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3A" w:rsidRPr="00AD03D8" w:rsidRDefault="00DD4E1C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1C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0,630.8pt" to="7.1pt,630.85pt" o:allowincell="f"/>
        </w:pict>
      </w:r>
      <w:r w:rsidR="0090723A" w:rsidRPr="00AD03D8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на годовой отчет об исполнении бюджета</w:t>
      </w: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546316" w:rsidRPr="00AD03D8">
        <w:rPr>
          <w:rFonts w:ascii="Times New Roman" w:hAnsi="Times New Roman"/>
          <w:b/>
          <w:sz w:val="24"/>
          <w:szCs w:val="24"/>
        </w:rPr>
        <w:t>района</w:t>
      </w:r>
      <w:r w:rsidRPr="00AD03D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57B9D">
        <w:rPr>
          <w:rFonts w:ascii="Times New Roman" w:hAnsi="Times New Roman"/>
          <w:b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b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b/>
          <w:sz w:val="24"/>
          <w:szCs w:val="24"/>
        </w:rPr>
        <w:t xml:space="preserve"> </w:t>
      </w:r>
      <w:r w:rsidR="00546316" w:rsidRPr="00AD03D8">
        <w:rPr>
          <w:rFonts w:ascii="Times New Roman" w:hAnsi="Times New Roman"/>
          <w:b/>
          <w:sz w:val="24"/>
          <w:szCs w:val="24"/>
        </w:rPr>
        <w:t>Республики Тыва»</w:t>
      </w:r>
      <w:r w:rsidRPr="00AD03D8">
        <w:rPr>
          <w:rFonts w:ascii="Times New Roman" w:hAnsi="Times New Roman"/>
          <w:b/>
          <w:sz w:val="24"/>
          <w:szCs w:val="24"/>
        </w:rPr>
        <w:t xml:space="preserve"> </w:t>
      </w:r>
      <w:r w:rsidR="009D65ED" w:rsidRPr="00AD03D8">
        <w:rPr>
          <w:rFonts w:ascii="Times New Roman" w:hAnsi="Times New Roman"/>
          <w:b/>
          <w:sz w:val="24"/>
          <w:szCs w:val="24"/>
        </w:rPr>
        <w:t>за 201</w:t>
      </w:r>
      <w:r w:rsidR="00B57B9D">
        <w:rPr>
          <w:rFonts w:ascii="Times New Roman" w:hAnsi="Times New Roman"/>
          <w:b/>
          <w:sz w:val="24"/>
          <w:szCs w:val="24"/>
        </w:rPr>
        <w:t>8</w:t>
      </w:r>
      <w:r w:rsidR="009D65ED" w:rsidRPr="00AD03D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46316" w:rsidRPr="00AD03D8" w:rsidRDefault="00546316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316" w:rsidRPr="00AD03D8" w:rsidRDefault="00C54D25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№ 1</w:t>
      </w:r>
    </w:p>
    <w:p w:rsidR="00546316" w:rsidRPr="00AD03D8" w:rsidRDefault="001F5805" w:rsidP="00B57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57B9D">
        <w:rPr>
          <w:rFonts w:ascii="Times New Roman" w:hAnsi="Times New Roman"/>
          <w:sz w:val="24"/>
          <w:szCs w:val="24"/>
        </w:rPr>
        <w:t>Хандагайты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57B9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46316" w:rsidRPr="00AD03D8">
        <w:rPr>
          <w:rFonts w:ascii="Times New Roman" w:hAnsi="Times New Roman"/>
          <w:sz w:val="24"/>
          <w:szCs w:val="24"/>
        </w:rPr>
        <w:t>от «</w:t>
      </w:r>
      <w:r w:rsidR="0015488D">
        <w:rPr>
          <w:rFonts w:ascii="Times New Roman" w:hAnsi="Times New Roman"/>
          <w:sz w:val="24"/>
          <w:szCs w:val="24"/>
        </w:rPr>
        <w:t>2</w:t>
      </w:r>
      <w:r w:rsidR="00B1096D">
        <w:rPr>
          <w:rFonts w:ascii="Times New Roman" w:hAnsi="Times New Roman"/>
          <w:sz w:val="24"/>
          <w:szCs w:val="24"/>
        </w:rPr>
        <w:t>4</w:t>
      </w:r>
      <w:r w:rsidR="00546316" w:rsidRPr="00AD03D8">
        <w:rPr>
          <w:rFonts w:ascii="Times New Roman" w:hAnsi="Times New Roman"/>
          <w:sz w:val="24"/>
          <w:szCs w:val="24"/>
        </w:rPr>
        <w:t>»  апреля 201</w:t>
      </w:r>
      <w:r w:rsidR="00B57B9D">
        <w:rPr>
          <w:rFonts w:ascii="Times New Roman" w:hAnsi="Times New Roman"/>
          <w:sz w:val="24"/>
          <w:szCs w:val="24"/>
        </w:rPr>
        <w:t>9</w:t>
      </w:r>
      <w:r w:rsidR="00E40DBD">
        <w:rPr>
          <w:rFonts w:ascii="Times New Roman" w:hAnsi="Times New Roman"/>
          <w:sz w:val="24"/>
          <w:szCs w:val="24"/>
        </w:rPr>
        <w:t xml:space="preserve"> г.</w:t>
      </w:r>
    </w:p>
    <w:p w:rsidR="00546316" w:rsidRPr="00AD03D8" w:rsidRDefault="00546316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     </w:t>
      </w:r>
      <w:r w:rsidR="008927B3" w:rsidRPr="00AD03D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D03D8">
        <w:rPr>
          <w:rFonts w:ascii="Times New Roman" w:hAnsi="Times New Roman"/>
          <w:sz w:val="24"/>
          <w:szCs w:val="24"/>
        </w:rPr>
        <w:t xml:space="preserve">В соответствии с требованиями ст. 157, 264.4 Бюджетного кодекса Российской Федерации (далее БК РФ), </w:t>
      </w:r>
      <w:bookmarkStart w:id="0" w:name="OLE_LINK1"/>
      <w:bookmarkStart w:id="1" w:name="OLE_LINK2"/>
      <w:r w:rsidR="00B57B9D">
        <w:rPr>
          <w:rFonts w:ascii="Times New Roman" w:hAnsi="Times New Roman"/>
          <w:sz w:val="24"/>
          <w:szCs w:val="24"/>
        </w:rPr>
        <w:t>Главы</w:t>
      </w:r>
      <w:r w:rsidR="008927B3" w:rsidRPr="00AD03D8">
        <w:rPr>
          <w:rFonts w:ascii="Times New Roman" w:hAnsi="Times New Roman"/>
          <w:sz w:val="24"/>
          <w:szCs w:val="24"/>
        </w:rPr>
        <w:t xml:space="preserve"> </w:t>
      </w:r>
      <w:r w:rsidR="00B57B9D">
        <w:rPr>
          <w:rFonts w:ascii="Times New Roman" w:hAnsi="Times New Roman"/>
          <w:sz w:val="24"/>
          <w:szCs w:val="24"/>
        </w:rPr>
        <w:t>5</w:t>
      </w:r>
      <w:r w:rsidRPr="00AD03D8">
        <w:rPr>
          <w:rFonts w:ascii="Times New Roman" w:hAnsi="Times New Roman"/>
          <w:sz w:val="24"/>
          <w:szCs w:val="24"/>
        </w:rPr>
        <w:t xml:space="preserve"> Положения о</w:t>
      </w:r>
      <w:bookmarkEnd w:id="0"/>
      <w:bookmarkEnd w:id="1"/>
      <w:r w:rsidRPr="00AD03D8">
        <w:rPr>
          <w:rFonts w:ascii="Times New Roman" w:hAnsi="Times New Roman"/>
          <w:sz w:val="24"/>
          <w:szCs w:val="24"/>
        </w:rPr>
        <w:t xml:space="preserve"> бюджетном процессе в муниципальном </w:t>
      </w:r>
      <w:r w:rsidR="008927B3" w:rsidRPr="00AD03D8">
        <w:rPr>
          <w:rFonts w:ascii="Times New Roman" w:hAnsi="Times New Roman"/>
          <w:sz w:val="24"/>
          <w:szCs w:val="24"/>
        </w:rPr>
        <w:t xml:space="preserve">районе </w:t>
      </w:r>
      <w:r w:rsidR="00A82314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A82314" w:rsidRPr="00AD03D8">
        <w:rPr>
          <w:rFonts w:ascii="Times New Roman" w:hAnsi="Times New Roman"/>
          <w:sz w:val="24"/>
          <w:szCs w:val="24"/>
        </w:rPr>
        <w:t>Республики Тыва»,</w:t>
      </w:r>
      <w:r w:rsidRPr="00AD03D8">
        <w:rPr>
          <w:rFonts w:ascii="Times New Roman" w:hAnsi="Times New Roman"/>
          <w:sz w:val="24"/>
          <w:szCs w:val="24"/>
        </w:rPr>
        <w:t xml:space="preserve"> утвержденного решением </w:t>
      </w:r>
      <w:r w:rsidR="00A82314" w:rsidRPr="00AD03D8">
        <w:rPr>
          <w:rFonts w:ascii="Times New Roman" w:hAnsi="Times New Roman"/>
          <w:sz w:val="24"/>
          <w:szCs w:val="24"/>
        </w:rPr>
        <w:t>Хурала представителей муниципального района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A82314" w:rsidRPr="00AD03D8">
        <w:rPr>
          <w:rFonts w:ascii="Times New Roman" w:hAnsi="Times New Roman"/>
          <w:sz w:val="24"/>
          <w:szCs w:val="24"/>
        </w:rPr>
        <w:t>Республики Тыва»</w:t>
      </w:r>
      <w:r w:rsidR="00A82314"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7B9D">
        <w:rPr>
          <w:rFonts w:ascii="Times New Roman" w:hAnsi="Times New Roman"/>
          <w:sz w:val="24"/>
          <w:szCs w:val="24"/>
        </w:rPr>
        <w:t xml:space="preserve">от </w:t>
      </w:r>
      <w:r w:rsidR="00B57B9D" w:rsidRPr="00F02A5C">
        <w:rPr>
          <w:rFonts w:ascii="Times New Roman" w:hAnsi="Times New Roman"/>
          <w:sz w:val="24"/>
          <w:szCs w:val="24"/>
        </w:rPr>
        <w:t>31</w:t>
      </w:r>
      <w:r w:rsidR="00A82314" w:rsidRPr="00F02A5C">
        <w:rPr>
          <w:rFonts w:ascii="Times New Roman" w:hAnsi="Times New Roman"/>
          <w:sz w:val="24"/>
          <w:szCs w:val="24"/>
        </w:rPr>
        <w:t>.0</w:t>
      </w:r>
      <w:r w:rsidR="00B57B9D" w:rsidRPr="00F02A5C">
        <w:rPr>
          <w:rFonts w:ascii="Times New Roman" w:hAnsi="Times New Roman"/>
          <w:sz w:val="24"/>
          <w:szCs w:val="24"/>
        </w:rPr>
        <w:t>3</w:t>
      </w:r>
      <w:r w:rsidR="00A82314" w:rsidRPr="00F02A5C">
        <w:rPr>
          <w:rFonts w:ascii="Times New Roman" w:hAnsi="Times New Roman"/>
          <w:sz w:val="24"/>
          <w:szCs w:val="24"/>
        </w:rPr>
        <w:t>.201</w:t>
      </w:r>
      <w:r w:rsidR="00B57B9D" w:rsidRPr="00F02A5C">
        <w:rPr>
          <w:rFonts w:ascii="Times New Roman" w:hAnsi="Times New Roman"/>
          <w:sz w:val="24"/>
          <w:szCs w:val="24"/>
        </w:rPr>
        <w:t>5</w:t>
      </w:r>
      <w:r w:rsidR="00A82314" w:rsidRPr="00F02A5C">
        <w:rPr>
          <w:rFonts w:ascii="Times New Roman" w:hAnsi="Times New Roman"/>
          <w:sz w:val="24"/>
          <w:szCs w:val="24"/>
        </w:rPr>
        <w:t xml:space="preserve"> г. № 2</w:t>
      </w:r>
      <w:r w:rsidR="00B57B9D" w:rsidRPr="00F02A5C">
        <w:rPr>
          <w:rFonts w:ascii="Times New Roman" w:hAnsi="Times New Roman"/>
          <w:sz w:val="24"/>
          <w:szCs w:val="24"/>
        </w:rPr>
        <w:t>25</w:t>
      </w:r>
      <w:r w:rsidRPr="00AD03D8">
        <w:rPr>
          <w:rFonts w:ascii="Times New Roman" w:hAnsi="Times New Roman"/>
          <w:sz w:val="24"/>
          <w:szCs w:val="24"/>
        </w:rPr>
        <w:t xml:space="preserve"> (далее по тексту – Положение о бюджетном процессе),  ст. </w:t>
      </w:r>
      <w:r w:rsidR="002F4C22">
        <w:rPr>
          <w:rFonts w:ascii="Times New Roman" w:hAnsi="Times New Roman"/>
          <w:sz w:val="24"/>
          <w:szCs w:val="24"/>
        </w:rPr>
        <w:t>9</w:t>
      </w:r>
      <w:r w:rsidRPr="00AD03D8">
        <w:rPr>
          <w:rFonts w:ascii="Times New Roman" w:hAnsi="Times New Roman"/>
          <w:sz w:val="24"/>
          <w:szCs w:val="24"/>
        </w:rPr>
        <w:t xml:space="preserve"> Положения о К</w:t>
      </w:r>
      <w:r w:rsidR="00A82314" w:rsidRPr="00AD03D8">
        <w:rPr>
          <w:rFonts w:ascii="Times New Roman" w:hAnsi="Times New Roman"/>
          <w:sz w:val="24"/>
          <w:szCs w:val="24"/>
        </w:rPr>
        <w:t>онтрольно-счетном органе муниципального района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A82314" w:rsidRPr="00AD03D8">
        <w:rPr>
          <w:rFonts w:ascii="Times New Roman" w:hAnsi="Times New Roman"/>
          <w:sz w:val="24"/>
          <w:szCs w:val="24"/>
        </w:rPr>
        <w:t>Республики Тыва</w:t>
      </w:r>
      <w:proofErr w:type="gramEnd"/>
      <w:r w:rsidR="00A82314" w:rsidRPr="00AD03D8">
        <w:rPr>
          <w:rFonts w:ascii="Times New Roman" w:hAnsi="Times New Roman"/>
          <w:sz w:val="24"/>
          <w:szCs w:val="24"/>
        </w:rPr>
        <w:t xml:space="preserve">» </w:t>
      </w:r>
      <w:r w:rsidR="00B86A0A" w:rsidRPr="00AD03D8">
        <w:rPr>
          <w:rFonts w:ascii="Times New Roman" w:hAnsi="Times New Roman"/>
          <w:sz w:val="24"/>
          <w:szCs w:val="24"/>
        </w:rPr>
        <w:t>(</w:t>
      </w:r>
      <w:proofErr w:type="gramStart"/>
      <w:r w:rsidR="00A82314" w:rsidRPr="00AD03D8">
        <w:rPr>
          <w:rFonts w:ascii="Times New Roman" w:hAnsi="Times New Roman"/>
          <w:sz w:val="24"/>
          <w:szCs w:val="24"/>
        </w:rPr>
        <w:t>далее по тексту – КСО)</w:t>
      </w:r>
      <w:r w:rsidRPr="00AD03D8">
        <w:rPr>
          <w:rFonts w:ascii="Times New Roman" w:hAnsi="Times New Roman"/>
          <w:sz w:val="24"/>
          <w:szCs w:val="24"/>
        </w:rPr>
        <w:t>, утвержденного решением</w:t>
      </w:r>
      <w:r w:rsidR="00A82314" w:rsidRPr="00AD03D8">
        <w:rPr>
          <w:rFonts w:ascii="Times New Roman" w:hAnsi="Times New Roman"/>
          <w:sz w:val="24"/>
          <w:szCs w:val="24"/>
        </w:rPr>
        <w:t xml:space="preserve"> Хурала представителей муниципального района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A82314" w:rsidRPr="00AD03D8">
        <w:rPr>
          <w:rFonts w:ascii="Times New Roman" w:hAnsi="Times New Roman"/>
          <w:sz w:val="24"/>
          <w:szCs w:val="24"/>
        </w:rPr>
        <w:t>Республики Тыва»</w:t>
      </w:r>
      <w:r w:rsidR="00A82314"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82314" w:rsidRPr="00AD03D8">
        <w:rPr>
          <w:rFonts w:ascii="Times New Roman" w:hAnsi="Times New Roman"/>
          <w:sz w:val="24"/>
          <w:szCs w:val="24"/>
        </w:rPr>
        <w:t xml:space="preserve">от </w:t>
      </w:r>
      <w:r w:rsidR="002F4C22">
        <w:rPr>
          <w:rFonts w:ascii="Times New Roman" w:hAnsi="Times New Roman"/>
          <w:sz w:val="24"/>
          <w:szCs w:val="24"/>
        </w:rPr>
        <w:t>18</w:t>
      </w:r>
      <w:r w:rsidR="00A82314" w:rsidRPr="00AD03D8">
        <w:rPr>
          <w:rFonts w:ascii="Times New Roman" w:hAnsi="Times New Roman"/>
          <w:sz w:val="24"/>
          <w:szCs w:val="24"/>
        </w:rPr>
        <w:t>.0</w:t>
      </w:r>
      <w:r w:rsidR="002F4C22">
        <w:rPr>
          <w:rFonts w:ascii="Times New Roman" w:hAnsi="Times New Roman"/>
          <w:sz w:val="24"/>
          <w:szCs w:val="24"/>
        </w:rPr>
        <w:t>5</w:t>
      </w:r>
      <w:r w:rsidR="00A82314" w:rsidRPr="00AD03D8">
        <w:rPr>
          <w:rFonts w:ascii="Times New Roman" w:hAnsi="Times New Roman"/>
          <w:sz w:val="24"/>
          <w:szCs w:val="24"/>
        </w:rPr>
        <w:t>.201</w:t>
      </w:r>
      <w:r w:rsidR="002F4C22">
        <w:rPr>
          <w:rFonts w:ascii="Times New Roman" w:hAnsi="Times New Roman"/>
          <w:sz w:val="24"/>
          <w:szCs w:val="24"/>
        </w:rPr>
        <w:t>8</w:t>
      </w:r>
      <w:r w:rsidR="00A82314" w:rsidRPr="00AD03D8">
        <w:rPr>
          <w:rFonts w:ascii="Times New Roman" w:hAnsi="Times New Roman"/>
          <w:sz w:val="24"/>
          <w:szCs w:val="24"/>
        </w:rPr>
        <w:t xml:space="preserve"> г. №</w:t>
      </w:r>
      <w:r w:rsidR="002F4C22">
        <w:rPr>
          <w:rFonts w:ascii="Times New Roman" w:hAnsi="Times New Roman"/>
          <w:sz w:val="24"/>
          <w:szCs w:val="24"/>
        </w:rPr>
        <w:t>129</w:t>
      </w:r>
      <w:r w:rsidRPr="00AD03D8">
        <w:rPr>
          <w:rFonts w:ascii="Times New Roman" w:hAnsi="Times New Roman"/>
          <w:sz w:val="24"/>
          <w:szCs w:val="24"/>
        </w:rPr>
        <w:t>, на основании распоряжения Председателя КС</w:t>
      </w:r>
      <w:r w:rsidR="00A82314" w:rsidRPr="00AD03D8">
        <w:rPr>
          <w:rFonts w:ascii="Times New Roman" w:hAnsi="Times New Roman"/>
          <w:sz w:val="24"/>
          <w:szCs w:val="24"/>
        </w:rPr>
        <w:t xml:space="preserve">О </w:t>
      </w:r>
      <w:r w:rsidRPr="00AD03D8">
        <w:rPr>
          <w:rFonts w:ascii="Times New Roman" w:hAnsi="Times New Roman"/>
          <w:sz w:val="24"/>
          <w:szCs w:val="24"/>
        </w:rPr>
        <w:t xml:space="preserve">от </w:t>
      </w:r>
      <w:r w:rsidR="00017D96">
        <w:rPr>
          <w:rFonts w:ascii="Times New Roman" w:hAnsi="Times New Roman"/>
          <w:sz w:val="24"/>
          <w:szCs w:val="24"/>
        </w:rPr>
        <w:t>29</w:t>
      </w:r>
      <w:r w:rsidRPr="00AD03D8">
        <w:rPr>
          <w:rFonts w:ascii="Times New Roman" w:hAnsi="Times New Roman"/>
          <w:sz w:val="24"/>
          <w:szCs w:val="24"/>
        </w:rPr>
        <w:t>.03.201</w:t>
      </w:r>
      <w:r w:rsidR="00017D96">
        <w:rPr>
          <w:rFonts w:ascii="Times New Roman" w:hAnsi="Times New Roman"/>
          <w:sz w:val="24"/>
          <w:szCs w:val="24"/>
        </w:rPr>
        <w:t>9</w:t>
      </w:r>
      <w:r w:rsidRPr="00AD03D8">
        <w:rPr>
          <w:rFonts w:ascii="Times New Roman" w:hAnsi="Times New Roman"/>
          <w:sz w:val="24"/>
          <w:szCs w:val="24"/>
        </w:rPr>
        <w:t xml:space="preserve"> г. № </w:t>
      </w:r>
      <w:r w:rsidR="00017D96">
        <w:rPr>
          <w:rFonts w:ascii="Times New Roman" w:hAnsi="Times New Roman"/>
          <w:sz w:val="24"/>
          <w:szCs w:val="24"/>
        </w:rPr>
        <w:t>5</w:t>
      </w:r>
      <w:r w:rsidR="00A82314" w:rsidRPr="00AD03D8">
        <w:rPr>
          <w:rFonts w:ascii="Times New Roman" w:hAnsi="Times New Roman"/>
          <w:sz w:val="24"/>
          <w:szCs w:val="24"/>
        </w:rPr>
        <w:t xml:space="preserve">  </w:t>
      </w:r>
      <w:r w:rsidRPr="00AD03D8">
        <w:rPr>
          <w:rFonts w:ascii="Times New Roman" w:hAnsi="Times New Roman"/>
          <w:sz w:val="24"/>
          <w:szCs w:val="24"/>
        </w:rPr>
        <w:t xml:space="preserve">«О проведении </w:t>
      </w:r>
      <w:r w:rsidR="00A82314" w:rsidRPr="00AD03D8">
        <w:rPr>
          <w:rFonts w:ascii="Times New Roman" w:hAnsi="Times New Roman"/>
          <w:sz w:val="24"/>
          <w:szCs w:val="24"/>
        </w:rPr>
        <w:t>внешней проверки годового отчета об исполнении бюджета за 201</w:t>
      </w:r>
      <w:r w:rsidR="00017D96">
        <w:rPr>
          <w:rFonts w:ascii="Times New Roman" w:hAnsi="Times New Roman"/>
          <w:sz w:val="24"/>
          <w:szCs w:val="24"/>
        </w:rPr>
        <w:t>8</w:t>
      </w:r>
      <w:r w:rsidR="00A82314" w:rsidRPr="00AD03D8">
        <w:rPr>
          <w:rFonts w:ascii="Times New Roman" w:hAnsi="Times New Roman"/>
          <w:sz w:val="24"/>
          <w:szCs w:val="24"/>
        </w:rPr>
        <w:t xml:space="preserve"> год»</w:t>
      </w:r>
      <w:r w:rsidRPr="00AD03D8">
        <w:rPr>
          <w:rFonts w:ascii="Times New Roman" w:hAnsi="Times New Roman"/>
          <w:sz w:val="24"/>
          <w:szCs w:val="24"/>
        </w:rPr>
        <w:t xml:space="preserve">, </w:t>
      </w:r>
      <w:r w:rsidR="00A82314" w:rsidRPr="00AD03D8">
        <w:rPr>
          <w:rFonts w:ascii="Times New Roman" w:hAnsi="Times New Roman"/>
          <w:sz w:val="24"/>
          <w:szCs w:val="24"/>
        </w:rPr>
        <w:t>плана работы КСО на</w:t>
      </w:r>
      <w:r w:rsidRPr="00AD03D8">
        <w:rPr>
          <w:rFonts w:ascii="Times New Roman" w:hAnsi="Times New Roman"/>
          <w:sz w:val="24"/>
          <w:szCs w:val="24"/>
        </w:rPr>
        <w:t xml:space="preserve"> 201</w:t>
      </w:r>
      <w:r w:rsidR="00BD5E93">
        <w:rPr>
          <w:rFonts w:ascii="Times New Roman" w:hAnsi="Times New Roman"/>
          <w:sz w:val="24"/>
          <w:szCs w:val="24"/>
        </w:rPr>
        <w:t>9</w:t>
      </w:r>
      <w:r w:rsidRPr="00AD03D8">
        <w:rPr>
          <w:rFonts w:ascii="Times New Roman" w:hAnsi="Times New Roman"/>
          <w:sz w:val="24"/>
          <w:szCs w:val="24"/>
        </w:rPr>
        <w:t xml:space="preserve"> год, Контрольно-счетн</w:t>
      </w:r>
      <w:r w:rsidR="008927B3" w:rsidRPr="00AD03D8">
        <w:rPr>
          <w:rFonts w:ascii="Times New Roman" w:hAnsi="Times New Roman"/>
          <w:sz w:val="24"/>
          <w:szCs w:val="24"/>
        </w:rPr>
        <w:t>ым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 xml:space="preserve">органом </w:t>
      </w:r>
      <w:r w:rsidRPr="00AD03D8">
        <w:rPr>
          <w:rFonts w:ascii="Times New Roman" w:hAnsi="Times New Roman"/>
          <w:sz w:val="24"/>
          <w:szCs w:val="24"/>
        </w:rPr>
        <w:t xml:space="preserve">проведена внешняя проверка годового отчета об исполнении бюджета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</w:t>
      </w:r>
      <w:proofErr w:type="gramEnd"/>
      <w:r w:rsidR="008927B3" w:rsidRPr="00AD03D8">
        <w:rPr>
          <w:rFonts w:ascii="Times New Roman" w:hAnsi="Times New Roman"/>
          <w:sz w:val="24"/>
          <w:szCs w:val="24"/>
        </w:rPr>
        <w:t>»</w:t>
      </w:r>
      <w:r w:rsidR="004C3D75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за 201</w:t>
      </w:r>
      <w:r w:rsidR="00BD5E93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 (далее – отчет об исполнении местного бюджета за 201</w:t>
      </w:r>
      <w:r w:rsidR="00BD5E93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год) на основании представленной к проверке годовой бюджетной отчетности.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971C81" w:rsidRPr="00AD03D8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AD03D8">
        <w:rPr>
          <w:rFonts w:ascii="Times New Roman" w:hAnsi="Times New Roman"/>
          <w:sz w:val="24"/>
          <w:szCs w:val="24"/>
        </w:rPr>
        <w:t xml:space="preserve">Отчет об исполнении местного бюджета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3460E5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предоставлен администрацией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9D65ED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в КС</w:t>
      </w:r>
      <w:r w:rsidR="009D65ED" w:rsidRPr="00AD03D8">
        <w:rPr>
          <w:rFonts w:ascii="Times New Roman" w:hAnsi="Times New Roman"/>
          <w:sz w:val="24"/>
          <w:szCs w:val="24"/>
        </w:rPr>
        <w:t>О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b/>
          <w:sz w:val="24"/>
          <w:szCs w:val="24"/>
        </w:rPr>
        <w:t>в срок,</w:t>
      </w:r>
      <w:r w:rsidRPr="00AD03D8">
        <w:rPr>
          <w:rFonts w:ascii="Times New Roman" w:hAnsi="Times New Roman"/>
          <w:sz w:val="24"/>
          <w:szCs w:val="24"/>
        </w:rPr>
        <w:t xml:space="preserve"> установленный </w:t>
      </w:r>
      <w:r w:rsidR="003460E5">
        <w:rPr>
          <w:rFonts w:ascii="Times New Roman" w:hAnsi="Times New Roman"/>
          <w:sz w:val="24"/>
          <w:szCs w:val="24"/>
        </w:rPr>
        <w:t>Главы 5</w:t>
      </w:r>
      <w:r w:rsidR="00E05812" w:rsidRPr="00AD03D8">
        <w:rPr>
          <w:rFonts w:ascii="Times New Roman" w:hAnsi="Times New Roman"/>
          <w:sz w:val="24"/>
          <w:szCs w:val="24"/>
        </w:rPr>
        <w:t xml:space="preserve"> </w:t>
      </w:r>
      <w:r w:rsidRPr="001A3AF6">
        <w:rPr>
          <w:rFonts w:ascii="Times New Roman" w:hAnsi="Times New Roman" w:cs="Times New Roman"/>
        </w:rPr>
        <w:t>Положения</w:t>
      </w:r>
      <w:r w:rsidR="001A3AF6">
        <w:rPr>
          <w:rFonts w:ascii="Times New Roman" w:hAnsi="Times New Roman" w:cs="Times New Roman"/>
        </w:rPr>
        <w:t xml:space="preserve"> </w:t>
      </w:r>
      <w:r w:rsidR="00E05812" w:rsidRPr="001A3AF6">
        <w:rPr>
          <w:rFonts w:ascii="Times New Roman" w:hAnsi="Times New Roman" w:cs="Times New Roman"/>
        </w:rPr>
        <w:t>о</w:t>
      </w:r>
      <w:r w:rsidR="003460E5" w:rsidRPr="001A3AF6">
        <w:rPr>
          <w:rFonts w:ascii="Times New Roman" w:hAnsi="Times New Roman" w:cs="Times New Roman"/>
        </w:rPr>
        <w:t xml:space="preserve"> </w:t>
      </w:r>
      <w:r w:rsidR="00E05812" w:rsidRPr="001A3AF6">
        <w:rPr>
          <w:rFonts w:ascii="Times New Roman" w:hAnsi="Times New Roman" w:cs="Times New Roman"/>
        </w:rPr>
        <w:t xml:space="preserve">бюджетном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03D8">
        <w:rPr>
          <w:rFonts w:ascii="Times New Roman" w:hAnsi="Times New Roman"/>
          <w:sz w:val="24"/>
          <w:szCs w:val="24"/>
        </w:rPr>
        <w:t xml:space="preserve">процессе </w:t>
      </w:r>
      <w:r w:rsidRPr="00AD03D8">
        <w:rPr>
          <w:rFonts w:ascii="Times New Roman" w:hAnsi="Times New Roman"/>
          <w:b/>
          <w:i/>
          <w:sz w:val="24"/>
          <w:szCs w:val="24"/>
        </w:rPr>
        <w:t xml:space="preserve">(исх. № </w:t>
      </w:r>
      <w:r w:rsidR="00E05812" w:rsidRPr="00AD03D8">
        <w:rPr>
          <w:rFonts w:ascii="Times New Roman" w:hAnsi="Times New Roman"/>
          <w:b/>
          <w:i/>
          <w:sz w:val="24"/>
          <w:szCs w:val="24"/>
        </w:rPr>
        <w:t>6</w:t>
      </w:r>
      <w:r w:rsidR="003460E5">
        <w:rPr>
          <w:rFonts w:ascii="Times New Roman" w:hAnsi="Times New Roman"/>
          <w:b/>
          <w:i/>
          <w:sz w:val="24"/>
          <w:szCs w:val="24"/>
        </w:rPr>
        <w:t>9</w:t>
      </w:r>
      <w:r w:rsidRPr="00AD03D8">
        <w:rPr>
          <w:rFonts w:ascii="Times New Roman" w:hAnsi="Times New Roman"/>
          <w:b/>
          <w:i/>
          <w:sz w:val="24"/>
          <w:szCs w:val="24"/>
        </w:rPr>
        <w:t xml:space="preserve"> от </w:t>
      </w:r>
      <w:r w:rsidR="00E05812" w:rsidRPr="00AD03D8">
        <w:rPr>
          <w:rFonts w:ascii="Times New Roman" w:hAnsi="Times New Roman"/>
          <w:b/>
          <w:i/>
          <w:sz w:val="24"/>
          <w:szCs w:val="24"/>
        </w:rPr>
        <w:t>27</w:t>
      </w:r>
      <w:r w:rsidRPr="00AD03D8">
        <w:rPr>
          <w:rFonts w:ascii="Times New Roman" w:hAnsi="Times New Roman"/>
          <w:b/>
          <w:i/>
          <w:sz w:val="24"/>
          <w:szCs w:val="24"/>
        </w:rPr>
        <w:t>.03.201</w:t>
      </w:r>
      <w:r w:rsidR="003460E5">
        <w:rPr>
          <w:rFonts w:ascii="Times New Roman" w:hAnsi="Times New Roman"/>
          <w:b/>
          <w:i/>
          <w:sz w:val="24"/>
          <w:szCs w:val="24"/>
        </w:rPr>
        <w:t>9</w:t>
      </w:r>
      <w:r w:rsidRPr="00AD03D8">
        <w:rPr>
          <w:rFonts w:ascii="Times New Roman" w:hAnsi="Times New Roman"/>
          <w:b/>
          <w:i/>
          <w:sz w:val="24"/>
          <w:szCs w:val="24"/>
        </w:rPr>
        <w:t xml:space="preserve"> года)</w:t>
      </w:r>
      <w:r w:rsidRPr="00AD03D8">
        <w:rPr>
          <w:rFonts w:ascii="Times New Roman" w:hAnsi="Times New Roman"/>
          <w:sz w:val="24"/>
          <w:szCs w:val="24"/>
        </w:rPr>
        <w:t xml:space="preserve"> в форме проекта решения </w:t>
      </w:r>
      <w:r w:rsidR="00E05812" w:rsidRPr="00AD03D8">
        <w:rPr>
          <w:rFonts w:ascii="Times New Roman" w:hAnsi="Times New Roman"/>
          <w:sz w:val="24"/>
          <w:szCs w:val="24"/>
        </w:rPr>
        <w:t>Хурала представителей МР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E05812" w:rsidRPr="00AD03D8">
        <w:rPr>
          <w:rFonts w:ascii="Times New Roman" w:hAnsi="Times New Roman"/>
          <w:sz w:val="24"/>
          <w:szCs w:val="24"/>
        </w:rPr>
        <w:t xml:space="preserve">РТ» </w:t>
      </w:r>
      <w:r w:rsidRPr="00AD03D8">
        <w:rPr>
          <w:rFonts w:ascii="Times New Roman" w:hAnsi="Times New Roman"/>
          <w:sz w:val="24"/>
          <w:szCs w:val="24"/>
        </w:rPr>
        <w:t xml:space="preserve"> «Об утверждении отчета об исполнении м</w:t>
      </w:r>
      <w:r w:rsidR="00E05812" w:rsidRPr="00AD03D8">
        <w:rPr>
          <w:rFonts w:ascii="Times New Roman" w:hAnsi="Times New Roman"/>
          <w:sz w:val="24"/>
          <w:szCs w:val="24"/>
        </w:rPr>
        <w:t>униципального района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E05812" w:rsidRPr="00AD03D8">
        <w:rPr>
          <w:rFonts w:ascii="Times New Roman" w:hAnsi="Times New Roman"/>
          <w:sz w:val="24"/>
          <w:szCs w:val="24"/>
        </w:rPr>
        <w:t xml:space="preserve">Республики Тыва"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3460E5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>» с приложениями</w:t>
      </w:r>
      <w:r w:rsidR="00E05812" w:rsidRPr="00AD03D8">
        <w:rPr>
          <w:rFonts w:ascii="Times New Roman" w:hAnsi="Times New Roman"/>
          <w:sz w:val="24"/>
          <w:szCs w:val="24"/>
        </w:rPr>
        <w:t xml:space="preserve">. 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5812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D03D8">
        <w:rPr>
          <w:rFonts w:ascii="Times New Roman" w:hAnsi="Times New Roman"/>
          <w:b/>
          <w:sz w:val="24"/>
          <w:szCs w:val="24"/>
        </w:rPr>
        <w:t>. Общие положения</w:t>
      </w:r>
      <w:r w:rsidR="00E05812" w:rsidRPr="00AD03D8">
        <w:rPr>
          <w:rFonts w:ascii="Times New Roman" w:hAnsi="Times New Roman"/>
          <w:b/>
          <w:sz w:val="24"/>
          <w:szCs w:val="24"/>
        </w:rPr>
        <w:t xml:space="preserve">   </w:t>
      </w:r>
    </w:p>
    <w:p w:rsidR="0090723A" w:rsidRPr="00AD03D8" w:rsidRDefault="00E05812" w:rsidP="00907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D03D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E05812"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AD03D8">
        <w:rPr>
          <w:rFonts w:ascii="Times New Roman" w:hAnsi="Times New Roman"/>
          <w:sz w:val="24"/>
          <w:szCs w:val="24"/>
        </w:rPr>
        <w:t xml:space="preserve">В соответствии со ст. 264.4 Бюджетного кодекса РФ внешняя проверка годового отчета об исполнении бюджета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EC1515" w:rsidRPr="00AD03D8">
        <w:rPr>
          <w:rFonts w:ascii="Times New Roman" w:hAnsi="Times New Roman"/>
          <w:sz w:val="24"/>
          <w:szCs w:val="24"/>
        </w:rPr>
        <w:t xml:space="preserve">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CA024D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включает внешнюю проверку бюджетной отчетности главных администраторов бюджетных средств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CA024D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>.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E05812"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Start"/>
      <w:r w:rsidRPr="00AD03D8">
        <w:rPr>
          <w:rFonts w:ascii="Times New Roman" w:hAnsi="Times New Roman"/>
          <w:sz w:val="24"/>
          <w:szCs w:val="24"/>
        </w:rPr>
        <w:t xml:space="preserve">Цель внешней проверки: установление соответствия отчета об исполнении  местного бюджета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B56A7B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положениям нормативных правовых актов по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регулированию бюджетных правоотношений, в том числе БК РФ, решениям </w:t>
      </w:r>
      <w:r w:rsidR="00E05812" w:rsidRPr="00AD03D8">
        <w:rPr>
          <w:rFonts w:ascii="Times New Roman" w:hAnsi="Times New Roman"/>
          <w:sz w:val="24"/>
          <w:szCs w:val="24"/>
        </w:rPr>
        <w:t xml:space="preserve">Хурала представителей </w:t>
      </w:r>
      <w:proofErr w:type="spellStart"/>
      <w:r w:rsidR="00B56A7B">
        <w:rPr>
          <w:rFonts w:ascii="Times New Roman" w:hAnsi="Times New Roman"/>
          <w:sz w:val="24"/>
          <w:szCs w:val="24"/>
        </w:rPr>
        <w:t>Овюрско</w:t>
      </w:r>
      <w:r w:rsidR="00E05812" w:rsidRPr="00AD03D8">
        <w:rPr>
          <w:rFonts w:ascii="Times New Roman" w:hAnsi="Times New Roman"/>
          <w:sz w:val="24"/>
          <w:szCs w:val="24"/>
        </w:rPr>
        <w:t>го</w:t>
      </w:r>
      <w:proofErr w:type="spellEnd"/>
      <w:r w:rsidR="00E05812" w:rsidRPr="00AD0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812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и иным муниципальным правовым актам, а также установление полноты и достоверности отчета об исполнении местного бюджета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B56A7B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>, полноты бюджетной отчётности главных распорядителей бюджетных средств, главных администраторов доходов</w:t>
      </w:r>
      <w:proofErr w:type="gramEnd"/>
      <w:r w:rsidRPr="00AD03D8">
        <w:rPr>
          <w:rFonts w:ascii="Times New Roman" w:hAnsi="Times New Roman"/>
          <w:sz w:val="24"/>
          <w:szCs w:val="24"/>
        </w:rPr>
        <w:t xml:space="preserve"> бюджета, оценка достоверности показателей бюджетной отчётности.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204EE9"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D03D8">
        <w:rPr>
          <w:rFonts w:ascii="Times New Roman" w:hAnsi="Times New Roman"/>
          <w:sz w:val="24"/>
          <w:szCs w:val="24"/>
        </w:rPr>
        <w:t xml:space="preserve">Критерием прозрачности и информативности годового отчета являлось отражение в бюджетной отчетности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807777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информации, позволяющей сформировать объективную оценку обо всех составляющих исполнения бюджет</w:t>
      </w:r>
      <w:r w:rsidR="0000114B">
        <w:rPr>
          <w:rFonts w:ascii="Times New Roman" w:hAnsi="Times New Roman"/>
          <w:sz w:val="24"/>
          <w:szCs w:val="24"/>
        </w:rPr>
        <w:t xml:space="preserve">а в целом (годовой отчет) или </w:t>
      </w:r>
      <w:r w:rsidRPr="00AD03D8">
        <w:rPr>
          <w:rFonts w:ascii="Times New Roman" w:hAnsi="Times New Roman"/>
          <w:sz w:val="24"/>
          <w:szCs w:val="24"/>
        </w:rPr>
        <w:t xml:space="preserve">главным распорядителям бюджетных средств, главным администраторам бюджетных средств.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204EE9"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B51553"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D03D8">
        <w:rPr>
          <w:rFonts w:ascii="Times New Roman" w:hAnsi="Times New Roman"/>
          <w:sz w:val="24"/>
          <w:szCs w:val="24"/>
        </w:rPr>
        <w:t>В 201</w:t>
      </w:r>
      <w:r w:rsidR="006F33CF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участник</w:t>
      </w:r>
      <w:r w:rsidR="00B51553" w:rsidRPr="00AD03D8">
        <w:rPr>
          <w:rFonts w:ascii="Times New Roman" w:hAnsi="Times New Roman"/>
          <w:sz w:val="24"/>
          <w:szCs w:val="24"/>
        </w:rPr>
        <w:t>ом</w:t>
      </w:r>
      <w:r w:rsidRPr="00AD03D8">
        <w:rPr>
          <w:rFonts w:ascii="Times New Roman" w:hAnsi="Times New Roman"/>
          <w:sz w:val="24"/>
          <w:szCs w:val="24"/>
        </w:rPr>
        <w:t xml:space="preserve"> бюджетного процесса при исполнении бюджета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E62525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явля</w:t>
      </w:r>
      <w:r w:rsidR="00B51553" w:rsidRPr="00AD03D8">
        <w:rPr>
          <w:rFonts w:ascii="Times New Roman" w:hAnsi="Times New Roman"/>
          <w:sz w:val="24"/>
          <w:szCs w:val="24"/>
        </w:rPr>
        <w:t>ется</w:t>
      </w:r>
      <w:r w:rsidRPr="00AD03D8">
        <w:rPr>
          <w:rFonts w:ascii="Times New Roman" w:hAnsi="Times New Roman"/>
          <w:sz w:val="24"/>
          <w:szCs w:val="24"/>
        </w:rPr>
        <w:t xml:space="preserve"> субъекто</w:t>
      </w:r>
      <w:r w:rsidR="003C40BA" w:rsidRPr="00AD03D8">
        <w:rPr>
          <w:rFonts w:ascii="Times New Roman" w:hAnsi="Times New Roman"/>
          <w:sz w:val="24"/>
          <w:szCs w:val="24"/>
        </w:rPr>
        <w:t>м</w:t>
      </w:r>
      <w:r w:rsidRPr="00AD03D8">
        <w:rPr>
          <w:rFonts w:ascii="Times New Roman" w:hAnsi="Times New Roman"/>
          <w:sz w:val="24"/>
          <w:szCs w:val="24"/>
        </w:rPr>
        <w:t xml:space="preserve"> бюджетной отчетности – главные распорядители бюджетных средств Администрация </w:t>
      </w:r>
      <w:proofErr w:type="spellStart"/>
      <w:r w:rsidR="00B51553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="003C40BA" w:rsidRPr="00AD03D8">
        <w:rPr>
          <w:rFonts w:ascii="Times New Roman" w:hAnsi="Times New Roman"/>
          <w:sz w:val="24"/>
          <w:szCs w:val="24"/>
        </w:rPr>
        <w:t xml:space="preserve">. А </w:t>
      </w:r>
      <w:r w:rsidR="003C40BA" w:rsidRPr="00AD03D8">
        <w:rPr>
          <w:rFonts w:ascii="Times New Roman" w:hAnsi="Times New Roman"/>
          <w:sz w:val="24"/>
          <w:szCs w:val="24"/>
        </w:rPr>
        <w:lastRenderedPageBreak/>
        <w:t xml:space="preserve">также </w:t>
      </w:r>
      <w:r w:rsidRPr="00AD03D8">
        <w:rPr>
          <w:rFonts w:ascii="Times New Roman" w:hAnsi="Times New Roman"/>
          <w:sz w:val="24"/>
          <w:szCs w:val="24"/>
        </w:rPr>
        <w:t>главны</w:t>
      </w:r>
      <w:r w:rsidR="003C40BA" w:rsidRPr="00AD03D8">
        <w:rPr>
          <w:rFonts w:ascii="Times New Roman" w:hAnsi="Times New Roman"/>
          <w:sz w:val="24"/>
          <w:szCs w:val="24"/>
        </w:rPr>
        <w:t>м</w:t>
      </w:r>
      <w:r w:rsidRPr="00AD03D8">
        <w:rPr>
          <w:rFonts w:ascii="Times New Roman" w:hAnsi="Times New Roman"/>
          <w:sz w:val="24"/>
          <w:szCs w:val="24"/>
        </w:rPr>
        <w:t xml:space="preserve"> администратор</w:t>
      </w:r>
      <w:r w:rsidR="003C40BA" w:rsidRPr="00AD03D8">
        <w:rPr>
          <w:rFonts w:ascii="Times New Roman" w:hAnsi="Times New Roman"/>
          <w:sz w:val="24"/>
          <w:szCs w:val="24"/>
        </w:rPr>
        <w:t>ом</w:t>
      </w:r>
      <w:r w:rsidRPr="00AD03D8">
        <w:rPr>
          <w:rFonts w:ascii="Times New Roman" w:hAnsi="Times New Roman"/>
          <w:sz w:val="24"/>
          <w:szCs w:val="24"/>
        </w:rPr>
        <w:t xml:space="preserve"> доходов муниципального бюджета </w:t>
      </w:r>
      <w:r w:rsidR="003C40BA" w:rsidRPr="00AD03D8">
        <w:rPr>
          <w:rFonts w:ascii="Times New Roman" w:hAnsi="Times New Roman"/>
          <w:sz w:val="24"/>
          <w:szCs w:val="24"/>
        </w:rPr>
        <w:t xml:space="preserve">является </w:t>
      </w:r>
      <w:r w:rsidRPr="00AD03D8">
        <w:rPr>
          <w:rFonts w:ascii="Times New Roman" w:hAnsi="Times New Roman"/>
          <w:sz w:val="24"/>
          <w:szCs w:val="24"/>
        </w:rPr>
        <w:t>Администрация</w:t>
      </w:r>
      <w:r w:rsidR="003C40BA" w:rsidRPr="00AD0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0BA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sz w:val="24"/>
          <w:szCs w:val="24"/>
        </w:rPr>
        <w:t>.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90723A" w:rsidRPr="00C627A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D03D8">
        <w:rPr>
          <w:rFonts w:ascii="Times New Roman" w:hAnsi="Times New Roman"/>
          <w:b/>
          <w:sz w:val="24"/>
          <w:szCs w:val="24"/>
        </w:rPr>
        <w:t xml:space="preserve">. </w:t>
      </w:r>
      <w:r w:rsidRPr="00C627A8">
        <w:rPr>
          <w:rFonts w:ascii="Times New Roman" w:hAnsi="Times New Roman"/>
          <w:b/>
          <w:sz w:val="24"/>
          <w:szCs w:val="24"/>
        </w:rPr>
        <w:t>Результаты внешней проверки годовой бюджетной отчетности</w:t>
      </w:r>
      <w:r w:rsidRPr="00C627A8">
        <w:rPr>
          <w:sz w:val="24"/>
          <w:szCs w:val="24"/>
        </w:rPr>
        <w:t xml:space="preserve"> </w:t>
      </w:r>
      <w:r w:rsidRPr="00C627A8">
        <w:rPr>
          <w:rFonts w:ascii="Times New Roman" w:hAnsi="Times New Roman"/>
          <w:b/>
          <w:sz w:val="24"/>
          <w:szCs w:val="24"/>
        </w:rPr>
        <w:t>главн</w:t>
      </w:r>
      <w:r w:rsidR="00E37167" w:rsidRPr="00C627A8">
        <w:rPr>
          <w:rFonts w:ascii="Times New Roman" w:hAnsi="Times New Roman"/>
          <w:b/>
          <w:sz w:val="24"/>
          <w:szCs w:val="24"/>
        </w:rPr>
        <w:t>ого</w:t>
      </w:r>
      <w:r w:rsidRPr="00C627A8">
        <w:rPr>
          <w:rFonts w:ascii="Times New Roman" w:hAnsi="Times New Roman"/>
          <w:b/>
          <w:sz w:val="24"/>
          <w:szCs w:val="24"/>
        </w:rPr>
        <w:t xml:space="preserve"> администратор</w:t>
      </w:r>
      <w:r w:rsidR="00E37167" w:rsidRPr="00C627A8">
        <w:rPr>
          <w:rFonts w:ascii="Times New Roman" w:hAnsi="Times New Roman"/>
          <w:b/>
          <w:sz w:val="24"/>
          <w:szCs w:val="24"/>
        </w:rPr>
        <w:t>а</w:t>
      </w:r>
      <w:r w:rsidRPr="00C627A8">
        <w:rPr>
          <w:rFonts w:ascii="Times New Roman" w:hAnsi="Times New Roman"/>
          <w:b/>
          <w:sz w:val="24"/>
          <w:szCs w:val="24"/>
        </w:rPr>
        <w:t xml:space="preserve"> бюджетных средств.</w:t>
      </w:r>
    </w:p>
    <w:p w:rsidR="000F30B6" w:rsidRPr="00C627A8" w:rsidRDefault="000F30B6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3A" w:rsidRPr="00C627A8" w:rsidRDefault="00E37167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27A8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90723A" w:rsidRPr="00C627A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9D65ED" w:rsidRPr="00C627A8">
        <w:rPr>
          <w:rFonts w:ascii="Times New Roman" w:hAnsi="Times New Roman"/>
          <w:sz w:val="24"/>
          <w:szCs w:val="24"/>
        </w:rPr>
        <w:t>за 201</w:t>
      </w:r>
      <w:r w:rsidR="00C627A8" w:rsidRPr="00C627A8">
        <w:rPr>
          <w:rFonts w:ascii="Times New Roman" w:hAnsi="Times New Roman"/>
          <w:sz w:val="24"/>
          <w:szCs w:val="24"/>
        </w:rPr>
        <w:t>8</w:t>
      </w:r>
      <w:r w:rsidR="009D65ED" w:rsidRPr="00C627A8">
        <w:rPr>
          <w:rFonts w:ascii="Times New Roman" w:hAnsi="Times New Roman"/>
          <w:sz w:val="24"/>
          <w:szCs w:val="24"/>
        </w:rPr>
        <w:t xml:space="preserve"> год</w:t>
      </w:r>
      <w:r w:rsidR="0090723A" w:rsidRPr="00C627A8">
        <w:rPr>
          <w:rFonts w:ascii="Times New Roman" w:hAnsi="Times New Roman"/>
          <w:sz w:val="24"/>
          <w:szCs w:val="24"/>
        </w:rPr>
        <w:t xml:space="preserve">, предусмотренная </w:t>
      </w:r>
      <w:proofErr w:type="gramStart"/>
      <w:r w:rsidR="0090723A" w:rsidRPr="00C627A8">
        <w:rPr>
          <w:rFonts w:ascii="Times New Roman" w:hAnsi="Times New Roman"/>
          <w:sz w:val="24"/>
          <w:szCs w:val="24"/>
        </w:rPr>
        <w:t>ч</w:t>
      </w:r>
      <w:proofErr w:type="gramEnd"/>
      <w:r w:rsidR="0090723A" w:rsidRPr="00C627A8">
        <w:rPr>
          <w:rFonts w:ascii="Times New Roman" w:hAnsi="Times New Roman"/>
          <w:sz w:val="24"/>
          <w:szCs w:val="24"/>
        </w:rPr>
        <w:t>.</w:t>
      </w:r>
      <w:r w:rsidRPr="00C627A8">
        <w:rPr>
          <w:rFonts w:ascii="Times New Roman" w:hAnsi="Times New Roman"/>
          <w:sz w:val="24"/>
          <w:szCs w:val="24"/>
        </w:rPr>
        <w:t xml:space="preserve"> </w:t>
      </w:r>
      <w:r w:rsidR="0090723A" w:rsidRPr="00C627A8">
        <w:rPr>
          <w:rFonts w:ascii="Times New Roman" w:hAnsi="Times New Roman"/>
          <w:sz w:val="24"/>
          <w:szCs w:val="24"/>
        </w:rPr>
        <w:t xml:space="preserve">3 ст. 264.1 БК РФ, предоставлена администрацией </w:t>
      </w:r>
      <w:r w:rsidR="006C2FC4" w:rsidRPr="00C627A8">
        <w:rPr>
          <w:rFonts w:ascii="Times New Roman" w:hAnsi="Times New Roman"/>
          <w:sz w:val="24"/>
          <w:szCs w:val="24"/>
        </w:rPr>
        <w:t>муниципального района</w:t>
      </w:r>
      <w:r w:rsidR="0090723A" w:rsidRPr="00C627A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57B9D" w:rsidRPr="00C627A8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 w:rsidRPr="00C62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 w:rsidRPr="00C627A8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 w:rsidRPr="00C627A8">
        <w:rPr>
          <w:rFonts w:ascii="Times New Roman" w:hAnsi="Times New Roman"/>
          <w:sz w:val="24"/>
          <w:szCs w:val="24"/>
        </w:rPr>
        <w:t xml:space="preserve"> </w:t>
      </w:r>
      <w:r w:rsidR="00C63073" w:rsidRPr="00C627A8">
        <w:rPr>
          <w:rFonts w:ascii="Times New Roman" w:hAnsi="Times New Roman"/>
          <w:sz w:val="24"/>
          <w:szCs w:val="24"/>
        </w:rPr>
        <w:t>РТ»</w:t>
      </w:r>
      <w:r w:rsidR="0090723A" w:rsidRPr="00C627A8">
        <w:rPr>
          <w:rFonts w:ascii="Times New Roman" w:hAnsi="Times New Roman"/>
          <w:sz w:val="24"/>
          <w:szCs w:val="24"/>
        </w:rPr>
        <w:t xml:space="preserve"> в К</w:t>
      </w:r>
      <w:r w:rsidR="00C63073" w:rsidRPr="00C627A8">
        <w:rPr>
          <w:rFonts w:ascii="Times New Roman" w:hAnsi="Times New Roman"/>
          <w:sz w:val="24"/>
          <w:szCs w:val="24"/>
        </w:rPr>
        <w:t xml:space="preserve">онтрольно-счетный орган </w:t>
      </w:r>
      <w:r w:rsidR="0090723A" w:rsidRPr="00C627A8">
        <w:rPr>
          <w:rFonts w:ascii="Times New Roman" w:hAnsi="Times New Roman"/>
          <w:sz w:val="24"/>
          <w:szCs w:val="24"/>
        </w:rPr>
        <w:t xml:space="preserve">в сроки, установленные </w:t>
      </w:r>
      <w:proofErr w:type="spellStart"/>
      <w:r w:rsidR="0090723A" w:rsidRPr="00C627A8">
        <w:rPr>
          <w:rFonts w:ascii="Times New Roman" w:hAnsi="Times New Roman"/>
          <w:sz w:val="24"/>
          <w:szCs w:val="24"/>
        </w:rPr>
        <w:t>абз</w:t>
      </w:r>
      <w:proofErr w:type="spellEnd"/>
      <w:r w:rsidR="0090723A" w:rsidRPr="00C627A8">
        <w:rPr>
          <w:rFonts w:ascii="Times New Roman" w:hAnsi="Times New Roman"/>
          <w:sz w:val="24"/>
          <w:szCs w:val="24"/>
        </w:rPr>
        <w:t>.</w:t>
      </w:r>
      <w:r w:rsidR="00C63073" w:rsidRPr="00C627A8">
        <w:rPr>
          <w:rFonts w:ascii="Times New Roman" w:hAnsi="Times New Roman"/>
          <w:sz w:val="24"/>
          <w:szCs w:val="24"/>
        </w:rPr>
        <w:t xml:space="preserve"> </w:t>
      </w:r>
      <w:r w:rsidR="0090723A" w:rsidRPr="00C627A8">
        <w:rPr>
          <w:rFonts w:ascii="Times New Roman" w:hAnsi="Times New Roman"/>
          <w:sz w:val="24"/>
          <w:szCs w:val="24"/>
        </w:rPr>
        <w:t xml:space="preserve">2 ч. 3 ст. 264.4. БК РФ, Положения о бюджетном процессе. </w:t>
      </w:r>
    </w:p>
    <w:p w:rsidR="0090723A" w:rsidRPr="00C627A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27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995" w:rsidRPr="00C627A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C627A8">
        <w:rPr>
          <w:rFonts w:ascii="Times New Roman" w:hAnsi="Times New Roman"/>
          <w:sz w:val="24"/>
          <w:szCs w:val="24"/>
        </w:rPr>
        <w:t>К</w:t>
      </w:r>
      <w:r w:rsidR="00C00995" w:rsidRPr="00C627A8">
        <w:rPr>
          <w:rFonts w:ascii="Times New Roman" w:hAnsi="Times New Roman"/>
          <w:sz w:val="24"/>
          <w:szCs w:val="24"/>
        </w:rPr>
        <w:t xml:space="preserve">онтрольно-счетным органом </w:t>
      </w:r>
      <w:r w:rsidRPr="00C627A8">
        <w:rPr>
          <w:rFonts w:ascii="Times New Roman" w:hAnsi="Times New Roman"/>
          <w:sz w:val="24"/>
          <w:szCs w:val="24"/>
        </w:rPr>
        <w:t xml:space="preserve">в рамках проведения внешней проверки отчета об исполнении бюджета </w:t>
      </w:r>
      <w:r w:rsidR="009D65ED" w:rsidRPr="00C627A8">
        <w:rPr>
          <w:rFonts w:ascii="Times New Roman" w:hAnsi="Times New Roman"/>
          <w:sz w:val="24"/>
          <w:szCs w:val="24"/>
        </w:rPr>
        <w:t>за 201</w:t>
      </w:r>
      <w:r w:rsidR="00AE3B3F" w:rsidRPr="00C627A8">
        <w:rPr>
          <w:rFonts w:ascii="Times New Roman" w:hAnsi="Times New Roman"/>
          <w:sz w:val="24"/>
          <w:szCs w:val="24"/>
        </w:rPr>
        <w:t>8</w:t>
      </w:r>
      <w:r w:rsidR="009D65ED" w:rsidRPr="00C627A8">
        <w:rPr>
          <w:rFonts w:ascii="Times New Roman" w:hAnsi="Times New Roman"/>
          <w:sz w:val="24"/>
          <w:szCs w:val="24"/>
        </w:rPr>
        <w:t xml:space="preserve"> год</w:t>
      </w:r>
      <w:r w:rsidRPr="00C627A8">
        <w:rPr>
          <w:rFonts w:ascii="Times New Roman" w:hAnsi="Times New Roman"/>
          <w:sz w:val="24"/>
          <w:szCs w:val="24"/>
        </w:rPr>
        <w:t xml:space="preserve"> проверена бюджетная отчетность </w:t>
      </w:r>
      <w:r w:rsidR="00C00995" w:rsidRPr="00C627A8">
        <w:rPr>
          <w:rFonts w:ascii="Times New Roman" w:hAnsi="Times New Roman"/>
          <w:sz w:val="24"/>
          <w:szCs w:val="24"/>
        </w:rPr>
        <w:t>г</w:t>
      </w:r>
      <w:r w:rsidRPr="00C627A8">
        <w:rPr>
          <w:rFonts w:ascii="Times New Roman" w:hAnsi="Times New Roman"/>
          <w:sz w:val="24"/>
          <w:szCs w:val="24"/>
        </w:rPr>
        <w:t>лавн</w:t>
      </w:r>
      <w:r w:rsidR="00C00995" w:rsidRPr="00C627A8">
        <w:rPr>
          <w:rFonts w:ascii="Times New Roman" w:hAnsi="Times New Roman"/>
          <w:sz w:val="24"/>
          <w:szCs w:val="24"/>
        </w:rPr>
        <w:t>ого</w:t>
      </w:r>
      <w:r w:rsidRPr="00C627A8">
        <w:rPr>
          <w:rFonts w:ascii="Times New Roman" w:hAnsi="Times New Roman"/>
          <w:sz w:val="24"/>
          <w:szCs w:val="24"/>
        </w:rPr>
        <w:t xml:space="preserve"> распорядител</w:t>
      </w:r>
      <w:r w:rsidR="00C00995" w:rsidRPr="00C627A8">
        <w:rPr>
          <w:rFonts w:ascii="Times New Roman" w:hAnsi="Times New Roman"/>
          <w:sz w:val="24"/>
          <w:szCs w:val="24"/>
        </w:rPr>
        <w:t>я</w:t>
      </w:r>
      <w:r w:rsidRPr="00C627A8">
        <w:rPr>
          <w:rFonts w:ascii="Times New Roman" w:hAnsi="Times New Roman"/>
          <w:sz w:val="24"/>
          <w:szCs w:val="24"/>
        </w:rPr>
        <w:t xml:space="preserve">  бюджетных средств </w:t>
      </w:r>
      <w:r w:rsidR="00C00995" w:rsidRPr="00C627A8">
        <w:rPr>
          <w:rFonts w:ascii="Times New Roman" w:hAnsi="Times New Roman"/>
          <w:sz w:val="24"/>
          <w:szCs w:val="24"/>
        </w:rPr>
        <w:t xml:space="preserve"> Администрации </w:t>
      </w:r>
      <w:r w:rsidR="006C2FC4" w:rsidRPr="00C627A8">
        <w:rPr>
          <w:rFonts w:ascii="Times New Roman" w:hAnsi="Times New Roman"/>
          <w:sz w:val="24"/>
          <w:szCs w:val="24"/>
        </w:rPr>
        <w:t>муниципального района</w:t>
      </w:r>
      <w:r w:rsidRPr="00C627A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57B9D" w:rsidRPr="00C627A8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 w:rsidRPr="00C62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 w:rsidRPr="00C627A8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 w:rsidRPr="00C627A8">
        <w:rPr>
          <w:rFonts w:ascii="Times New Roman" w:hAnsi="Times New Roman"/>
          <w:sz w:val="24"/>
          <w:szCs w:val="24"/>
        </w:rPr>
        <w:t xml:space="preserve"> </w:t>
      </w:r>
      <w:r w:rsidR="00C00995" w:rsidRPr="00C627A8">
        <w:rPr>
          <w:rFonts w:ascii="Times New Roman" w:hAnsi="Times New Roman"/>
          <w:sz w:val="24"/>
          <w:szCs w:val="24"/>
        </w:rPr>
        <w:t>РТ»</w:t>
      </w:r>
      <w:r w:rsidRPr="00C627A8">
        <w:rPr>
          <w:rFonts w:ascii="Times New Roman" w:hAnsi="Times New Roman"/>
          <w:sz w:val="24"/>
          <w:szCs w:val="24"/>
        </w:rPr>
        <w:t xml:space="preserve">.  </w:t>
      </w:r>
    </w:p>
    <w:p w:rsidR="0090723A" w:rsidRPr="00C627A8" w:rsidRDefault="00C00995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27A8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90723A" w:rsidRPr="00C627A8">
        <w:rPr>
          <w:rFonts w:ascii="Times New Roman" w:hAnsi="Times New Roman"/>
          <w:sz w:val="24"/>
          <w:szCs w:val="24"/>
        </w:rPr>
        <w:t>В результате экспертно-аналитических мероприятий по результатам внешней проверки годовой бюджетной отчетности главн</w:t>
      </w:r>
      <w:r w:rsidR="00F179AE" w:rsidRPr="00C627A8">
        <w:rPr>
          <w:rFonts w:ascii="Times New Roman" w:hAnsi="Times New Roman"/>
          <w:sz w:val="24"/>
          <w:szCs w:val="24"/>
        </w:rPr>
        <w:t>ому</w:t>
      </w:r>
      <w:r w:rsidR="0090723A" w:rsidRPr="00C627A8">
        <w:rPr>
          <w:rFonts w:ascii="Times New Roman" w:hAnsi="Times New Roman"/>
          <w:sz w:val="24"/>
          <w:szCs w:val="24"/>
        </w:rPr>
        <w:t xml:space="preserve"> распорядител</w:t>
      </w:r>
      <w:r w:rsidR="00F179AE" w:rsidRPr="00C627A8">
        <w:rPr>
          <w:rFonts w:ascii="Times New Roman" w:hAnsi="Times New Roman"/>
          <w:sz w:val="24"/>
          <w:szCs w:val="24"/>
        </w:rPr>
        <w:t>ю</w:t>
      </w:r>
      <w:r w:rsidR="0090723A" w:rsidRPr="00C627A8">
        <w:rPr>
          <w:rFonts w:ascii="Times New Roman" w:hAnsi="Times New Roman"/>
          <w:sz w:val="24"/>
          <w:szCs w:val="24"/>
        </w:rPr>
        <w:t xml:space="preserve"> средств местного бюджета подготовлен</w:t>
      </w:r>
      <w:r w:rsidR="00F179AE" w:rsidRPr="00C627A8">
        <w:rPr>
          <w:rFonts w:ascii="Times New Roman" w:hAnsi="Times New Roman"/>
          <w:sz w:val="24"/>
          <w:szCs w:val="24"/>
        </w:rPr>
        <w:t>о</w:t>
      </w:r>
      <w:r w:rsidR="0090723A" w:rsidRPr="00C627A8">
        <w:rPr>
          <w:rFonts w:ascii="Times New Roman" w:hAnsi="Times New Roman"/>
          <w:sz w:val="24"/>
          <w:szCs w:val="24"/>
        </w:rPr>
        <w:t xml:space="preserve"> Заключени</w:t>
      </w:r>
      <w:r w:rsidR="0000114B">
        <w:rPr>
          <w:rFonts w:ascii="Times New Roman" w:hAnsi="Times New Roman"/>
          <w:sz w:val="24"/>
          <w:szCs w:val="24"/>
        </w:rPr>
        <w:t>е</w:t>
      </w:r>
      <w:r w:rsidR="0090723A" w:rsidRPr="00C627A8">
        <w:rPr>
          <w:rFonts w:ascii="Times New Roman" w:hAnsi="Times New Roman"/>
          <w:sz w:val="24"/>
          <w:szCs w:val="24"/>
        </w:rPr>
        <w:t>.</w:t>
      </w:r>
    </w:p>
    <w:p w:rsidR="0090723A" w:rsidRPr="00C627A8" w:rsidRDefault="00FE299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27A8">
        <w:rPr>
          <w:rFonts w:ascii="Times New Roman" w:hAnsi="Times New Roman"/>
          <w:color w:val="FF0000"/>
          <w:sz w:val="24"/>
          <w:szCs w:val="24"/>
        </w:rPr>
        <w:t xml:space="preserve">    </w:t>
      </w:r>
      <w:proofErr w:type="gramStart"/>
      <w:r w:rsidR="0090723A" w:rsidRPr="00C627A8">
        <w:rPr>
          <w:rFonts w:ascii="Times New Roman" w:hAnsi="Times New Roman"/>
          <w:sz w:val="24"/>
          <w:szCs w:val="24"/>
        </w:rPr>
        <w:t xml:space="preserve">Целью  проведения внешней проверки являлось установить степень полноты бюджетной отчетности </w:t>
      </w:r>
      <w:r w:rsidR="009D65ED" w:rsidRPr="00C627A8">
        <w:rPr>
          <w:rFonts w:ascii="Times New Roman" w:hAnsi="Times New Roman"/>
          <w:sz w:val="24"/>
          <w:szCs w:val="24"/>
        </w:rPr>
        <w:t>за 201</w:t>
      </w:r>
      <w:r w:rsidR="00AE3B3F" w:rsidRPr="00C627A8">
        <w:rPr>
          <w:rFonts w:ascii="Times New Roman" w:hAnsi="Times New Roman"/>
          <w:sz w:val="24"/>
          <w:szCs w:val="24"/>
        </w:rPr>
        <w:t>8</w:t>
      </w:r>
      <w:r w:rsidR="009D65ED" w:rsidRPr="00C627A8">
        <w:rPr>
          <w:rFonts w:ascii="Times New Roman" w:hAnsi="Times New Roman"/>
          <w:sz w:val="24"/>
          <w:szCs w:val="24"/>
        </w:rPr>
        <w:t xml:space="preserve"> год</w:t>
      </w:r>
      <w:r w:rsidR="0090723A" w:rsidRPr="00C627A8">
        <w:rPr>
          <w:rFonts w:ascii="Times New Roman" w:hAnsi="Times New Roman"/>
          <w:sz w:val="24"/>
          <w:szCs w:val="24"/>
        </w:rPr>
        <w:t>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№191н» (далее - Инструкция № 191н, 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</w:t>
      </w:r>
      <w:proofErr w:type="gramEnd"/>
      <w:r w:rsidR="0090723A" w:rsidRPr="00C627A8">
        <w:rPr>
          <w:rFonts w:ascii="Times New Roman" w:hAnsi="Times New Roman"/>
          <w:sz w:val="24"/>
          <w:szCs w:val="24"/>
        </w:rPr>
        <w:t xml:space="preserve"> учреждений, утвержденной приказом Министерства финансов РФ от 25.03.2011 № 33н) по составу, содержанию. Проверить внутреннюю</w:t>
      </w:r>
      <w:r w:rsidR="0090723A" w:rsidRPr="00C627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0723A" w:rsidRPr="00C627A8">
        <w:rPr>
          <w:rFonts w:ascii="Times New Roman" w:hAnsi="Times New Roman"/>
          <w:sz w:val="24"/>
          <w:szCs w:val="24"/>
        </w:rPr>
        <w:t xml:space="preserve">согласованность показателей форм бюджетной отчетности, а также оценить достоверность показателей бюджетной отчетности </w:t>
      </w:r>
      <w:r w:rsidR="009D65ED" w:rsidRPr="00C627A8">
        <w:rPr>
          <w:rFonts w:ascii="Times New Roman" w:hAnsi="Times New Roman"/>
          <w:sz w:val="24"/>
          <w:szCs w:val="24"/>
        </w:rPr>
        <w:t>за 201</w:t>
      </w:r>
      <w:r w:rsidR="00AE3B3F" w:rsidRPr="00C627A8">
        <w:rPr>
          <w:rFonts w:ascii="Times New Roman" w:hAnsi="Times New Roman"/>
          <w:sz w:val="24"/>
          <w:szCs w:val="24"/>
        </w:rPr>
        <w:t>8</w:t>
      </w:r>
      <w:r w:rsidR="009D65ED" w:rsidRPr="00C627A8">
        <w:rPr>
          <w:rFonts w:ascii="Times New Roman" w:hAnsi="Times New Roman"/>
          <w:sz w:val="24"/>
          <w:szCs w:val="24"/>
        </w:rPr>
        <w:t xml:space="preserve"> год</w:t>
      </w:r>
      <w:r w:rsidR="0090723A" w:rsidRPr="00C627A8">
        <w:rPr>
          <w:rFonts w:ascii="Times New Roman" w:hAnsi="Times New Roman"/>
          <w:sz w:val="24"/>
          <w:szCs w:val="24"/>
        </w:rPr>
        <w:t>.</w:t>
      </w:r>
    </w:p>
    <w:p w:rsidR="0090723A" w:rsidRPr="00C627A8" w:rsidRDefault="0090723A" w:rsidP="009D7797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При выборочной сверке контрольных соотношений </w:t>
      </w:r>
      <w:r w:rsidR="00867F18"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между взаимоувязанными показателями Баланса (ф. 0503130), справки по заключению счетов бюджетного учета (ф. 0503110), отчета о финансовых результатах деятельности (ф. 0503121) </w:t>
      </w:r>
      <w:r w:rsidR="003455D1"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455D1"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>не</w:t>
      </w:r>
      <w:r w:rsidRPr="00C627A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>установлены расхождения.</w:t>
      </w:r>
    </w:p>
    <w:p w:rsidR="0090723A" w:rsidRPr="00C627A8" w:rsidRDefault="0090723A" w:rsidP="009D779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В целом, результаты проверки бюджетной отчетности </w:t>
      </w:r>
      <w:r w:rsidR="00594632"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594632" w:rsidRPr="00C627A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594632"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94632"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>не</w:t>
      </w:r>
      <w:r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установл</w:t>
      </w:r>
      <w:r w:rsidR="00594632"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>ено</w:t>
      </w:r>
      <w:r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факт</w:t>
      </w:r>
      <w:r w:rsidR="002D55CC" w:rsidRPr="00C627A8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ов</w:t>
      </w:r>
      <w:r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627A8">
        <w:rPr>
          <w:rFonts w:ascii="Times New Roman" w:eastAsia="Calibri" w:hAnsi="Times New Roman"/>
          <w:i/>
          <w:sz w:val="24"/>
          <w:szCs w:val="24"/>
          <w:lang w:eastAsia="en-US"/>
        </w:rPr>
        <w:t>недостоверности отдельных форм годовой отчетности</w:t>
      </w:r>
      <w:r w:rsidRPr="00C627A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4C7FB0" w:rsidRPr="00AD03D8" w:rsidRDefault="004C7FB0" w:rsidP="0090723A">
      <w:pPr>
        <w:autoSpaceDE w:val="0"/>
        <w:autoSpaceDN w:val="0"/>
        <w:adjustRightInd w:val="0"/>
        <w:spacing w:before="82" w:after="0" w:line="240" w:lineRule="auto"/>
        <w:ind w:left="710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404041" w:rsidRPr="00AD03D8" w:rsidRDefault="0090723A" w:rsidP="0090723A">
      <w:pPr>
        <w:autoSpaceDE w:val="0"/>
        <w:autoSpaceDN w:val="0"/>
        <w:adjustRightInd w:val="0"/>
        <w:spacing w:before="82" w:after="0" w:line="240" w:lineRule="auto"/>
        <w:ind w:left="71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D03D8">
        <w:rPr>
          <w:rFonts w:ascii="Times New Roman" w:hAnsi="Times New Roman"/>
          <w:b/>
          <w:bCs/>
          <w:sz w:val="24"/>
          <w:szCs w:val="24"/>
          <w:u w:val="single"/>
        </w:rPr>
        <w:t>Внешняя проверка консолидированной бюджетной отчетности</w:t>
      </w:r>
      <w:r w:rsidR="00823112" w:rsidRPr="00AD03D8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    Бюджетный учет кассового исполнения бюджета осуществляет </w:t>
      </w:r>
      <w:proofErr w:type="gramStart"/>
      <w:r w:rsidR="00823112" w:rsidRPr="00AD03D8">
        <w:rPr>
          <w:rFonts w:ascii="Times New Roman" w:eastAsia="Calibri" w:hAnsi="Times New Roman"/>
          <w:sz w:val="24"/>
          <w:szCs w:val="24"/>
          <w:lang w:eastAsia="en-US"/>
        </w:rPr>
        <w:t>Финансовое</w:t>
      </w:r>
      <w:proofErr w:type="gramEnd"/>
      <w:r w:rsidR="00823112"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администрации </w:t>
      </w:r>
      <w:proofErr w:type="spellStart"/>
      <w:r w:rsidR="00B57B9D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823112"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823112" w:rsidRPr="00AD03D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823112"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03D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>Учет доходов велся в разрезе налоговых и неналоговых видов доходов, безвозмездных перечислений. Учет расходов осуществлялся в разрезе ведомственной структуры расходов по разделам, подразделам, целевым статьям, кодам вида расходов функциональной классификации расходов и КОСГУ.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03D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>При проверке бюджетной отчетности были проанализированы  годовые отчеты, представленные</w:t>
      </w:r>
      <w:r w:rsidRPr="00AD03D8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>главными распорядителями бюджетных средств</w:t>
      </w:r>
      <w:r w:rsidRPr="00AD03D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бюджета </w:t>
      </w:r>
      <w:r w:rsidR="006C2FC4" w:rsidRPr="00AD03D8">
        <w:rPr>
          <w:rFonts w:ascii="Times New Roman" w:eastAsia="Calibri" w:hAnsi="Times New Roman"/>
          <w:sz w:val="24"/>
          <w:szCs w:val="24"/>
          <w:lang w:eastAsia="en-US"/>
        </w:rPr>
        <w:t>муниципального района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="00B57B9D">
        <w:rPr>
          <w:rFonts w:ascii="Times New Roman" w:eastAsia="Calibri" w:hAnsi="Times New Roman"/>
          <w:sz w:val="24"/>
          <w:szCs w:val="24"/>
          <w:lang w:eastAsia="en-US"/>
        </w:rPr>
        <w:t>Овюрский</w:t>
      </w:r>
      <w:proofErr w:type="spellEnd"/>
      <w:r w:rsidR="00B57B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B57B9D">
        <w:rPr>
          <w:rFonts w:ascii="Times New Roman" w:eastAsia="Calibri" w:hAnsi="Times New Roman"/>
          <w:sz w:val="24"/>
          <w:szCs w:val="24"/>
          <w:lang w:eastAsia="en-US"/>
        </w:rPr>
        <w:t>кожуун</w:t>
      </w:r>
      <w:proofErr w:type="spellEnd"/>
      <w:r w:rsidR="00B57B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112" w:rsidRPr="00AD03D8">
        <w:rPr>
          <w:rFonts w:ascii="Times New Roman" w:eastAsia="Calibri" w:hAnsi="Times New Roman"/>
          <w:sz w:val="24"/>
          <w:szCs w:val="24"/>
          <w:lang w:eastAsia="en-US"/>
        </w:rPr>
        <w:t>РТ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», а также соответствие им отчета об исполнении бюджета МО </w:t>
      </w:r>
      <w:r w:rsidR="009D65ED" w:rsidRPr="00AD03D8">
        <w:rPr>
          <w:rFonts w:ascii="Times New Roman" w:eastAsia="Calibri" w:hAnsi="Times New Roman"/>
          <w:sz w:val="24"/>
          <w:szCs w:val="24"/>
          <w:lang w:eastAsia="en-US"/>
        </w:rPr>
        <w:t>за 201</w:t>
      </w:r>
      <w:r w:rsidR="00761F4E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9D65ED"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.  </w:t>
      </w:r>
    </w:p>
    <w:p w:rsidR="0090723A" w:rsidRPr="002727AF" w:rsidRDefault="0090723A" w:rsidP="0090723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D03D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</w:t>
      </w:r>
      <w:r w:rsidR="000C6BC5" w:rsidRPr="00AD03D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 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Проверкой установлено, что </w:t>
      </w:r>
      <w:r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показатели Баланса исполнения консолидированного бюджета </w:t>
      </w:r>
      <w:r w:rsidR="006C2FC4"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муниципального района</w:t>
      </w:r>
      <w:r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 (форма 0503320), представленного в Министерство финансов </w:t>
      </w:r>
      <w:r w:rsidR="00795ABA"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Республики Тыва</w:t>
      </w:r>
      <w:r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соответствуют </w:t>
      </w:r>
      <w:r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zh-CN"/>
        </w:rPr>
        <w:t xml:space="preserve">своду </w:t>
      </w:r>
      <w:r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одноименных показателей форм </w:t>
      </w:r>
      <w:r w:rsidRPr="002727A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бюджетной отчетности, представленных в виде Балансов главных распорядителей бюджетных средств  (форма 0503130).</w:t>
      </w:r>
    </w:p>
    <w:p w:rsidR="0090723A" w:rsidRPr="002727AF" w:rsidRDefault="0090723A" w:rsidP="009072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0C6BC5"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пункту 2 статьи 264.1 Бюджетного кодекса РФ </w:t>
      </w:r>
      <w:r w:rsidR="00795ABA"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Финансовым </w:t>
      </w:r>
      <w:r w:rsidR="00843513"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управлением в </w:t>
      </w:r>
      <w:r w:rsidRPr="002727AF">
        <w:rPr>
          <w:rFonts w:ascii="Times New Roman" w:hAnsi="Times New Roman"/>
          <w:color w:val="000000" w:themeColor="text1"/>
          <w:sz w:val="24"/>
          <w:szCs w:val="24"/>
        </w:rPr>
        <w:t>адрес КС</w:t>
      </w:r>
      <w:r w:rsidR="00843513" w:rsidRPr="002727A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направлены:</w:t>
      </w:r>
    </w:p>
    <w:p w:rsidR="0090723A" w:rsidRPr="002727AF" w:rsidRDefault="0090723A" w:rsidP="0090723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z w:val="24"/>
          <w:szCs w:val="24"/>
        </w:rPr>
        <w:t>-Баланс исполнения консолидированного бюджета РФ и бюджета территориального государственного внебюджетного фонда (ф.0503320);</w:t>
      </w:r>
    </w:p>
    <w:p w:rsidR="0090723A" w:rsidRPr="002727AF" w:rsidRDefault="0090723A" w:rsidP="0090723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z w:val="24"/>
          <w:szCs w:val="24"/>
        </w:rPr>
        <w:t>-Консолидированный отчет о финансовых результатах (ф.0503321);</w:t>
      </w:r>
    </w:p>
    <w:p w:rsidR="0090723A" w:rsidRPr="002727AF" w:rsidRDefault="0090723A" w:rsidP="0090723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z w:val="24"/>
          <w:szCs w:val="24"/>
        </w:rPr>
        <w:t>-Консолидированный отчет о движении денежных средств (ф.0503323);</w:t>
      </w:r>
    </w:p>
    <w:p w:rsidR="0090723A" w:rsidRPr="002727AF" w:rsidRDefault="0090723A" w:rsidP="0090723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z w:val="24"/>
          <w:szCs w:val="24"/>
        </w:rPr>
        <w:t>-Отчет об исполнении консолидированного бюджета субъекта РФ и бюджета территориального государственного внебюджетного фонда (ф.0503317);</w:t>
      </w:r>
    </w:p>
    <w:p w:rsidR="00B74025" w:rsidRPr="002727AF" w:rsidRDefault="0090723A" w:rsidP="007A724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proofErr w:type="gramStart"/>
      <w:r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- Пояснительная записка к отчету об исполнении консолидированного бюджета </w:t>
      </w:r>
      <w:r w:rsidR="00823112" w:rsidRPr="00272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27AF">
        <w:rPr>
          <w:rFonts w:ascii="Times New Roman" w:hAnsi="Times New Roman"/>
          <w:color w:val="000000" w:themeColor="text1"/>
          <w:sz w:val="24"/>
          <w:szCs w:val="24"/>
        </w:rPr>
        <w:t>ф.0503360).</w:t>
      </w: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    </w:t>
      </w:r>
      <w:proofErr w:type="gramEnd"/>
    </w:p>
    <w:p w:rsidR="0090723A" w:rsidRPr="002727AF" w:rsidRDefault="0090723A" w:rsidP="00B74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Приложениями к пояснительной записке представлены формы:</w:t>
      </w:r>
    </w:p>
    <w:p w:rsidR="00B74025" w:rsidRPr="002727AF" w:rsidRDefault="00B74025" w:rsidP="00B74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-«Сведения о количестве подведомственных получателей бюджетных средств» (ф. 0503361);</w:t>
      </w: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-«Сведения об исполнении консолидированного бюджета» (ф. 0503364);</w:t>
      </w: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-«Сведения о движении нефинансовых активов консолидированного бюджета» (ф.0503368);</w:t>
      </w: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-«Сведения по дебиторской и кредиторской задолженности» (ф. 0503369);</w:t>
      </w: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-«Сведения о финансовых вложениях» (ф. 0503371);</w:t>
      </w: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-«Сведения об изменении остатков валюты баланса консолидированного бюджета» (ф. 0503373);</w:t>
      </w:r>
    </w:p>
    <w:p w:rsidR="0090723A" w:rsidRPr="002727AF" w:rsidRDefault="0090723A" w:rsidP="009072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-«Сведения о доходах бюджета от перечисления части прибыли государственных (муниципальных) унитарных предприятий, иных организаций с </w:t>
      </w:r>
      <w:r w:rsidR="00491D72"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гос</w:t>
      </w:r>
      <w:proofErr w:type="spellEnd"/>
      <w:r w:rsidRPr="002727AF">
        <w:rPr>
          <w:rFonts w:ascii="Times New Roman" w:hAnsi="Times New Roman"/>
          <w:color w:val="000000" w:themeColor="text1"/>
          <w:spacing w:val="-2"/>
          <w:sz w:val="24"/>
          <w:szCs w:val="24"/>
        </w:rPr>
        <w:t>. у</w:t>
      </w:r>
      <w:r w:rsidR="009D678D">
        <w:rPr>
          <w:rFonts w:ascii="Times New Roman" w:hAnsi="Times New Roman"/>
          <w:color w:val="000000" w:themeColor="text1"/>
          <w:spacing w:val="-2"/>
          <w:sz w:val="24"/>
          <w:szCs w:val="24"/>
        </w:rPr>
        <w:t>частием в капитале» (ф.0503374).</w:t>
      </w:r>
    </w:p>
    <w:p w:rsidR="008C2444" w:rsidRPr="00AD03D8" w:rsidRDefault="0090723A" w:rsidP="008C24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AD03D8">
        <w:rPr>
          <w:rFonts w:ascii="Times New Roman" w:hAnsi="Times New Roman"/>
          <w:b/>
          <w:sz w:val="24"/>
          <w:szCs w:val="24"/>
          <w:u w:val="single"/>
          <w:lang w:eastAsia="en-US"/>
        </w:rPr>
        <w:t>Дебиторская задолженность</w:t>
      </w:r>
    </w:p>
    <w:p w:rsidR="00153B53" w:rsidRDefault="0090723A" w:rsidP="00DC79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D03D8">
        <w:rPr>
          <w:rFonts w:ascii="Times New Roman" w:hAnsi="Times New Roman"/>
          <w:sz w:val="24"/>
          <w:szCs w:val="24"/>
          <w:lang w:eastAsia="en-US"/>
        </w:rPr>
        <w:t xml:space="preserve">В целом по муниципальному образованию </w:t>
      </w:r>
      <w:r w:rsidR="008927B3" w:rsidRPr="00AD03D8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  <w:lang w:eastAsia="en-US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  <w:lang w:eastAsia="en-US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  <w:lang w:eastAsia="en-US"/>
        </w:rPr>
        <w:t>РТ»</w:t>
      </w:r>
      <w:r w:rsidR="0035659D" w:rsidRPr="00AD03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D03D8">
        <w:rPr>
          <w:rFonts w:ascii="Times New Roman" w:hAnsi="Times New Roman"/>
          <w:sz w:val="24"/>
          <w:szCs w:val="24"/>
          <w:lang w:eastAsia="en-US"/>
        </w:rPr>
        <w:t>размер дебиторской задолженности по состоянию на 01.01.201</w:t>
      </w:r>
      <w:r w:rsidR="00AC1143">
        <w:rPr>
          <w:rFonts w:ascii="Times New Roman" w:hAnsi="Times New Roman"/>
          <w:sz w:val="24"/>
          <w:szCs w:val="24"/>
          <w:lang w:eastAsia="en-US"/>
        </w:rPr>
        <w:t>9</w:t>
      </w:r>
      <w:r w:rsidR="002D55CC" w:rsidRPr="00AD03D8">
        <w:rPr>
          <w:rFonts w:ascii="Times New Roman" w:hAnsi="Times New Roman"/>
          <w:sz w:val="24"/>
          <w:szCs w:val="24"/>
          <w:lang w:eastAsia="en-US"/>
        </w:rPr>
        <w:t xml:space="preserve"> г. </w:t>
      </w:r>
      <w:r w:rsidRPr="00AD03D8">
        <w:rPr>
          <w:rFonts w:ascii="Times New Roman" w:hAnsi="Times New Roman"/>
          <w:sz w:val="24"/>
          <w:szCs w:val="24"/>
          <w:lang w:eastAsia="en-US"/>
        </w:rPr>
        <w:t>составил</w:t>
      </w:r>
      <w:r w:rsidR="00E5262E">
        <w:rPr>
          <w:rFonts w:ascii="Times New Roman" w:hAnsi="Times New Roman"/>
          <w:sz w:val="24"/>
          <w:szCs w:val="24"/>
          <w:lang w:eastAsia="en-US"/>
        </w:rPr>
        <w:t xml:space="preserve"> 153,33</w:t>
      </w:r>
      <w:r w:rsidR="00406B0D" w:rsidRPr="00AD03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2702">
        <w:rPr>
          <w:rFonts w:ascii="Times New Roman" w:hAnsi="Times New Roman"/>
          <w:sz w:val="24"/>
          <w:szCs w:val="24"/>
          <w:lang w:eastAsia="en-US"/>
        </w:rPr>
        <w:t>тыс. рублей,</w:t>
      </w:r>
      <w:r w:rsidR="00516B16" w:rsidRPr="00AD03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262E">
        <w:rPr>
          <w:rFonts w:ascii="Times New Roman" w:hAnsi="Times New Roman"/>
          <w:sz w:val="24"/>
          <w:szCs w:val="24"/>
          <w:lang w:eastAsia="en-US"/>
        </w:rPr>
        <w:t>п</w:t>
      </w:r>
      <w:r w:rsidR="00516B16" w:rsidRPr="00AD03D8">
        <w:rPr>
          <w:rFonts w:ascii="Times New Roman" w:hAnsi="Times New Roman"/>
          <w:sz w:val="24"/>
          <w:szCs w:val="24"/>
          <w:lang w:eastAsia="en-US"/>
        </w:rPr>
        <w:t xml:space="preserve">росроченная дебиторская задолженность </w:t>
      </w:r>
      <w:r w:rsidR="002727AF" w:rsidRPr="00AD03D8">
        <w:rPr>
          <w:rFonts w:ascii="Times New Roman" w:hAnsi="Times New Roman"/>
          <w:sz w:val="24"/>
          <w:szCs w:val="24"/>
          <w:lang w:eastAsia="en-US"/>
        </w:rPr>
        <w:t>отсутствует</w:t>
      </w:r>
      <w:r w:rsidR="00516B16" w:rsidRPr="00AD03D8">
        <w:rPr>
          <w:rFonts w:ascii="Times New Roman" w:hAnsi="Times New Roman"/>
          <w:sz w:val="24"/>
          <w:szCs w:val="24"/>
          <w:lang w:eastAsia="en-US"/>
        </w:rPr>
        <w:t>.</w:t>
      </w:r>
      <w:r w:rsidR="00DC79D6">
        <w:rPr>
          <w:rFonts w:ascii="Times New Roman" w:hAnsi="Times New Roman"/>
          <w:sz w:val="24"/>
          <w:szCs w:val="24"/>
          <w:lang w:eastAsia="en-US"/>
        </w:rPr>
        <w:t xml:space="preserve"> По пояснительной записке Дебиторская задолженность сложилась в виду следующих причин: необходимости осуществления авансовых платежей, предусмотренных в соответствии с заключенными договорами на оказание услуг, а также отсутствием на дату формирования отчетности документов, подтверждающие фактические расходы за декабрь 2018г.</w:t>
      </w:r>
      <w:r w:rsidRPr="00AD03D8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                           </w:t>
      </w:r>
    </w:p>
    <w:p w:rsidR="0090723A" w:rsidRPr="00266B8E" w:rsidRDefault="0090723A" w:rsidP="00437F12">
      <w:pPr>
        <w:spacing w:after="0" w:line="240" w:lineRule="auto"/>
        <w:ind w:right="141"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F633B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Кредиторская задолженность</w:t>
      </w:r>
      <w:r w:rsidRPr="00F633B3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обязательствам бюджета в Балансе исполнения бюджета </w:t>
      </w:r>
      <w:r w:rsidR="003E531D" w:rsidRPr="00F633B3">
        <w:rPr>
          <w:rFonts w:ascii="Times New Roman" w:hAnsi="Times New Roman"/>
          <w:color w:val="000000" w:themeColor="text1"/>
          <w:sz w:val="24"/>
          <w:szCs w:val="24"/>
        </w:rPr>
        <w:t>за 201</w:t>
      </w:r>
      <w:r w:rsidR="00DC7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D65ED" w:rsidRPr="00F633B3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F633B3" w:rsidRPr="00F633B3">
        <w:rPr>
          <w:rFonts w:ascii="Times New Roman" w:hAnsi="Times New Roman"/>
          <w:color w:val="000000" w:themeColor="text1"/>
          <w:sz w:val="24"/>
          <w:szCs w:val="24"/>
        </w:rPr>
        <w:t xml:space="preserve"> на начало года составляла </w:t>
      </w:r>
      <w:r w:rsidR="00266B8E">
        <w:rPr>
          <w:rFonts w:ascii="Times New Roman" w:hAnsi="Times New Roman"/>
          <w:color w:val="000000" w:themeColor="text1"/>
          <w:sz w:val="24"/>
          <w:szCs w:val="24"/>
        </w:rPr>
        <w:t>394,30</w:t>
      </w: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на конец года составила </w:t>
      </w:r>
      <w:r w:rsidR="00F633B3"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79D6" w:rsidRPr="00266B8E">
        <w:rPr>
          <w:rFonts w:ascii="Times New Roman" w:hAnsi="Times New Roman"/>
          <w:color w:val="000000" w:themeColor="text1"/>
          <w:sz w:val="24"/>
          <w:szCs w:val="24"/>
        </w:rPr>
        <w:t>129,8</w:t>
      </w: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</w:t>
      </w:r>
    </w:p>
    <w:p w:rsidR="00C52AA7" w:rsidRPr="00266B8E" w:rsidRDefault="0090723A" w:rsidP="00C52AA7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Из представленных данных видно, что кредиторская задолженность в целом за отчетный период </w:t>
      </w:r>
      <w:r w:rsidR="008B4E1B" w:rsidRPr="00266B8E">
        <w:rPr>
          <w:rFonts w:ascii="Times New Roman" w:hAnsi="Times New Roman"/>
          <w:color w:val="000000" w:themeColor="text1"/>
          <w:sz w:val="24"/>
          <w:szCs w:val="24"/>
        </w:rPr>
        <w:t>уменьшилась</w:t>
      </w:r>
      <w:r w:rsidR="00396327"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437F12">
        <w:rPr>
          <w:rFonts w:ascii="Times New Roman" w:hAnsi="Times New Roman"/>
          <w:color w:val="000000" w:themeColor="text1"/>
          <w:sz w:val="24"/>
          <w:szCs w:val="24"/>
        </w:rPr>
        <w:t>264,5</w:t>
      </w:r>
      <w:r w:rsidR="00396327"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на </w:t>
      </w:r>
      <w:r w:rsidR="00437F12">
        <w:rPr>
          <w:rFonts w:ascii="Times New Roman" w:hAnsi="Times New Roman"/>
          <w:color w:val="000000" w:themeColor="text1"/>
          <w:sz w:val="24"/>
          <w:szCs w:val="24"/>
        </w:rPr>
        <w:t>67</w:t>
      </w: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90723A" w:rsidRPr="00396327" w:rsidRDefault="0090723A" w:rsidP="00E77908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Просроченная </w:t>
      </w:r>
      <w:r w:rsidR="00396327"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кредиторская </w:t>
      </w: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задолженность казенных учреждений </w:t>
      </w:r>
      <w:r w:rsidR="002A647D"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и бюджетных учреждений  на начало и </w:t>
      </w:r>
      <w:r w:rsidRPr="00266B8E">
        <w:rPr>
          <w:rFonts w:ascii="Times New Roman" w:hAnsi="Times New Roman"/>
          <w:color w:val="000000" w:themeColor="text1"/>
          <w:sz w:val="24"/>
          <w:szCs w:val="24"/>
        </w:rPr>
        <w:t xml:space="preserve">на конец отчетного периода </w:t>
      </w:r>
      <w:r w:rsidR="002A647D" w:rsidRPr="00266B8E">
        <w:rPr>
          <w:rFonts w:ascii="Times New Roman" w:hAnsi="Times New Roman"/>
          <w:color w:val="000000" w:themeColor="text1"/>
          <w:sz w:val="24"/>
          <w:szCs w:val="24"/>
        </w:rPr>
        <w:t>отсутствует.</w:t>
      </w:r>
      <w:r w:rsidR="002A647D" w:rsidRPr="00396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325C5" w:rsidRPr="00AD03D8" w:rsidRDefault="0090723A" w:rsidP="007A7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Анализ сопоставления данных представленных форм консолидированной годовой отчетности показал, что </w:t>
      </w:r>
      <w:r w:rsidRPr="00AD03D8">
        <w:rPr>
          <w:rFonts w:ascii="Times New Roman" w:hAnsi="Times New Roman"/>
          <w:b/>
          <w:i/>
          <w:sz w:val="24"/>
          <w:szCs w:val="24"/>
        </w:rPr>
        <w:t>расхождений и несоответствия</w:t>
      </w:r>
      <w:r w:rsidRPr="00AD03D8">
        <w:rPr>
          <w:rFonts w:ascii="Times New Roman" w:hAnsi="Times New Roman"/>
          <w:sz w:val="24"/>
          <w:szCs w:val="24"/>
        </w:rPr>
        <w:t xml:space="preserve"> в соотношении между показателями форм бюджетной отчетности </w:t>
      </w:r>
      <w:r w:rsidRPr="00AD03D8">
        <w:rPr>
          <w:rFonts w:ascii="Times New Roman" w:hAnsi="Times New Roman"/>
          <w:b/>
          <w:i/>
          <w:sz w:val="24"/>
          <w:szCs w:val="24"/>
          <w:u w:val="single"/>
        </w:rPr>
        <w:t xml:space="preserve">не выявлено. </w:t>
      </w:r>
      <w:r w:rsidR="004703BE" w:rsidRPr="00AD03D8">
        <w:rPr>
          <w:rFonts w:ascii="Times New Roman" w:hAnsi="Times New Roman"/>
          <w:sz w:val="24"/>
          <w:szCs w:val="24"/>
        </w:rPr>
        <w:t xml:space="preserve">       </w:t>
      </w:r>
    </w:p>
    <w:p w:rsidR="0090723A" w:rsidRDefault="0090723A" w:rsidP="007A7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>Контрольно-</w:t>
      </w:r>
      <w:r w:rsidR="00282B09" w:rsidRPr="00AD03D8">
        <w:rPr>
          <w:rFonts w:ascii="Times New Roman" w:hAnsi="Times New Roman"/>
          <w:i/>
          <w:sz w:val="24"/>
          <w:szCs w:val="24"/>
        </w:rPr>
        <w:t>счетный орган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282B09" w:rsidRPr="00AD03D8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282B09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отмечает, что </w:t>
      </w:r>
      <w:r w:rsidR="00282B09" w:rsidRPr="00AD03D8">
        <w:rPr>
          <w:rFonts w:ascii="Times New Roman" w:hAnsi="Times New Roman"/>
          <w:sz w:val="24"/>
          <w:szCs w:val="24"/>
        </w:rPr>
        <w:t>проведенная внешняя проверка позволяет сделать вывод о достоверности бюджетной отчетности как носителя информации о финансовой деятельности главных администраторов бюджетных средств.</w:t>
      </w:r>
    </w:p>
    <w:p w:rsidR="004D0FF4" w:rsidRPr="00AD03D8" w:rsidRDefault="004D0FF4" w:rsidP="007A7241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30856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D03D8">
        <w:rPr>
          <w:rFonts w:ascii="Times New Roman" w:hAnsi="Times New Roman"/>
          <w:b/>
          <w:sz w:val="24"/>
          <w:szCs w:val="24"/>
        </w:rPr>
        <w:t xml:space="preserve">. Анализ исполнения основных характеристик бюджета в отчетном финансовом году.  </w:t>
      </w:r>
    </w:p>
    <w:p w:rsidR="0090723A" w:rsidRPr="00AD03D8" w:rsidRDefault="0090723A" w:rsidP="003A3B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lastRenderedPageBreak/>
        <w:t xml:space="preserve">Решение </w:t>
      </w:r>
      <w:r w:rsidR="000B21A3" w:rsidRPr="00AD03D8">
        <w:rPr>
          <w:rFonts w:ascii="Times New Roman" w:hAnsi="Times New Roman"/>
          <w:sz w:val="24"/>
          <w:szCs w:val="24"/>
        </w:rPr>
        <w:t>Хурала представителей муниципального района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0B21A3" w:rsidRPr="00AD03D8">
        <w:rPr>
          <w:rFonts w:ascii="Times New Roman" w:hAnsi="Times New Roman"/>
          <w:sz w:val="24"/>
          <w:szCs w:val="24"/>
        </w:rPr>
        <w:t xml:space="preserve">Республики Тыва» </w:t>
      </w:r>
      <w:r w:rsidRPr="00AD03D8">
        <w:rPr>
          <w:rFonts w:ascii="Times New Roman" w:hAnsi="Times New Roman"/>
          <w:sz w:val="24"/>
          <w:szCs w:val="24"/>
        </w:rPr>
        <w:t xml:space="preserve">«О </w:t>
      </w:r>
      <w:proofErr w:type="spellStart"/>
      <w:r w:rsidR="000B21A3" w:rsidRPr="00AD03D8">
        <w:rPr>
          <w:rFonts w:ascii="Times New Roman" w:hAnsi="Times New Roman"/>
          <w:sz w:val="24"/>
          <w:szCs w:val="24"/>
        </w:rPr>
        <w:t>кожуунном</w:t>
      </w:r>
      <w:proofErr w:type="spellEnd"/>
      <w:r w:rsidR="000B21A3" w:rsidRPr="00AD03D8">
        <w:rPr>
          <w:rFonts w:ascii="Times New Roman" w:hAnsi="Times New Roman"/>
          <w:sz w:val="24"/>
          <w:szCs w:val="24"/>
        </w:rPr>
        <w:t xml:space="preserve"> бюджете 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0B21A3" w:rsidRPr="00AD03D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0B21A3" w:rsidRPr="00AD03D8">
        <w:rPr>
          <w:rFonts w:ascii="Times New Roman" w:hAnsi="Times New Roman"/>
          <w:sz w:val="24"/>
          <w:szCs w:val="24"/>
        </w:rPr>
        <w:t>Республики Тыва»</w:t>
      </w:r>
      <w:r w:rsidR="00424EB3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на 201</w:t>
      </w:r>
      <w:r w:rsidR="00940596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</w:t>
      </w:r>
      <w:r w:rsidR="00424EB3" w:rsidRPr="00AD03D8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940596">
        <w:rPr>
          <w:rFonts w:ascii="Times New Roman" w:hAnsi="Times New Roman"/>
          <w:sz w:val="24"/>
          <w:szCs w:val="24"/>
        </w:rPr>
        <w:t>9</w:t>
      </w:r>
      <w:r w:rsidR="007711B7" w:rsidRPr="00AD03D8">
        <w:rPr>
          <w:rFonts w:ascii="Times New Roman" w:hAnsi="Times New Roman"/>
          <w:sz w:val="24"/>
          <w:szCs w:val="24"/>
        </w:rPr>
        <w:t>-20</w:t>
      </w:r>
      <w:r w:rsidR="00940596">
        <w:rPr>
          <w:rFonts w:ascii="Times New Roman" w:hAnsi="Times New Roman"/>
          <w:sz w:val="24"/>
          <w:szCs w:val="24"/>
        </w:rPr>
        <w:t>20</w:t>
      </w:r>
      <w:r w:rsidR="007711B7" w:rsidRPr="00AD03D8">
        <w:rPr>
          <w:rFonts w:ascii="Times New Roman" w:hAnsi="Times New Roman"/>
          <w:sz w:val="24"/>
          <w:szCs w:val="24"/>
        </w:rPr>
        <w:t xml:space="preserve"> годов</w:t>
      </w:r>
      <w:r w:rsidR="000B21A3" w:rsidRPr="00AD03D8">
        <w:rPr>
          <w:rFonts w:ascii="Times New Roman" w:hAnsi="Times New Roman"/>
          <w:sz w:val="24"/>
          <w:szCs w:val="24"/>
        </w:rPr>
        <w:t>»</w:t>
      </w:r>
      <w:r w:rsidRPr="00AD03D8">
        <w:rPr>
          <w:rFonts w:ascii="Times New Roman" w:hAnsi="Times New Roman"/>
          <w:sz w:val="24"/>
          <w:szCs w:val="24"/>
        </w:rPr>
        <w:t xml:space="preserve"> (далее по тексту – решение о бюджете на 201</w:t>
      </w:r>
      <w:r w:rsidR="00424EB3" w:rsidRPr="00AD03D8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год) принято </w:t>
      </w:r>
      <w:r w:rsidR="000B21A3" w:rsidRPr="00AD03D8">
        <w:rPr>
          <w:rFonts w:ascii="Times New Roman" w:hAnsi="Times New Roman"/>
          <w:sz w:val="24"/>
          <w:szCs w:val="24"/>
        </w:rPr>
        <w:t>2</w:t>
      </w:r>
      <w:r w:rsidR="00940596">
        <w:rPr>
          <w:rFonts w:ascii="Times New Roman" w:hAnsi="Times New Roman"/>
          <w:sz w:val="24"/>
          <w:szCs w:val="24"/>
        </w:rPr>
        <w:t>6</w:t>
      </w:r>
      <w:r w:rsidRPr="00AD03D8">
        <w:rPr>
          <w:rFonts w:ascii="Times New Roman" w:hAnsi="Times New Roman"/>
          <w:sz w:val="24"/>
          <w:szCs w:val="24"/>
        </w:rPr>
        <w:t>.1</w:t>
      </w:r>
      <w:r w:rsidR="00940596">
        <w:rPr>
          <w:rFonts w:ascii="Times New Roman" w:hAnsi="Times New Roman"/>
          <w:sz w:val="24"/>
          <w:szCs w:val="24"/>
        </w:rPr>
        <w:t>2</w:t>
      </w:r>
      <w:r w:rsidRPr="00AD03D8">
        <w:rPr>
          <w:rFonts w:ascii="Times New Roman" w:hAnsi="Times New Roman"/>
          <w:sz w:val="24"/>
          <w:szCs w:val="24"/>
        </w:rPr>
        <w:t>.201</w:t>
      </w:r>
      <w:r w:rsidR="00940596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№ </w:t>
      </w:r>
      <w:r w:rsidR="00940596">
        <w:rPr>
          <w:rFonts w:ascii="Times New Roman" w:hAnsi="Times New Roman"/>
          <w:sz w:val="24"/>
          <w:szCs w:val="24"/>
        </w:rPr>
        <w:t>99</w:t>
      </w:r>
      <w:r w:rsidRPr="00AD03D8">
        <w:rPr>
          <w:rFonts w:ascii="Times New Roman" w:hAnsi="Times New Roman"/>
          <w:sz w:val="24"/>
          <w:szCs w:val="24"/>
        </w:rPr>
        <w:t>.</w:t>
      </w:r>
    </w:p>
    <w:p w:rsidR="0090723A" w:rsidRPr="00AD03D8" w:rsidRDefault="0090723A" w:rsidP="00CB33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Плановые показатели бюджета </w:t>
      </w:r>
      <w:proofErr w:type="spellStart"/>
      <w:r w:rsidR="000B21A3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с учетом безвозмездных поступлений из бюджета </w:t>
      </w:r>
      <w:r w:rsidR="000B21A3" w:rsidRPr="00AD03D8">
        <w:rPr>
          <w:rFonts w:ascii="Times New Roman" w:hAnsi="Times New Roman"/>
          <w:sz w:val="24"/>
          <w:szCs w:val="24"/>
        </w:rPr>
        <w:t>Республики Тыва</w:t>
      </w:r>
      <w:r w:rsidRPr="00AD03D8">
        <w:rPr>
          <w:rFonts w:ascii="Times New Roman" w:hAnsi="Times New Roman"/>
          <w:sz w:val="24"/>
          <w:szCs w:val="24"/>
        </w:rPr>
        <w:t xml:space="preserve">, были утверждены в следующем объеме: </w:t>
      </w:r>
    </w:p>
    <w:p w:rsidR="0090723A" w:rsidRPr="00AD03D8" w:rsidRDefault="0090723A" w:rsidP="00CE7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Первоначальный план по доходам составил </w:t>
      </w:r>
      <w:r w:rsidR="00A54830">
        <w:rPr>
          <w:rFonts w:ascii="Times New Roman" w:hAnsi="Times New Roman"/>
          <w:sz w:val="24"/>
          <w:szCs w:val="24"/>
        </w:rPr>
        <w:t>390713,9</w:t>
      </w:r>
      <w:r w:rsidRPr="00AD03D8">
        <w:rPr>
          <w:rFonts w:ascii="Times New Roman" w:hAnsi="Times New Roman"/>
          <w:sz w:val="24"/>
          <w:szCs w:val="24"/>
        </w:rPr>
        <w:t xml:space="preserve"> тыс. рублей. </w:t>
      </w:r>
    </w:p>
    <w:p w:rsidR="000B21A3" w:rsidRPr="00AD03D8" w:rsidRDefault="0090723A" w:rsidP="00011CD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Первоначальный план по расходам </w:t>
      </w:r>
      <w:r w:rsidR="00A54830">
        <w:rPr>
          <w:rFonts w:ascii="Times New Roman" w:hAnsi="Times New Roman"/>
          <w:sz w:val="24"/>
          <w:szCs w:val="24"/>
        </w:rPr>
        <w:t>390713,9</w:t>
      </w:r>
      <w:r w:rsidRPr="00AD03D8">
        <w:rPr>
          <w:rFonts w:ascii="Times New Roman" w:hAnsi="Times New Roman"/>
          <w:sz w:val="24"/>
          <w:szCs w:val="24"/>
        </w:rPr>
        <w:t xml:space="preserve"> тыс. рублей. </w:t>
      </w:r>
      <w:r w:rsidR="000B21A3" w:rsidRPr="00AD03D8">
        <w:rPr>
          <w:rFonts w:ascii="Times New Roman" w:hAnsi="Times New Roman"/>
          <w:sz w:val="24"/>
          <w:szCs w:val="24"/>
        </w:rPr>
        <w:t xml:space="preserve">Дефицит </w:t>
      </w:r>
      <w:r w:rsidR="007711B7" w:rsidRPr="00AD03D8">
        <w:rPr>
          <w:rFonts w:ascii="Times New Roman" w:hAnsi="Times New Roman"/>
          <w:sz w:val="24"/>
          <w:szCs w:val="24"/>
        </w:rPr>
        <w:t>0</w:t>
      </w:r>
      <w:r w:rsidR="000B21A3" w:rsidRPr="00AD03D8">
        <w:rPr>
          <w:rFonts w:ascii="Times New Roman" w:hAnsi="Times New Roman"/>
          <w:sz w:val="24"/>
          <w:szCs w:val="24"/>
        </w:rPr>
        <w:t xml:space="preserve"> рублей. </w:t>
      </w:r>
    </w:p>
    <w:p w:rsidR="0090723A" w:rsidRPr="00AD03D8" w:rsidRDefault="0090723A" w:rsidP="009F1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>В течение 201</w:t>
      </w:r>
      <w:r w:rsidR="00A54830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года в бюджет </w:t>
      </w:r>
      <w:proofErr w:type="spellStart"/>
      <w:r w:rsidR="00B66DB9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</w:t>
      </w:r>
      <w:r w:rsidR="007711B7" w:rsidRPr="00AD03D8">
        <w:rPr>
          <w:rFonts w:ascii="Times New Roman" w:hAnsi="Times New Roman"/>
          <w:sz w:val="24"/>
          <w:szCs w:val="24"/>
        </w:rPr>
        <w:t>4</w:t>
      </w:r>
      <w:r w:rsidRPr="00AD03D8">
        <w:rPr>
          <w:rFonts w:ascii="Times New Roman" w:hAnsi="Times New Roman"/>
          <w:sz w:val="24"/>
          <w:szCs w:val="24"/>
        </w:rPr>
        <w:t xml:space="preserve"> раз</w:t>
      </w:r>
      <w:r w:rsidR="007711B7" w:rsidRPr="00AD03D8">
        <w:rPr>
          <w:rFonts w:ascii="Times New Roman" w:hAnsi="Times New Roman"/>
          <w:sz w:val="24"/>
          <w:szCs w:val="24"/>
        </w:rPr>
        <w:t>а</w:t>
      </w:r>
      <w:r w:rsidRPr="00AD03D8">
        <w:rPr>
          <w:rFonts w:ascii="Times New Roman" w:hAnsi="Times New Roman"/>
          <w:sz w:val="24"/>
          <w:szCs w:val="24"/>
        </w:rPr>
        <w:t xml:space="preserve"> были внесены изменения: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1.Решением </w:t>
      </w:r>
      <w:r w:rsidR="00B66DB9" w:rsidRPr="00AD03D8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AD03D8">
        <w:rPr>
          <w:rFonts w:ascii="Times New Roman" w:hAnsi="Times New Roman"/>
          <w:sz w:val="24"/>
          <w:szCs w:val="24"/>
        </w:rPr>
        <w:t xml:space="preserve">от </w:t>
      </w:r>
      <w:r w:rsidR="00A54830">
        <w:rPr>
          <w:rFonts w:ascii="Times New Roman" w:hAnsi="Times New Roman"/>
          <w:sz w:val="24"/>
          <w:szCs w:val="24"/>
        </w:rPr>
        <w:t>1</w:t>
      </w:r>
      <w:r w:rsidR="00B66DB9" w:rsidRPr="00AD03D8">
        <w:rPr>
          <w:rFonts w:ascii="Times New Roman" w:hAnsi="Times New Roman"/>
          <w:sz w:val="24"/>
          <w:szCs w:val="24"/>
        </w:rPr>
        <w:t>0</w:t>
      </w:r>
      <w:r w:rsidRPr="00AD03D8">
        <w:rPr>
          <w:rFonts w:ascii="Times New Roman" w:hAnsi="Times New Roman"/>
          <w:sz w:val="24"/>
          <w:szCs w:val="24"/>
        </w:rPr>
        <w:t>.0</w:t>
      </w:r>
      <w:r w:rsidR="00A54830">
        <w:rPr>
          <w:rFonts w:ascii="Times New Roman" w:hAnsi="Times New Roman"/>
          <w:sz w:val="24"/>
          <w:szCs w:val="24"/>
        </w:rPr>
        <w:t>4</w:t>
      </w:r>
      <w:r w:rsidRPr="00AD03D8">
        <w:rPr>
          <w:rFonts w:ascii="Times New Roman" w:hAnsi="Times New Roman"/>
          <w:sz w:val="24"/>
          <w:szCs w:val="24"/>
        </w:rPr>
        <w:t>.201</w:t>
      </w:r>
      <w:r w:rsidR="00A54830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№ </w:t>
      </w:r>
      <w:r w:rsidR="00A54830">
        <w:rPr>
          <w:rFonts w:ascii="Times New Roman" w:hAnsi="Times New Roman"/>
          <w:sz w:val="24"/>
          <w:szCs w:val="24"/>
        </w:rPr>
        <w:t>113</w:t>
      </w:r>
      <w:r w:rsidRPr="00AD03D8">
        <w:rPr>
          <w:rFonts w:ascii="Times New Roman" w:hAnsi="Times New Roman"/>
          <w:sz w:val="24"/>
          <w:szCs w:val="24"/>
        </w:rPr>
        <w:t>;</w:t>
      </w:r>
    </w:p>
    <w:p w:rsidR="00B66DB9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2.Решением </w:t>
      </w:r>
      <w:r w:rsidR="00B66DB9" w:rsidRPr="00AD03D8">
        <w:rPr>
          <w:rFonts w:ascii="Times New Roman" w:hAnsi="Times New Roman"/>
          <w:sz w:val="24"/>
          <w:szCs w:val="24"/>
        </w:rPr>
        <w:t xml:space="preserve">Хурала представителей от </w:t>
      </w:r>
      <w:r w:rsidR="00A54830">
        <w:rPr>
          <w:rFonts w:ascii="Times New Roman" w:hAnsi="Times New Roman"/>
          <w:sz w:val="24"/>
          <w:szCs w:val="24"/>
        </w:rPr>
        <w:t>28.</w:t>
      </w:r>
      <w:r w:rsidR="00B66DB9" w:rsidRPr="00AD03D8">
        <w:rPr>
          <w:rFonts w:ascii="Times New Roman" w:hAnsi="Times New Roman"/>
          <w:sz w:val="24"/>
          <w:szCs w:val="24"/>
        </w:rPr>
        <w:t>0</w:t>
      </w:r>
      <w:r w:rsidR="00A54830">
        <w:rPr>
          <w:rFonts w:ascii="Times New Roman" w:hAnsi="Times New Roman"/>
          <w:sz w:val="24"/>
          <w:szCs w:val="24"/>
        </w:rPr>
        <w:t>8</w:t>
      </w:r>
      <w:r w:rsidR="00B66DB9" w:rsidRPr="00AD03D8">
        <w:rPr>
          <w:rFonts w:ascii="Times New Roman" w:hAnsi="Times New Roman"/>
          <w:sz w:val="24"/>
          <w:szCs w:val="24"/>
        </w:rPr>
        <w:t>.201</w:t>
      </w:r>
      <w:r w:rsidR="00A54830">
        <w:rPr>
          <w:rFonts w:ascii="Times New Roman" w:hAnsi="Times New Roman"/>
          <w:sz w:val="24"/>
          <w:szCs w:val="24"/>
        </w:rPr>
        <w:t>8</w:t>
      </w:r>
      <w:r w:rsidR="00B66DB9" w:rsidRPr="00AD03D8">
        <w:rPr>
          <w:rFonts w:ascii="Times New Roman" w:hAnsi="Times New Roman"/>
          <w:sz w:val="24"/>
          <w:szCs w:val="24"/>
        </w:rPr>
        <w:t xml:space="preserve"> № </w:t>
      </w:r>
      <w:r w:rsidR="00A54830">
        <w:rPr>
          <w:rFonts w:ascii="Times New Roman" w:hAnsi="Times New Roman"/>
          <w:sz w:val="24"/>
          <w:szCs w:val="24"/>
        </w:rPr>
        <w:t>133</w:t>
      </w:r>
      <w:r w:rsidR="00B66DB9" w:rsidRPr="00AD03D8">
        <w:rPr>
          <w:rFonts w:ascii="Times New Roman" w:hAnsi="Times New Roman"/>
          <w:sz w:val="24"/>
          <w:szCs w:val="24"/>
        </w:rPr>
        <w:t>;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3.Решением </w:t>
      </w:r>
      <w:r w:rsidR="00B66DB9" w:rsidRPr="00AD03D8">
        <w:rPr>
          <w:rFonts w:ascii="Times New Roman" w:hAnsi="Times New Roman"/>
          <w:sz w:val="24"/>
          <w:szCs w:val="24"/>
        </w:rPr>
        <w:t xml:space="preserve">Хурала представителей от </w:t>
      </w:r>
      <w:r w:rsidR="00A54830">
        <w:rPr>
          <w:rFonts w:ascii="Times New Roman" w:hAnsi="Times New Roman"/>
          <w:sz w:val="24"/>
          <w:szCs w:val="24"/>
        </w:rPr>
        <w:t>09</w:t>
      </w:r>
      <w:r w:rsidR="00B66DB9" w:rsidRPr="00AD03D8">
        <w:rPr>
          <w:rFonts w:ascii="Times New Roman" w:hAnsi="Times New Roman"/>
          <w:sz w:val="24"/>
          <w:szCs w:val="24"/>
        </w:rPr>
        <w:t>.1</w:t>
      </w:r>
      <w:r w:rsidR="00A54830">
        <w:rPr>
          <w:rFonts w:ascii="Times New Roman" w:hAnsi="Times New Roman"/>
          <w:sz w:val="24"/>
          <w:szCs w:val="24"/>
        </w:rPr>
        <w:t>0</w:t>
      </w:r>
      <w:r w:rsidR="00B66DB9" w:rsidRPr="00AD03D8">
        <w:rPr>
          <w:rFonts w:ascii="Times New Roman" w:hAnsi="Times New Roman"/>
          <w:sz w:val="24"/>
          <w:szCs w:val="24"/>
        </w:rPr>
        <w:t>.201</w:t>
      </w:r>
      <w:r w:rsidR="00A54830">
        <w:rPr>
          <w:rFonts w:ascii="Times New Roman" w:hAnsi="Times New Roman"/>
          <w:sz w:val="24"/>
          <w:szCs w:val="24"/>
        </w:rPr>
        <w:t>8</w:t>
      </w:r>
      <w:r w:rsidR="00B66DB9" w:rsidRPr="00AD03D8">
        <w:rPr>
          <w:rFonts w:ascii="Times New Roman" w:hAnsi="Times New Roman"/>
          <w:sz w:val="24"/>
          <w:szCs w:val="24"/>
        </w:rPr>
        <w:t xml:space="preserve"> № </w:t>
      </w:r>
      <w:r w:rsidR="00A54830">
        <w:rPr>
          <w:rFonts w:ascii="Times New Roman" w:hAnsi="Times New Roman"/>
          <w:sz w:val="24"/>
          <w:szCs w:val="24"/>
        </w:rPr>
        <w:t>13</w:t>
      </w:r>
      <w:r w:rsidR="007711B7" w:rsidRPr="00AD03D8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>;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4.Решением </w:t>
      </w:r>
      <w:r w:rsidR="00B66DB9" w:rsidRPr="00AD03D8">
        <w:rPr>
          <w:rFonts w:ascii="Times New Roman" w:hAnsi="Times New Roman"/>
          <w:sz w:val="24"/>
          <w:szCs w:val="24"/>
        </w:rPr>
        <w:t xml:space="preserve">Хурала представителей от </w:t>
      </w:r>
      <w:r w:rsidR="00A54830">
        <w:rPr>
          <w:rFonts w:ascii="Times New Roman" w:hAnsi="Times New Roman"/>
          <w:sz w:val="24"/>
          <w:szCs w:val="24"/>
        </w:rPr>
        <w:t>18</w:t>
      </w:r>
      <w:r w:rsidR="00B66DB9" w:rsidRPr="00AD03D8">
        <w:rPr>
          <w:rFonts w:ascii="Times New Roman" w:hAnsi="Times New Roman"/>
          <w:sz w:val="24"/>
          <w:szCs w:val="24"/>
        </w:rPr>
        <w:t>.</w:t>
      </w:r>
      <w:r w:rsidR="00F545F5" w:rsidRPr="00AD03D8">
        <w:rPr>
          <w:rFonts w:ascii="Times New Roman" w:hAnsi="Times New Roman"/>
          <w:sz w:val="24"/>
          <w:szCs w:val="24"/>
        </w:rPr>
        <w:t>12</w:t>
      </w:r>
      <w:r w:rsidR="00B66DB9" w:rsidRPr="00AD03D8">
        <w:rPr>
          <w:rFonts w:ascii="Times New Roman" w:hAnsi="Times New Roman"/>
          <w:sz w:val="24"/>
          <w:szCs w:val="24"/>
        </w:rPr>
        <w:t>.201</w:t>
      </w:r>
      <w:r w:rsidR="00A54830">
        <w:rPr>
          <w:rFonts w:ascii="Times New Roman" w:hAnsi="Times New Roman"/>
          <w:sz w:val="24"/>
          <w:szCs w:val="24"/>
        </w:rPr>
        <w:t>8</w:t>
      </w:r>
      <w:r w:rsidR="00B66DB9" w:rsidRPr="00AD03D8">
        <w:rPr>
          <w:rFonts w:ascii="Times New Roman" w:hAnsi="Times New Roman"/>
          <w:sz w:val="24"/>
          <w:szCs w:val="24"/>
        </w:rPr>
        <w:t xml:space="preserve"> №</w:t>
      </w:r>
      <w:r w:rsidR="00A54830">
        <w:rPr>
          <w:rFonts w:ascii="Times New Roman" w:hAnsi="Times New Roman"/>
          <w:sz w:val="24"/>
          <w:szCs w:val="24"/>
        </w:rPr>
        <w:t>159</w:t>
      </w:r>
      <w:r w:rsidR="007711B7" w:rsidRPr="00AD03D8">
        <w:rPr>
          <w:rFonts w:ascii="Times New Roman" w:hAnsi="Times New Roman"/>
          <w:sz w:val="24"/>
          <w:szCs w:val="24"/>
        </w:rPr>
        <w:t>.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FE380D" w:rsidRPr="00AD03D8">
        <w:rPr>
          <w:rFonts w:ascii="Times New Roman" w:hAnsi="Times New Roman"/>
          <w:color w:val="FF0000"/>
          <w:sz w:val="24"/>
          <w:szCs w:val="24"/>
        </w:rPr>
        <w:tab/>
      </w:r>
      <w:r w:rsidRPr="00AD03D8">
        <w:rPr>
          <w:rFonts w:ascii="Times New Roman" w:hAnsi="Times New Roman"/>
          <w:sz w:val="24"/>
          <w:szCs w:val="24"/>
        </w:rPr>
        <w:t xml:space="preserve">В результате внесенных изменений, с учетом финансовых поступлений и уведомлений из бюджета </w:t>
      </w:r>
      <w:r w:rsidR="00B66DB9" w:rsidRPr="00AD03D8">
        <w:rPr>
          <w:rFonts w:ascii="Times New Roman" w:hAnsi="Times New Roman"/>
          <w:sz w:val="24"/>
          <w:szCs w:val="24"/>
        </w:rPr>
        <w:t>Республики Тыва</w:t>
      </w:r>
      <w:r w:rsidRPr="00AD03D8">
        <w:rPr>
          <w:rFonts w:ascii="Times New Roman" w:hAnsi="Times New Roman"/>
          <w:sz w:val="24"/>
          <w:szCs w:val="24"/>
        </w:rPr>
        <w:t>, основные плановые параметры местного  бюджета на конец года сложились следующим образом:</w:t>
      </w:r>
    </w:p>
    <w:p w:rsidR="0090723A" w:rsidRPr="00AD03D8" w:rsidRDefault="0090723A" w:rsidP="00BA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Доходы с учетом внесенных изменений </w:t>
      </w:r>
      <w:r w:rsidR="00092BBE">
        <w:rPr>
          <w:rFonts w:ascii="Times New Roman" w:hAnsi="Times New Roman"/>
          <w:sz w:val="24"/>
          <w:szCs w:val="24"/>
        </w:rPr>
        <w:t>461850,40</w:t>
      </w:r>
      <w:r w:rsidRPr="00AD03D8">
        <w:rPr>
          <w:rFonts w:ascii="Times New Roman" w:hAnsi="Times New Roman"/>
          <w:sz w:val="24"/>
          <w:szCs w:val="24"/>
        </w:rPr>
        <w:t xml:space="preserve"> тыс. рублей.</w:t>
      </w:r>
    </w:p>
    <w:p w:rsidR="00B66DB9" w:rsidRPr="00AD03D8" w:rsidRDefault="0090723A" w:rsidP="00BA111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Расходы с учетом внесенных изменений </w:t>
      </w:r>
      <w:r w:rsidR="00092BBE">
        <w:rPr>
          <w:rFonts w:ascii="Times New Roman" w:hAnsi="Times New Roman"/>
          <w:sz w:val="24"/>
          <w:szCs w:val="24"/>
        </w:rPr>
        <w:t>460767,90</w:t>
      </w:r>
      <w:r w:rsidRPr="00AD03D8">
        <w:rPr>
          <w:rFonts w:ascii="Times New Roman" w:hAnsi="Times New Roman"/>
          <w:sz w:val="24"/>
          <w:szCs w:val="24"/>
        </w:rPr>
        <w:t xml:space="preserve"> тыс. рублей.</w:t>
      </w:r>
    </w:p>
    <w:p w:rsidR="0090723A" w:rsidRPr="00AD03D8" w:rsidRDefault="0090723A" w:rsidP="00BA1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b/>
          <w:i/>
          <w:sz w:val="24"/>
          <w:szCs w:val="24"/>
        </w:rPr>
        <w:t xml:space="preserve">Таким образом, </w:t>
      </w:r>
      <w:r w:rsidRPr="00AD03D8">
        <w:rPr>
          <w:rFonts w:ascii="Times New Roman" w:hAnsi="Times New Roman"/>
          <w:sz w:val="24"/>
          <w:szCs w:val="24"/>
        </w:rPr>
        <w:t xml:space="preserve">плановые назначения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092BBE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="00D24561" w:rsidRPr="00AD03D8">
        <w:rPr>
          <w:rFonts w:ascii="Times New Roman" w:hAnsi="Times New Roman"/>
          <w:sz w:val="24"/>
          <w:szCs w:val="24"/>
        </w:rPr>
        <w:t xml:space="preserve"> увеличились </w:t>
      </w:r>
      <w:r w:rsidRPr="00AD03D8">
        <w:rPr>
          <w:rFonts w:ascii="Times New Roman" w:hAnsi="Times New Roman"/>
          <w:sz w:val="24"/>
          <w:szCs w:val="24"/>
        </w:rPr>
        <w:t>в целом:</w:t>
      </w:r>
    </w:p>
    <w:p w:rsidR="0090723A" w:rsidRPr="00AD03D8" w:rsidRDefault="00D24561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Доходы на </w:t>
      </w:r>
      <w:r w:rsidR="003C28B4">
        <w:rPr>
          <w:rFonts w:ascii="Times New Roman" w:hAnsi="Times New Roman"/>
          <w:sz w:val="24"/>
          <w:szCs w:val="24"/>
        </w:rPr>
        <w:t>71136,5</w:t>
      </w:r>
      <w:r w:rsidR="0090723A" w:rsidRPr="00AD03D8">
        <w:rPr>
          <w:rFonts w:ascii="Times New Roman" w:hAnsi="Times New Roman"/>
          <w:sz w:val="24"/>
          <w:szCs w:val="24"/>
        </w:rPr>
        <w:t xml:space="preserve"> тыс. рублей,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Расходы на </w:t>
      </w:r>
      <w:r w:rsidR="003C28B4">
        <w:rPr>
          <w:rFonts w:ascii="Times New Roman" w:hAnsi="Times New Roman"/>
          <w:sz w:val="24"/>
          <w:szCs w:val="24"/>
        </w:rPr>
        <w:t>70054,0</w:t>
      </w:r>
      <w:r w:rsidRPr="00AD03D8">
        <w:rPr>
          <w:rFonts w:ascii="Times New Roman" w:hAnsi="Times New Roman"/>
          <w:sz w:val="24"/>
          <w:szCs w:val="24"/>
        </w:rPr>
        <w:t xml:space="preserve"> тыс. рублей.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90723A" w:rsidRPr="00AD03D8" w:rsidRDefault="0090723A" w:rsidP="00C57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Согласно отчетных данных исполнение местного бюджета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3C28B4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составило: </w:t>
      </w:r>
    </w:p>
    <w:p w:rsidR="0090723A" w:rsidRPr="00AD03D8" w:rsidRDefault="00C578BD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3C28B4">
        <w:rPr>
          <w:rFonts w:ascii="Times New Roman" w:hAnsi="Times New Roman"/>
          <w:sz w:val="24"/>
          <w:szCs w:val="24"/>
        </w:rPr>
        <w:t>по доходам 461850,40</w:t>
      </w:r>
      <w:r w:rsidR="0090723A" w:rsidRPr="00AD03D8">
        <w:rPr>
          <w:rFonts w:ascii="Times New Roman" w:hAnsi="Times New Roman"/>
          <w:sz w:val="24"/>
          <w:szCs w:val="24"/>
        </w:rPr>
        <w:t xml:space="preserve"> тыс. рублей;</w:t>
      </w:r>
    </w:p>
    <w:p w:rsidR="0090723A" w:rsidRPr="00AD03D8" w:rsidRDefault="003C28B4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расходам 460767,90</w:t>
      </w:r>
      <w:r w:rsidR="0090723A" w:rsidRPr="00AD03D8">
        <w:rPr>
          <w:rFonts w:ascii="Times New Roman" w:hAnsi="Times New Roman"/>
          <w:sz w:val="24"/>
          <w:szCs w:val="24"/>
        </w:rPr>
        <w:t xml:space="preserve"> тыс. рублей;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02D" w:rsidRPr="00AD03D8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бюджета </w:t>
      </w:r>
      <w:r w:rsidR="00082694" w:rsidRPr="00AD03D8">
        <w:rPr>
          <w:rFonts w:ascii="Times New Roman" w:hAnsi="Times New Roman"/>
          <w:sz w:val="24"/>
          <w:szCs w:val="24"/>
        </w:rPr>
        <w:t>1</w:t>
      </w:r>
      <w:r w:rsidR="003C28B4">
        <w:rPr>
          <w:rFonts w:ascii="Times New Roman" w:hAnsi="Times New Roman"/>
          <w:sz w:val="24"/>
          <w:szCs w:val="24"/>
        </w:rPr>
        <w:t>082,50</w:t>
      </w:r>
      <w:r w:rsidRPr="00AD03D8">
        <w:rPr>
          <w:rFonts w:ascii="Times New Roman" w:hAnsi="Times New Roman"/>
          <w:sz w:val="24"/>
          <w:szCs w:val="24"/>
        </w:rPr>
        <w:t xml:space="preserve"> тыс. рублей. </w:t>
      </w:r>
    </w:p>
    <w:p w:rsidR="0090723A" w:rsidRPr="00AD03D8" w:rsidRDefault="0090723A" w:rsidP="004806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бюджета, уточненного бюджета в последней редакции и показателей отчета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754CCF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представлен в таблице </w:t>
      </w:r>
      <w:r w:rsidR="00754CCF">
        <w:rPr>
          <w:rFonts w:ascii="Times New Roman" w:hAnsi="Times New Roman"/>
          <w:sz w:val="24"/>
          <w:szCs w:val="24"/>
        </w:rPr>
        <w:t>1</w:t>
      </w:r>
      <w:r w:rsidRPr="00AD03D8">
        <w:rPr>
          <w:rFonts w:ascii="Times New Roman" w:hAnsi="Times New Roman"/>
          <w:sz w:val="24"/>
          <w:szCs w:val="24"/>
        </w:rPr>
        <w:t>:</w:t>
      </w:r>
    </w:p>
    <w:p w:rsidR="00D24561" w:rsidRPr="00AD03D8" w:rsidRDefault="00246CD3" w:rsidP="00D24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Pr="00AD03D8">
        <w:rPr>
          <w:rFonts w:ascii="Times New Roman" w:hAnsi="Times New Roman"/>
          <w:i/>
          <w:sz w:val="24"/>
          <w:szCs w:val="24"/>
        </w:rPr>
        <w:t xml:space="preserve">Таблица № </w:t>
      </w:r>
      <w:r w:rsidR="00754CCF">
        <w:rPr>
          <w:rFonts w:ascii="Times New Roman" w:hAnsi="Times New Roman"/>
          <w:i/>
          <w:sz w:val="24"/>
          <w:szCs w:val="24"/>
        </w:rPr>
        <w:t>1</w:t>
      </w:r>
      <w:r w:rsidRPr="00AD03D8">
        <w:rPr>
          <w:rFonts w:ascii="Times New Roman" w:hAnsi="Times New Roman"/>
          <w:i/>
          <w:sz w:val="24"/>
          <w:szCs w:val="24"/>
        </w:rPr>
        <w:t xml:space="preserve"> </w:t>
      </w:r>
    </w:p>
    <w:p w:rsidR="00246CD3" w:rsidRPr="00AD03D8" w:rsidRDefault="00246CD3" w:rsidP="00D24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>(тыс. руб.)</w:t>
      </w:r>
    </w:p>
    <w:tbl>
      <w:tblPr>
        <w:tblpPr w:leftFromText="180" w:rightFromText="180" w:vertAnchor="text" w:horzAnchor="margin" w:tblpY="300"/>
        <w:tblW w:w="95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1842"/>
        <w:gridCol w:w="1417"/>
        <w:gridCol w:w="1359"/>
        <w:gridCol w:w="1458"/>
        <w:gridCol w:w="1276"/>
      </w:tblGrid>
      <w:tr w:rsidR="00246CD3" w:rsidRPr="00AD03D8" w:rsidTr="00246CD3">
        <w:trPr>
          <w:trHeight w:val="409"/>
          <w:tblHeader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Первоначальный</w:t>
            </w:r>
          </w:p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план на 201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решение ХП от  2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.1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.201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№ 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99</w:t>
            </w:r>
          </w:p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754CCF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 план на 201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решение ХП  от 26.12.2017 № 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Исполнение бюджета за 201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Исполнение первоначального плана</w:t>
            </w:r>
          </w:p>
          <w:p w:rsidR="00246CD3" w:rsidRPr="006D754A" w:rsidRDefault="00246CD3" w:rsidP="006C00AF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на 201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 уточненного  плана</w:t>
            </w:r>
          </w:p>
          <w:p w:rsidR="00246CD3" w:rsidRPr="006D754A" w:rsidRDefault="00246CD3" w:rsidP="00754CCF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на 201</w:t>
            </w:r>
            <w:r w:rsidR="00754CC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C00AF" w:rsidRPr="00AD03D8" w:rsidTr="00246CD3">
        <w:trPr>
          <w:trHeight w:val="486"/>
        </w:trPr>
        <w:tc>
          <w:tcPr>
            <w:tcW w:w="2235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1.Доходы бюджета всего</w:t>
            </w:r>
          </w:p>
        </w:tc>
        <w:tc>
          <w:tcPr>
            <w:tcW w:w="1842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390713,90</w:t>
            </w:r>
          </w:p>
        </w:tc>
        <w:tc>
          <w:tcPr>
            <w:tcW w:w="1417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461522,60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461850,40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6C00AF" w:rsidRPr="00AD03D8" w:rsidTr="00246CD3">
        <w:trPr>
          <w:trHeight w:val="22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0AF" w:rsidRPr="00AD03D8" w:rsidTr="00246CD3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1.1 доходы</w:t>
            </w:r>
            <w:r w:rsidRPr="006D754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без учета безвозмездных поступлений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26717,0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30307,0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31195,10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</w:tr>
      <w:tr w:rsidR="006C00AF" w:rsidRPr="00AD03D8" w:rsidTr="00246CD3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1.2 безвозмездные поступления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363996,90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431215,60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430655,31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6C00AF" w:rsidRPr="00AD03D8" w:rsidTr="00246CD3">
        <w:tc>
          <w:tcPr>
            <w:tcW w:w="2235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2.Расходы бюджета</w:t>
            </w:r>
          </w:p>
        </w:tc>
        <w:tc>
          <w:tcPr>
            <w:tcW w:w="1842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390713,90</w:t>
            </w:r>
          </w:p>
        </w:tc>
        <w:tc>
          <w:tcPr>
            <w:tcW w:w="1417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461522,60</w:t>
            </w:r>
          </w:p>
        </w:tc>
        <w:tc>
          <w:tcPr>
            <w:tcW w:w="1359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460767,90</w:t>
            </w:r>
          </w:p>
        </w:tc>
        <w:tc>
          <w:tcPr>
            <w:tcW w:w="1458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117,93</w:t>
            </w:r>
          </w:p>
        </w:tc>
        <w:tc>
          <w:tcPr>
            <w:tcW w:w="1276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</w:t>
            </w:r>
          </w:p>
        </w:tc>
      </w:tr>
      <w:tr w:rsidR="006C00AF" w:rsidRPr="00AD03D8" w:rsidTr="00246CD3">
        <w:tc>
          <w:tcPr>
            <w:tcW w:w="2235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3.Дефицит (</w:t>
            </w:r>
            <w:proofErr w:type="spellStart"/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профицит</w:t>
            </w:r>
            <w:proofErr w:type="spellEnd"/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59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+1082,50</w:t>
            </w:r>
          </w:p>
        </w:tc>
        <w:tc>
          <w:tcPr>
            <w:tcW w:w="1458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AF" w:rsidRPr="006D754A" w:rsidRDefault="006C00AF" w:rsidP="006C00AF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46CD3" w:rsidRPr="00AD03D8" w:rsidTr="00246CD3">
        <w:tc>
          <w:tcPr>
            <w:tcW w:w="2235" w:type="dxa"/>
            <w:tcBorders>
              <w:bottom w:val="dashSmallGap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  <w:r w:rsidRPr="006D75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Дефицит с учетом </w:t>
            </w:r>
            <w:r w:rsidRPr="006D75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ограничений, установленных статьей 92.1 БК РФ.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bottom w:val="dashSmallGap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Borders>
              <w:bottom w:val="dashSmallGap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3" w:rsidRPr="006D754A" w:rsidRDefault="00246CD3" w:rsidP="00246CD3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754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46CD3" w:rsidRPr="00AD03D8" w:rsidRDefault="00246CD3" w:rsidP="00246CD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6CD3" w:rsidRPr="00AD03D8" w:rsidRDefault="008E5236" w:rsidP="008E523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5B102D" w:rsidRPr="00AD03D8">
        <w:rPr>
          <w:rFonts w:ascii="Times New Roman" w:hAnsi="Times New Roman"/>
          <w:color w:val="FF0000"/>
          <w:sz w:val="24"/>
          <w:szCs w:val="24"/>
        </w:rPr>
        <w:tab/>
      </w:r>
      <w:r w:rsidRPr="00AD03D8">
        <w:rPr>
          <w:rFonts w:ascii="Times New Roman" w:hAnsi="Times New Roman"/>
          <w:sz w:val="24"/>
          <w:szCs w:val="24"/>
        </w:rPr>
        <w:t>В течение 201</w:t>
      </w:r>
      <w:r w:rsidR="00847B93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года в местный бюджет поступило доходов </w:t>
      </w:r>
      <w:r w:rsidR="00847B93">
        <w:rPr>
          <w:rFonts w:ascii="Times New Roman" w:hAnsi="Times New Roman"/>
          <w:sz w:val="24"/>
          <w:szCs w:val="24"/>
        </w:rPr>
        <w:t>461 850,40</w:t>
      </w:r>
      <w:r w:rsidRPr="00AD03D8">
        <w:rPr>
          <w:rFonts w:ascii="Times New Roman" w:hAnsi="Times New Roman"/>
          <w:sz w:val="24"/>
          <w:szCs w:val="24"/>
        </w:rPr>
        <w:t xml:space="preserve"> тыс. рублей, на </w:t>
      </w:r>
      <w:r w:rsidR="004A5D36" w:rsidRPr="00AD03D8">
        <w:rPr>
          <w:rFonts w:ascii="Times New Roman" w:hAnsi="Times New Roman"/>
          <w:sz w:val="24"/>
          <w:szCs w:val="24"/>
        </w:rPr>
        <w:t>1</w:t>
      </w:r>
      <w:r w:rsidR="006C00AF">
        <w:rPr>
          <w:rFonts w:ascii="Times New Roman" w:hAnsi="Times New Roman"/>
          <w:sz w:val="24"/>
          <w:szCs w:val="24"/>
        </w:rPr>
        <w:t>0</w:t>
      </w:r>
      <w:r w:rsidR="00847B93">
        <w:rPr>
          <w:rFonts w:ascii="Times New Roman" w:hAnsi="Times New Roman"/>
          <w:sz w:val="24"/>
          <w:szCs w:val="24"/>
        </w:rPr>
        <w:t>2</w:t>
      </w:r>
      <w:r w:rsidR="006C00AF">
        <w:rPr>
          <w:rFonts w:ascii="Times New Roman" w:hAnsi="Times New Roman"/>
          <w:sz w:val="24"/>
          <w:szCs w:val="24"/>
        </w:rPr>
        <w:t>,9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 от уточненного бюджета</w:t>
      </w:r>
      <w:r w:rsidR="00847B93">
        <w:rPr>
          <w:rFonts w:ascii="Times New Roman" w:hAnsi="Times New Roman"/>
          <w:sz w:val="24"/>
          <w:szCs w:val="24"/>
        </w:rPr>
        <w:t xml:space="preserve"> отчетного периода, поступление</w:t>
      </w:r>
      <w:r w:rsidRPr="00AD03D8">
        <w:rPr>
          <w:rFonts w:ascii="Times New Roman" w:hAnsi="Times New Roman"/>
          <w:sz w:val="24"/>
          <w:szCs w:val="24"/>
        </w:rPr>
        <w:t xml:space="preserve"> доходов (без учета безвозмездных поступлений)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составило </w:t>
      </w:r>
      <w:r w:rsidR="00CD45C4" w:rsidRPr="00AD03D8">
        <w:rPr>
          <w:rFonts w:ascii="Times New Roman" w:hAnsi="Times New Roman"/>
          <w:sz w:val="24"/>
          <w:szCs w:val="24"/>
        </w:rPr>
        <w:t>1</w:t>
      </w:r>
      <w:r w:rsidR="006C00AF">
        <w:rPr>
          <w:rFonts w:ascii="Times New Roman" w:hAnsi="Times New Roman"/>
          <w:sz w:val="24"/>
          <w:szCs w:val="24"/>
        </w:rPr>
        <w:t>02,9</w:t>
      </w:r>
      <w:r w:rsidRPr="00AD03D8">
        <w:rPr>
          <w:rFonts w:ascii="Times New Roman" w:hAnsi="Times New Roman"/>
          <w:sz w:val="24"/>
          <w:szCs w:val="24"/>
        </w:rPr>
        <w:t xml:space="preserve"> % от уточненного бюджета.   </w:t>
      </w:r>
    </w:p>
    <w:p w:rsidR="0090723A" w:rsidRPr="00AD03D8" w:rsidRDefault="0090723A" w:rsidP="005B10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lastRenderedPageBreak/>
        <w:t>Сумма безвозмездных поступлений от других бюджетов в 201</w:t>
      </w:r>
      <w:r w:rsidR="00847B93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составила </w:t>
      </w:r>
      <w:r w:rsidR="00847B93">
        <w:rPr>
          <w:rFonts w:ascii="Times New Roman" w:hAnsi="Times New Roman"/>
          <w:sz w:val="24"/>
          <w:szCs w:val="24"/>
        </w:rPr>
        <w:t>430655,3</w:t>
      </w:r>
      <w:r w:rsidR="006C00AF">
        <w:rPr>
          <w:rFonts w:ascii="Times New Roman" w:hAnsi="Times New Roman"/>
          <w:sz w:val="24"/>
          <w:szCs w:val="24"/>
        </w:rPr>
        <w:t>1</w:t>
      </w:r>
      <w:r w:rsidRPr="00AD03D8">
        <w:rPr>
          <w:rFonts w:ascii="Times New Roman" w:hAnsi="Times New Roman"/>
          <w:sz w:val="24"/>
          <w:szCs w:val="24"/>
        </w:rPr>
        <w:t xml:space="preserve"> тыс. рублей. Исполнение по данному доходному источнику составило 9</w:t>
      </w:r>
      <w:r w:rsidR="00847B93">
        <w:rPr>
          <w:rFonts w:ascii="Times New Roman" w:hAnsi="Times New Roman"/>
          <w:sz w:val="24"/>
          <w:szCs w:val="24"/>
        </w:rPr>
        <w:t>9,</w:t>
      </w:r>
      <w:r w:rsidR="006C00AF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% исполнения  от уточненного бюджета.</w:t>
      </w:r>
    </w:p>
    <w:p w:rsidR="0090723A" w:rsidRPr="00AD03D8" w:rsidRDefault="0090723A" w:rsidP="005B10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В части расходов местный бюджет был исполнен на </w:t>
      </w:r>
      <w:r w:rsidR="00CA3F9B">
        <w:rPr>
          <w:rFonts w:ascii="Times New Roman" w:hAnsi="Times New Roman"/>
          <w:sz w:val="24"/>
          <w:szCs w:val="24"/>
        </w:rPr>
        <w:t>117,93</w:t>
      </w:r>
      <w:r w:rsidR="00CD45C4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% от  первоначального плана и на </w:t>
      </w:r>
      <w:r w:rsidR="00E45CF7" w:rsidRPr="00AD03D8">
        <w:rPr>
          <w:rFonts w:ascii="Times New Roman" w:hAnsi="Times New Roman"/>
          <w:sz w:val="24"/>
          <w:szCs w:val="24"/>
        </w:rPr>
        <w:t>9</w:t>
      </w:r>
      <w:r w:rsidR="00CA3F9B">
        <w:rPr>
          <w:rFonts w:ascii="Times New Roman" w:hAnsi="Times New Roman"/>
          <w:sz w:val="24"/>
          <w:szCs w:val="24"/>
        </w:rPr>
        <w:t>9,8</w:t>
      </w:r>
      <w:r w:rsidRPr="00AD03D8">
        <w:rPr>
          <w:rFonts w:ascii="Times New Roman" w:hAnsi="Times New Roman"/>
          <w:sz w:val="24"/>
          <w:szCs w:val="24"/>
        </w:rPr>
        <w:t xml:space="preserve"> %  от уточненного, что составило в абсолютной величине </w:t>
      </w:r>
      <w:r w:rsidR="00CA3F9B">
        <w:rPr>
          <w:rFonts w:ascii="Times New Roman" w:hAnsi="Times New Roman"/>
          <w:sz w:val="24"/>
          <w:szCs w:val="24"/>
        </w:rPr>
        <w:t>460767,90</w:t>
      </w:r>
      <w:r w:rsidRPr="00AD03D8">
        <w:rPr>
          <w:rFonts w:ascii="Times New Roman" w:hAnsi="Times New Roman"/>
          <w:sz w:val="24"/>
          <w:szCs w:val="24"/>
        </w:rPr>
        <w:t xml:space="preserve">   тыс. рублей.</w:t>
      </w:r>
    </w:p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D03D8">
        <w:rPr>
          <w:rFonts w:ascii="Times New Roman" w:hAnsi="Times New Roman"/>
          <w:b/>
          <w:sz w:val="24"/>
          <w:szCs w:val="24"/>
        </w:rPr>
        <w:t>. Исполнение доходной части местного бюджета.</w:t>
      </w:r>
    </w:p>
    <w:p w:rsidR="00993030" w:rsidRPr="00AD03D8" w:rsidRDefault="00993030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73C" w:rsidRPr="00AD03D8" w:rsidRDefault="0090723A" w:rsidP="00CD45C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Решением </w:t>
      </w:r>
      <w:r w:rsidR="009616E4" w:rsidRPr="00AD03D8">
        <w:rPr>
          <w:rFonts w:ascii="Times New Roman" w:hAnsi="Times New Roman"/>
          <w:sz w:val="24"/>
          <w:szCs w:val="24"/>
        </w:rPr>
        <w:t xml:space="preserve">Хурала представителей 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9616E4" w:rsidRPr="00AD0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6E4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="009616E4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от </w:t>
      </w:r>
      <w:r w:rsidR="00643EB5" w:rsidRPr="00AD03D8">
        <w:rPr>
          <w:rFonts w:ascii="Times New Roman" w:hAnsi="Times New Roman"/>
          <w:sz w:val="24"/>
          <w:szCs w:val="24"/>
        </w:rPr>
        <w:t>2</w:t>
      </w:r>
      <w:r w:rsidR="00E3343A">
        <w:rPr>
          <w:rFonts w:ascii="Times New Roman" w:hAnsi="Times New Roman"/>
          <w:sz w:val="24"/>
          <w:szCs w:val="24"/>
        </w:rPr>
        <w:t>6</w:t>
      </w:r>
      <w:r w:rsidRPr="00AD03D8">
        <w:rPr>
          <w:rFonts w:ascii="Times New Roman" w:hAnsi="Times New Roman"/>
          <w:sz w:val="24"/>
          <w:szCs w:val="24"/>
        </w:rPr>
        <w:t>.1</w:t>
      </w:r>
      <w:r w:rsidR="00E3343A">
        <w:rPr>
          <w:rFonts w:ascii="Times New Roman" w:hAnsi="Times New Roman"/>
          <w:sz w:val="24"/>
          <w:szCs w:val="24"/>
        </w:rPr>
        <w:t>2</w:t>
      </w:r>
      <w:r w:rsidRPr="00AD03D8">
        <w:rPr>
          <w:rFonts w:ascii="Times New Roman" w:hAnsi="Times New Roman"/>
          <w:sz w:val="24"/>
          <w:szCs w:val="24"/>
        </w:rPr>
        <w:t>.201</w:t>
      </w:r>
      <w:r w:rsidR="00E3343A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г. № </w:t>
      </w:r>
      <w:r w:rsidR="00E3343A">
        <w:rPr>
          <w:rFonts w:ascii="Times New Roman" w:hAnsi="Times New Roman"/>
          <w:sz w:val="24"/>
          <w:szCs w:val="24"/>
        </w:rPr>
        <w:t>99</w:t>
      </w:r>
      <w:r w:rsidRPr="00AD03D8">
        <w:rPr>
          <w:rFonts w:ascii="Times New Roman" w:hAnsi="Times New Roman"/>
          <w:sz w:val="24"/>
          <w:szCs w:val="24"/>
        </w:rPr>
        <w:t xml:space="preserve"> бюджет по доходам утвержден в сумме </w:t>
      </w:r>
      <w:r w:rsidR="00E3343A">
        <w:rPr>
          <w:rFonts w:ascii="Times New Roman" w:hAnsi="Times New Roman"/>
          <w:sz w:val="24"/>
          <w:szCs w:val="24"/>
        </w:rPr>
        <w:t>390713,90</w:t>
      </w:r>
      <w:r w:rsidRPr="00AD03D8">
        <w:rPr>
          <w:rFonts w:ascii="Times New Roman" w:hAnsi="Times New Roman"/>
          <w:sz w:val="24"/>
          <w:szCs w:val="24"/>
        </w:rPr>
        <w:t xml:space="preserve"> тыс. рублей, из них: </w:t>
      </w:r>
      <w:r w:rsidR="00E3343A">
        <w:rPr>
          <w:rFonts w:ascii="Times New Roman" w:hAnsi="Times New Roman"/>
          <w:sz w:val="24"/>
          <w:szCs w:val="24"/>
        </w:rPr>
        <w:t>26717</w:t>
      </w:r>
      <w:r w:rsidR="009616E4" w:rsidRPr="00AD03D8">
        <w:rPr>
          <w:rFonts w:ascii="Times New Roman" w:hAnsi="Times New Roman"/>
          <w:sz w:val="24"/>
          <w:szCs w:val="24"/>
        </w:rPr>
        <w:t>,0</w:t>
      </w:r>
      <w:r w:rsidRPr="00AD03D8">
        <w:rPr>
          <w:rFonts w:ascii="Times New Roman" w:hAnsi="Times New Roman"/>
          <w:sz w:val="24"/>
          <w:szCs w:val="24"/>
        </w:rPr>
        <w:t xml:space="preserve"> тыс. рублей налоговые и неналоговые доходы, </w:t>
      </w:r>
      <w:r w:rsidR="00E3343A">
        <w:rPr>
          <w:rFonts w:ascii="Times New Roman" w:hAnsi="Times New Roman"/>
          <w:sz w:val="24"/>
          <w:szCs w:val="24"/>
        </w:rPr>
        <w:t>363996,90</w:t>
      </w:r>
      <w:r w:rsidRPr="00AD03D8">
        <w:rPr>
          <w:rFonts w:ascii="Times New Roman" w:hAnsi="Times New Roman"/>
          <w:sz w:val="24"/>
          <w:szCs w:val="24"/>
        </w:rPr>
        <w:t xml:space="preserve"> тыс. рублей безвозмездные поступления.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0723A" w:rsidRPr="00AD03D8" w:rsidRDefault="0090723A" w:rsidP="00CD4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3D8">
        <w:rPr>
          <w:rFonts w:ascii="Times New Roman" w:hAnsi="Times New Roman"/>
          <w:sz w:val="24"/>
          <w:szCs w:val="24"/>
        </w:rPr>
        <w:t xml:space="preserve">В результате внесенных в течение года изменений в бюджет плановые показатели доходов составили </w:t>
      </w:r>
      <w:r w:rsidR="00871FD7">
        <w:rPr>
          <w:rFonts w:ascii="Times New Roman" w:hAnsi="Times New Roman"/>
          <w:sz w:val="24"/>
          <w:szCs w:val="24"/>
        </w:rPr>
        <w:t>461 850</w:t>
      </w:r>
      <w:r w:rsidR="009616E4" w:rsidRPr="00AD03D8">
        <w:rPr>
          <w:rFonts w:ascii="Times New Roman" w:hAnsi="Times New Roman"/>
          <w:sz w:val="24"/>
          <w:szCs w:val="24"/>
        </w:rPr>
        <w:t>,4</w:t>
      </w:r>
      <w:r w:rsidRPr="00AD03D8">
        <w:rPr>
          <w:rFonts w:ascii="Times New Roman" w:hAnsi="Times New Roman"/>
          <w:sz w:val="24"/>
          <w:szCs w:val="24"/>
        </w:rPr>
        <w:t xml:space="preserve">  тыс. рублей, из них налоговые и неналоговые доходы составили </w:t>
      </w:r>
      <w:r w:rsidR="00871FD7">
        <w:rPr>
          <w:rFonts w:ascii="Times New Roman" w:hAnsi="Times New Roman"/>
          <w:sz w:val="24"/>
          <w:szCs w:val="24"/>
        </w:rPr>
        <w:t>31 195</w:t>
      </w:r>
      <w:r w:rsidR="009616E4" w:rsidRPr="00AD03D8">
        <w:rPr>
          <w:rFonts w:ascii="Times New Roman" w:hAnsi="Times New Roman"/>
          <w:sz w:val="24"/>
          <w:szCs w:val="24"/>
        </w:rPr>
        <w:t>,</w:t>
      </w:r>
      <w:r w:rsidR="00871FD7">
        <w:rPr>
          <w:rFonts w:ascii="Times New Roman" w:hAnsi="Times New Roman"/>
          <w:sz w:val="24"/>
          <w:szCs w:val="24"/>
        </w:rPr>
        <w:t>1</w:t>
      </w:r>
      <w:r w:rsidR="009616E4" w:rsidRPr="00AD03D8">
        <w:rPr>
          <w:rFonts w:ascii="Times New Roman" w:hAnsi="Times New Roman"/>
          <w:sz w:val="24"/>
          <w:szCs w:val="24"/>
        </w:rPr>
        <w:t>0</w:t>
      </w:r>
      <w:r w:rsidRPr="00AD03D8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011CD0">
        <w:rPr>
          <w:rFonts w:ascii="Times New Roman" w:hAnsi="Times New Roman"/>
          <w:sz w:val="24"/>
          <w:szCs w:val="24"/>
        </w:rPr>
        <w:t>888,1</w:t>
      </w:r>
      <w:r w:rsidRPr="00AD03D8">
        <w:rPr>
          <w:rFonts w:ascii="Times New Roman" w:hAnsi="Times New Roman"/>
          <w:sz w:val="24"/>
          <w:szCs w:val="24"/>
        </w:rPr>
        <w:t xml:space="preserve"> тыс. рублей больше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утвержденного решением </w:t>
      </w:r>
      <w:r w:rsidR="009616E4" w:rsidRPr="00AD03D8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AD03D8">
        <w:rPr>
          <w:rFonts w:ascii="Times New Roman" w:hAnsi="Times New Roman"/>
          <w:sz w:val="24"/>
          <w:szCs w:val="24"/>
        </w:rPr>
        <w:t xml:space="preserve">от </w:t>
      </w:r>
      <w:r w:rsidR="00643EB5" w:rsidRPr="00AD03D8">
        <w:rPr>
          <w:rFonts w:ascii="Times New Roman" w:hAnsi="Times New Roman"/>
          <w:sz w:val="24"/>
          <w:szCs w:val="24"/>
        </w:rPr>
        <w:t>2</w:t>
      </w:r>
      <w:r w:rsidR="00871FD7">
        <w:rPr>
          <w:rFonts w:ascii="Times New Roman" w:hAnsi="Times New Roman"/>
          <w:sz w:val="24"/>
          <w:szCs w:val="24"/>
        </w:rPr>
        <w:t>6</w:t>
      </w:r>
      <w:r w:rsidRPr="00AD03D8">
        <w:rPr>
          <w:rFonts w:ascii="Times New Roman" w:hAnsi="Times New Roman"/>
          <w:sz w:val="24"/>
          <w:szCs w:val="24"/>
        </w:rPr>
        <w:t>.1</w:t>
      </w:r>
      <w:r w:rsidR="00871FD7">
        <w:rPr>
          <w:rFonts w:ascii="Times New Roman" w:hAnsi="Times New Roman"/>
          <w:sz w:val="24"/>
          <w:szCs w:val="24"/>
        </w:rPr>
        <w:t>2</w:t>
      </w:r>
      <w:r w:rsidRPr="00AD03D8">
        <w:rPr>
          <w:rFonts w:ascii="Times New Roman" w:hAnsi="Times New Roman"/>
          <w:sz w:val="24"/>
          <w:szCs w:val="24"/>
        </w:rPr>
        <w:t>.201</w:t>
      </w:r>
      <w:r w:rsidR="00871FD7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г. № </w:t>
      </w:r>
      <w:r w:rsidR="00871FD7">
        <w:rPr>
          <w:rFonts w:ascii="Times New Roman" w:hAnsi="Times New Roman"/>
          <w:sz w:val="24"/>
          <w:szCs w:val="24"/>
        </w:rPr>
        <w:t>99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показателя по доходам, безвозмездные перечисления у</w:t>
      </w:r>
      <w:r w:rsidR="007C4D7F">
        <w:rPr>
          <w:rFonts w:ascii="Times New Roman" w:hAnsi="Times New Roman"/>
          <w:sz w:val="24"/>
          <w:szCs w:val="24"/>
        </w:rPr>
        <w:t>меньш</w:t>
      </w:r>
      <w:r w:rsidRPr="00AD03D8">
        <w:rPr>
          <w:rFonts w:ascii="Times New Roman" w:hAnsi="Times New Roman"/>
          <w:sz w:val="24"/>
          <w:szCs w:val="24"/>
        </w:rPr>
        <w:t xml:space="preserve">ились на </w:t>
      </w:r>
      <w:r w:rsidR="00011CD0">
        <w:rPr>
          <w:rFonts w:ascii="Times New Roman" w:hAnsi="Times New Roman"/>
          <w:sz w:val="24"/>
          <w:szCs w:val="24"/>
        </w:rPr>
        <w:t>560,29</w:t>
      </w:r>
      <w:r w:rsidRPr="00AD03D8">
        <w:rPr>
          <w:rFonts w:ascii="Times New Roman" w:hAnsi="Times New Roman"/>
          <w:sz w:val="24"/>
          <w:szCs w:val="24"/>
        </w:rPr>
        <w:t xml:space="preserve"> тыс. рублей и составили  </w:t>
      </w:r>
      <w:r w:rsidR="00871FD7">
        <w:rPr>
          <w:rFonts w:ascii="Times New Roman" w:hAnsi="Times New Roman"/>
          <w:sz w:val="24"/>
          <w:szCs w:val="24"/>
        </w:rPr>
        <w:t>430 655,3</w:t>
      </w:r>
      <w:r w:rsidR="00011CD0">
        <w:rPr>
          <w:rFonts w:ascii="Times New Roman" w:hAnsi="Times New Roman"/>
          <w:sz w:val="24"/>
          <w:szCs w:val="24"/>
        </w:rPr>
        <w:t>1</w:t>
      </w:r>
      <w:r w:rsidRPr="00AD03D8"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</w:p>
    <w:p w:rsidR="0090723A" w:rsidRPr="00AD03D8" w:rsidRDefault="0090723A" w:rsidP="0064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Доходная часть бюджета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B94147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исполнена в объеме 4</w:t>
      </w:r>
      <w:r w:rsidR="00B94147">
        <w:rPr>
          <w:rFonts w:ascii="Times New Roman" w:hAnsi="Times New Roman"/>
          <w:sz w:val="24"/>
          <w:szCs w:val="24"/>
        </w:rPr>
        <w:t>61 850,4</w:t>
      </w:r>
      <w:r w:rsidRPr="00AD03D8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B94147">
        <w:rPr>
          <w:rFonts w:ascii="Times New Roman" w:hAnsi="Times New Roman"/>
          <w:sz w:val="24"/>
          <w:szCs w:val="24"/>
        </w:rPr>
        <w:t>100</w:t>
      </w:r>
      <w:r w:rsidR="002C2CA7" w:rsidRPr="00AD03D8">
        <w:rPr>
          <w:rFonts w:ascii="Times New Roman" w:hAnsi="Times New Roman"/>
          <w:sz w:val="24"/>
          <w:szCs w:val="24"/>
        </w:rPr>
        <w:t>,</w:t>
      </w:r>
      <w:r w:rsidR="00B94147">
        <w:rPr>
          <w:rFonts w:ascii="Times New Roman" w:hAnsi="Times New Roman"/>
          <w:sz w:val="24"/>
          <w:szCs w:val="24"/>
        </w:rPr>
        <w:t>1</w:t>
      </w:r>
      <w:r w:rsidRPr="00AD03D8">
        <w:rPr>
          <w:rFonts w:ascii="Times New Roman" w:hAnsi="Times New Roman"/>
          <w:sz w:val="24"/>
          <w:szCs w:val="24"/>
        </w:rPr>
        <w:t xml:space="preserve"> % к </w:t>
      </w:r>
      <w:r w:rsidR="00B94147">
        <w:rPr>
          <w:rFonts w:ascii="Times New Roman" w:hAnsi="Times New Roman"/>
          <w:sz w:val="24"/>
          <w:szCs w:val="24"/>
        </w:rPr>
        <w:t>утвержденному бюджету</w:t>
      </w:r>
      <w:r w:rsidRPr="00AD03D8">
        <w:rPr>
          <w:rFonts w:ascii="Times New Roman" w:hAnsi="Times New Roman"/>
          <w:sz w:val="24"/>
          <w:szCs w:val="24"/>
        </w:rPr>
        <w:t>.</w:t>
      </w:r>
    </w:p>
    <w:p w:rsidR="0090723A" w:rsidRPr="00AD03D8" w:rsidRDefault="0090723A" w:rsidP="005B1E27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Доходную часть бюджета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Pr="00AD03D8">
        <w:rPr>
          <w:rFonts w:ascii="Times New Roman" w:hAnsi="Times New Roman"/>
          <w:sz w:val="24"/>
          <w:szCs w:val="24"/>
        </w:rPr>
        <w:t xml:space="preserve"> 201</w:t>
      </w:r>
      <w:r w:rsidR="00B94147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года составляют: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1.</w:t>
      </w:r>
      <w:r w:rsidRPr="00AD03D8">
        <w:rPr>
          <w:rFonts w:ascii="Times New Roman" w:hAnsi="Times New Roman"/>
          <w:sz w:val="24"/>
          <w:szCs w:val="24"/>
        </w:rPr>
        <w:t xml:space="preserve"> Собственные доходы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8E5236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в сумме </w:t>
      </w:r>
      <w:r w:rsidR="00B94147">
        <w:rPr>
          <w:rFonts w:ascii="Times New Roman" w:hAnsi="Times New Roman"/>
          <w:sz w:val="24"/>
          <w:szCs w:val="24"/>
        </w:rPr>
        <w:t>31 195,10</w:t>
      </w:r>
      <w:r w:rsidRPr="00AD03D8">
        <w:rPr>
          <w:rFonts w:ascii="Times New Roman" w:hAnsi="Times New Roman"/>
          <w:sz w:val="24"/>
          <w:szCs w:val="24"/>
        </w:rPr>
        <w:t xml:space="preserve"> тыс. рублей в т. ч.         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налоговые  поступления в сумме </w:t>
      </w:r>
      <w:r w:rsidR="00B94147">
        <w:rPr>
          <w:rFonts w:ascii="Times New Roman" w:hAnsi="Times New Roman"/>
          <w:sz w:val="24"/>
          <w:szCs w:val="24"/>
        </w:rPr>
        <w:t>29 159,84</w:t>
      </w:r>
      <w:r w:rsidRPr="00AD03D8">
        <w:rPr>
          <w:rFonts w:ascii="Times New Roman" w:hAnsi="Times New Roman"/>
          <w:sz w:val="24"/>
          <w:szCs w:val="24"/>
        </w:rPr>
        <w:t xml:space="preserve"> тыс. рублей (</w:t>
      </w:r>
      <w:r w:rsidR="00B94147">
        <w:rPr>
          <w:rFonts w:ascii="Times New Roman" w:hAnsi="Times New Roman"/>
          <w:sz w:val="24"/>
          <w:szCs w:val="24"/>
        </w:rPr>
        <w:t>6,3</w:t>
      </w:r>
      <w:r w:rsidRPr="00AD03D8">
        <w:rPr>
          <w:rFonts w:ascii="Times New Roman" w:hAnsi="Times New Roman"/>
          <w:sz w:val="24"/>
          <w:szCs w:val="24"/>
        </w:rPr>
        <w:t xml:space="preserve"> % в структуре доходов бюджета);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неналоговые поступления в сумме </w:t>
      </w:r>
      <w:r w:rsidR="00B94147">
        <w:rPr>
          <w:rFonts w:ascii="Times New Roman" w:hAnsi="Times New Roman"/>
          <w:sz w:val="24"/>
          <w:szCs w:val="24"/>
        </w:rPr>
        <w:t>168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Pr="00AD03D8">
        <w:rPr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(</w:t>
      </w:r>
      <w:r w:rsidR="008E5236" w:rsidRPr="00AD03D8">
        <w:rPr>
          <w:rFonts w:ascii="Times New Roman" w:hAnsi="Times New Roman"/>
          <w:sz w:val="24"/>
          <w:szCs w:val="24"/>
        </w:rPr>
        <w:t>0,</w:t>
      </w:r>
      <w:r w:rsidR="00B94147">
        <w:rPr>
          <w:rFonts w:ascii="Times New Roman" w:hAnsi="Times New Roman"/>
          <w:sz w:val="24"/>
          <w:szCs w:val="24"/>
        </w:rPr>
        <w:t>036</w:t>
      </w:r>
      <w:r w:rsidR="008E5236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 в структуре доходов бюджета);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2.</w:t>
      </w:r>
      <w:r w:rsidRPr="00AD03D8">
        <w:rPr>
          <w:rFonts w:ascii="Times New Roman" w:hAnsi="Times New Roman"/>
          <w:sz w:val="24"/>
          <w:szCs w:val="24"/>
        </w:rPr>
        <w:t xml:space="preserve"> Безвозмездные поступления (дотации, субсидии, субвенции и прочие межбюджетные трансферты) – </w:t>
      </w:r>
      <w:r w:rsidR="00FD26FB">
        <w:rPr>
          <w:rFonts w:ascii="Times New Roman" w:hAnsi="Times New Roman"/>
          <w:sz w:val="24"/>
          <w:szCs w:val="24"/>
        </w:rPr>
        <w:t>430 655,31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(</w:t>
      </w:r>
      <w:r w:rsidR="00FD26FB">
        <w:rPr>
          <w:rFonts w:ascii="Times New Roman" w:hAnsi="Times New Roman"/>
          <w:sz w:val="24"/>
          <w:szCs w:val="24"/>
        </w:rPr>
        <w:t>93,2</w:t>
      </w:r>
      <w:r w:rsidRPr="00AD03D8">
        <w:rPr>
          <w:rFonts w:ascii="Times New Roman" w:hAnsi="Times New Roman"/>
          <w:sz w:val="24"/>
          <w:szCs w:val="24"/>
        </w:rPr>
        <w:t xml:space="preserve"> % в структуре доходов бюджета).</w:t>
      </w:r>
    </w:p>
    <w:p w:rsidR="0090723A" w:rsidRPr="00AD03D8" w:rsidRDefault="0090723A" w:rsidP="00EB337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>Данные</w:t>
      </w:r>
      <w:r w:rsidRPr="00AD03D8">
        <w:rPr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по доходной части бюджета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2D0925" w:rsidRPr="00AD03D8">
        <w:rPr>
          <w:rFonts w:ascii="Times New Roman" w:hAnsi="Times New Roman"/>
          <w:sz w:val="24"/>
          <w:szCs w:val="24"/>
        </w:rPr>
        <w:t xml:space="preserve">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0C6AEF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 представлены в </w:t>
      </w:r>
      <w:r w:rsidR="00275EEC" w:rsidRPr="00AD03D8">
        <w:rPr>
          <w:rFonts w:ascii="Times New Roman" w:hAnsi="Times New Roman"/>
          <w:sz w:val="24"/>
          <w:szCs w:val="24"/>
        </w:rPr>
        <w:t>т</w:t>
      </w:r>
      <w:r w:rsidRPr="00AD03D8">
        <w:rPr>
          <w:rFonts w:ascii="Times New Roman" w:hAnsi="Times New Roman"/>
          <w:sz w:val="24"/>
          <w:szCs w:val="24"/>
        </w:rPr>
        <w:t xml:space="preserve">аблице </w:t>
      </w:r>
      <w:r w:rsidR="000C6AEF">
        <w:rPr>
          <w:rFonts w:ascii="Times New Roman" w:hAnsi="Times New Roman"/>
          <w:sz w:val="24"/>
          <w:szCs w:val="24"/>
        </w:rPr>
        <w:t>2</w:t>
      </w:r>
      <w:r w:rsidRPr="00AD03D8">
        <w:rPr>
          <w:rFonts w:ascii="Times New Roman" w:hAnsi="Times New Roman"/>
          <w:color w:val="FF0000"/>
          <w:sz w:val="24"/>
          <w:szCs w:val="24"/>
        </w:rPr>
        <w:t>.</w:t>
      </w:r>
    </w:p>
    <w:p w:rsidR="00D24561" w:rsidRPr="00AD03D8" w:rsidRDefault="0090723A" w:rsidP="009072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 xml:space="preserve">Таблица  </w:t>
      </w:r>
      <w:r w:rsidR="000C6AEF">
        <w:rPr>
          <w:rFonts w:ascii="Times New Roman" w:hAnsi="Times New Roman"/>
          <w:i/>
          <w:sz w:val="24"/>
          <w:szCs w:val="24"/>
        </w:rPr>
        <w:t>2</w:t>
      </w:r>
      <w:r w:rsidRPr="00AD03D8">
        <w:rPr>
          <w:rFonts w:ascii="Times New Roman" w:hAnsi="Times New Roman"/>
          <w:i/>
          <w:sz w:val="24"/>
          <w:szCs w:val="24"/>
        </w:rPr>
        <w:t xml:space="preserve"> </w:t>
      </w:r>
    </w:p>
    <w:p w:rsidR="0090723A" w:rsidRPr="00AD03D8" w:rsidRDefault="0090723A" w:rsidP="009072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>(тыс. руб.)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01"/>
        <w:gridCol w:w="1276"/>
        <w:gridCol w:w="1150"/>
        <w:gridCol w:w="976"/>
        <w:gridCol w:w="1318"/>
        <w:gridCol w:w="1375"/>
      </w:tblGrid>
      <w:tr w:rsidR="0090723A" w:rsidRPr="00AD03D8" w:rsidTr="008927B3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90723A" w:rsidRPr="006D754A" w:rsidRDefault="0090723A" w:rsidP="00E71A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План, утв. </w:t>
            </w:r>
            <w:proofErr w:type="spellStart"/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реш</w:t>
            </w:r>
            <w:proofErr w:type="spellEnd"/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. </w:t>
            </w:r>
            <w:r w:rsidR="00580752"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ХП 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от 2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6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.1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.201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7</w:t>
            </w:r>
          </w:p>
          <w:p w:rsidR="0090723A" w:rsidRPr="006D754A" w:rsidRDefault="0090723A" w:rsidP="000C6A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№ 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Исполнено</w:t>
            </w:r>
          </w:p>
          <w:p w:rsidR="00EB337F" w:rsidRPr="006D754A" w:rsidRDefault="00EB337F" w:rsidP="000C6A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За 201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8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E37CD" w:rsidRPr="006D754A" w:rsidRDefault="0090723A" w:rsidP="008A1C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Исполнение к годовому плану</w:t>
            </w:r>
            <w:r w:rsidR="007E37CD"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90723A" w:rsidRPr="006D754A" w:rsidRDefault="00EB337F" w:rsidP="000C6A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201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8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1318" w:type="dxa"/>
            <w:vMerge w:val="restart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Исполнение </w:t>
            </w:r>
          </w:p>
          <w:p w:rsidR="0090723A" w:rsidRPr="006D754A" w:rsidRDefault="0090723A" w:rsidP="000C6A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201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7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1375" w:type="dxa"/>
            <w:vMerge w:val="restart"/>
          </w:tcPr>
          <w:p w:rsidR="0090723A" w:rsidRPr="006D754A" w:rsidRDefault="0090723A" w:rsidP="000C6A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Исполнение  к 201</w:t>
            </w:r>
            <w:r w:rsidR="000C6AEF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7</w:t>
            </w:r>
            <w:r w:rsidRPr="006D754A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году %</w:t>
            </w:r>
          </w:p>
        </w:tc>
      </w:tr>
      <w:tr w:rsidR="0090723A" w:rsidRPr="00AD03D8" w:rsidTr="008927B3">
        <w:trPr>
          <w:trHeight w:val="300"/>
        </w:trPr>
        <w:tc>
          <w:tcPr>
            <w:tcW w:w="1951" w:type="dxa"/>
            <w:vMerge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+/-</w:t>
            </w:r>
          </w:p>
        </w:tc>
        <w:tc>
          <w:tcPr>
            <w:tcW w:w="976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%</w:t>
            </w:r>
          </w:p>
        </w:tc>
        <w:tc>
          <w:tcPr>
            <w:tcW w:w="1318" w:type="dxa"/>
            <w:vMerge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90723A" w:rsidRPr="006D754A" w:rsidRDefault="0090723A" w:rsidP="008927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0723A" w:rsidRPr="00AD03D8" w:rsidTr="008927B3">
        <w:tc>
          <w:tcPr>
            <w:tcW w:w="1951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</w:tr>
      <w:tr w:rsidR="000633DA" w:rsidRPr="00AD03D8" w:rsidTr="008927B3">
        <w:tc>
          <w:tcPr>
            <w:tcW w:w="1951" w:type="dxa"/>
            <w:shd w:val="clear" w:color="auto" w:fill="auto"/>
          </w:tcPr>
          <w:p w:rsidR="000633DA" w:rsidRPr="006D754A" w:rsidRDefault="000633DA" w:rsidP="008927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Доходы (налоговые + неналоговые)</w:t>
            </w:r>
          </w:p>
        </w:tc>
        <w:tc>
          <w:tcPr>
            <w:tcW w:w="1801" w:type="dxa"/>
            <w:shd w:val="clear" w:color="auto" w:fill="auto"/>
          </w:tcPr>
          <w:p w:rsidR="000633DA" w:rsidRPr="006D754A" w:rsidRDefault="006C2EE7" w:rsidP="00580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30 307,0</w:t>
            </w:r>
          </w:p>
        </w:tc>
        <w:tc>
          <w:tcPr>
            <w:tcW w:w="1276" w:type="dxa"/>
            <w:shd w:val="clear" w:color="auto" w:fill="auto"/>
          </w:tcPr>
          <w:p w:rsidR="000633DA" w:rsidRPr="006D754A" w:rsidRDefault="006C2EE7" w:rsidP="001913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31 195,10</w:t>
            </w:r>
          </w:p>
        </w:tc>
        <w:tc>
          <w:tcPr>
            <w:tcW w:w="1150" w:type="dxa"/>
            <w:shd w:val="clear" w:color="auto" w:fill="auto"/>
          </w:tcPr>
          <w:p w:rsidR="000633DA" w:rsidRPr="006D754A" w:rsidRDefault="006C2EE7" w:rsidP="008A1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888,10</w:t>
            </w:r>
          </w:p>
        </w:tc>
        <w:tc>
          <w:tcPr>
            <w:tcW w:w="976" w:type="dxa"/>
            <w:shd w:val="clear" w:color="auto" w:fill="auto"/>
          </w:tcPr>
          <w:p w:rsidR="000633DA" w:rsidRPr="006D754A" w:rsidRDefault="006C2EE7" w:rsidP="008A1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102,9</w:t>
            </w:r>
          </w:p>
        </w:tc>
        <w:tc>
          <w:tcPr>
            <w:tcW w:w="1318" w:type="dxa"/>
          </w:tcPr>
          <w:p w:rsidR="000633DA" w:rsidRPr="006D754A" w:rsidRDefault="006C2EE7" w:rsidP="0086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25542,80</w:t>
            </w:r>
          </w:p>
        </w:tc>
        <w:tc>
          <w:tcPr>
            <w:tcW w:w="1375" w:type="dxa"/>
          </w:tcPr>
          <w:p w:rsidR="000633DA" w:rsidRPr="006D754A" w:rsidRDefault="006C2EE7" w:rsidP="006C7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122,1</w:t>
            </w:r>
          </w:p>
        </w:tc>
      </w:tr>
      <w:tr w:rsidR="000633DA" w:rsidRPr="00AD03D8" w:rsidTr="008927B3">
        <w:tc>
          <w:tcPr>
            <w:tcW w:w="1951" w:type="dxa"/>
            <w:shd w:val="clear" w:color="auto" w:fill="auto"/>
          </w:tcPr>
          <w:p w:rsidR="000633DA" w:rsidRPr="006D754A" w:rsidRDefault="000633DA" w:rsidP="008927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801" w:type="dxa"/>
            <w:shd w:val="clear" w:color="auto" w:fill="auto"/>
          </w:tcPr>
          <w:p w:rsidR="000633DA" w:rsidRPr="006D754A" w:rsidRDefault="006C2EE7" w:rsidP="006C2E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431 215,60</w:t>
            </w:r>
          </w:p>
        </w:tc>
        <w:tc>
          <w:tcPr>
            <w:tcW w:w="1276" w:type="dxa"/>
            <w:shd w:val="clear" w:color="auto" w:fill="auto"/>
          </w:tcPr>
          <w:p w:rsidR="000633DA" w:rsidRPr="006D754A" w:rsidRDefault="006C2EE7" w:rsidP="00B70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430 655,30</w:t>
            </w:r>
          </w:p>
        </w:tc>
        <w:tc>
          <w:tcPr>
            <w:tcW w:w="1150" w:type="dxa"/>
            <w:shd w:val="clear" w:color="auto" w:fill="auto"/>
          </w:tcPr>
          <w:p w:rsidR="000633DA" w:rsidRPr="006D754A" w:rsidRDefault="006C2EE7" w:rsidP="008A1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-560,30</w:t>
            </w:r>
          </w:p>
        </w:tc>
        <w:tc>
          <w:tcPr>
            <w:tcW w:w="976" w:type="dxa"/>
            <w:shd w:val="clear" w:color="auto" w:fill="auto"/>
          </w:tcPr>
          <w:p w:rsidR="000633DA" w:rsidRPr="006D754A" w:rsidRDefault="000633DA" w:rsidP="008A1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sz w:val="18"/>
                <w:szCs w:val="18"/>
              </w:rPr>
              <w:t>9</w:t>
            </w:r>
            <w:r w:rsidR="006C2EE7">
              <w:rPr>
                <w:rFonts w:ascii="Times New Roman" w:eastAsia="Calibri" w:hAnsi="Times New Roman"/>
                <w:sz w:val="18"/>
                <w:szCs w:val="18"/>
              </w:rPr>
              <w:t>9,9</w:t>
            </w:r>
          </w:p>
        </w:tc>
        <w:tc>
          <w:tcPr>
            <w:tcW w:w="1318" w:type="dxa"/>
          </w:tcPr>
          <w:p w:rsidR="000633DA" w:rsidRPr="006D754A" w:rsidRDefault="006C2EE7" w:rsidP="0086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344742,80</w:t>
            </w:r>
          </w:p>
        </w:tc>
        <w:tc>
          <w:tcPr>
            <w:tcW w:w="1375" w:type="dxa"/>
          </w:tcPr>
          <w:p w:rsidR="000633DA" w:rsidRPr="006D754A" w:rsidRDefault="006C2EE7" w:rsidP="006C7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124,9</w:t>
            </w:r>
          </w:p>
        </w:tc>
      </w:tr>
      <w:tr w:rsidR="000633DA" w:rsidRPr="00AD03D8" w:rsidTr="008927B3">
        <w:tc>
          <w:tcPr>
            <w:tcW w:w="1951" w:type="dxa"/>
            <w:shd w:val="clear" w:color="auto" w:fill="auto"/>
          </w:tcPr>
          <w:p w:rsidR="000633DA" w:rsidRPr="006D754A" w:rsidRDefault="000633DA" w:rsidP="008927B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D754A">
              <w:rPr>
                <w:rFonts w:ascii="Times New Roman" w:eastAsia="Calibri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801" w:type="dxa"/>
            <w:shd w:val="clear" w:color="auto" w:fill="auto"/>
          </w:tcPr>
          <w:p w:rsidR="000633DA" w:rsidRPr="006D754A" w:rsidRDefault="006C2EE7" w:rsidP="005807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461522,60</w:t>
            </w:r>
          </w:p>
        </w:tc>
        <w:tc>
          <w:tcPr>
            <w:tcW w:w="1276" w:type="dxa"/>
            <w:shd w:val="clear" w:color="auto" w:fill="auto"/>
          </w:tcPr>
          <w:p w:rsidR="000633DA" w:rsidRPr="006D754A" w:rsidRDefault="006C2EE7" w:rsidP="001913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461 850,40</w:t>
            </w:r>
          </w:p>
        </w:tc>
        <w:tc>
          <w:tcPr>
            <w:tcW w:w="1150" w:type="dxa"/>
            <w:shd w:val="clear" w:color="auto" w:fill="auto"/>
          </w:tcPr>
          <w:p w:rsidR="000633DA" w:rsidRPr="006D754A" w:rsidRDefault="006C2EE7" w:rsidP="008A1CD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327,80</w:t>
            </w:r>
          </w:p>
        </w:tc>
        <w:tc>
          <w:tcPr>
            <w:tcW w:w="976" w:type="dxa"/>
            <w:shd w:val="clear" w:color="auto" w:fill="auto"/>
          </w:tcPr>
          <w:p w:rsidR="000633DA" w:rsidRPr="006D754A" w:rsidRDefault="006C2EE7" w:rsidP="00B703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100,1</w:t>
            </w:r>
          </w:p>
        </w:tc>
        <w:tc>
          <w:tcPr>
            <w:tcW w:w="1318" w:type="dxa"/>
          </w:tcPr>
          <w:p w:rsidR="000633DA" w:rsidRPr="006D754A" w:rsidRDefault="006C2EE7" w:rsidP="00864F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370285,60</w:t>
            </w:r>
          </w:p>
        </w:tc>
        <w:tc>
          <w:tcPr>
            <w:tcW w:w="1375" w:type="dxa"/>
          </w:tcPr>
          <w:p w:rsidR="000633DA" w:rsidRPr="006D754A" w:rsidRDefault="006C2EE7" w:rsidP="006C77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124,72</w:t>
            </w:r>
          </w:p>
        </w:tc>
      </w:tr>
    </w:tbl>
    <w:p w:rsidR="0090723A" w:rsidRPr="00AD03D8" w:rsidRDefault="0090723A" w:rsidP="0090723A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90723A" w:rsidRPr="00AD03D8" w:rsidRDefault="0090723A" w:rsidP="004A24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>Общий объем доходов местного бюджета в 201</w:t>
      </w:r>
      <w:r w:rsidR="00D473A4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по отношению к предыдущему году составил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86181" w:rsidRPr="00AD03D8">
        <w:rPr>
          <w:rFonts w:ascii="Times New Roman" w:hAnsi="Times New Roman"/>
          <w:sz w:val="24"/>
          <w:szCs w:val="24"/>
        </w:rPr>
        <w:t>1</w:t>
      </w:r>
      <w:r w:rsidR="00D473A4">
        <w:rPr>
          <w:rFonts w:ascii="Times New Roman" w:hAnsi="Times New Roman"/>
          <w:sz w:val="24"/>
          <w:szCs w:val="24"/>
        </w:rPr>
        <w:t>24</w:t>
      </w:r>
      <w:r w:rsidR="00F639C7" w:rsidRPr="00AD03D8">
        <w:rPr>
          <w:rFonts w:ascii="Times New Roman" w:hAnsi="Times New Roman"/>
          <w:sz w:val="24"/>
          <w:szCs w:val="24"/>
        </w:rPr>
        <w:t>,7</w:t>
      </w:r>
      <w:r w:rsidR="00D473A4">
        <w:rPr>
          <w:rFonts w:ascii="Times New Roman" w:hAnsi="Times New Roman"/>
          <w:sz w:val="24"/>
          <w:szCs w:val="24"/>
        </w:rPr>
        <w:t>2</w:t>
      </w:r>
      <w:r w:rsidR="00F639C7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%.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Общий объем налоговых и неналоговых доходов по отношению к прошлому году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62107" w:rsidRPr="00AD03D8">
        <w:rPr>
          <w:rFonts w:ascii="Times New Roman" w:hAnsi="Times New Roman"/>
          <w:sz w:val="24"/>
          <w:szCs w:val="24"/>
        </w:rPr>
        <w:t>увеличился</w:t>
      </w:r>
      <w:r w:rsidRPr="00AD03D8">
        <w:rPr>
          <w:rFonts w:ascii="Times New Roman" w:hAnsi="Times New Roman"/>
          <w:sz w:val="24"/>
          <w:szCs w:val="24"/>
        </w:rPr>
        <w:t xml:space="preserve"> на </w:t>
      </w:r>
      <w:r w:rsidR="007C4D7F">
        <w:rPr>
          <w:rFonts w:ascii="Times New Roman" w:hAnsi="Times New Roman"/>
          <w:sz w:val="24"/>
          <w:szCs w:val="24"/>
        </w:rPr>
        <w:t>888,10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тыс. рублей, что составляет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73A4" w:rsidRPr="00D473A4">
        <w:rPr>
          <w:rFonts w:ascii="Times New Roman" w:hAnsi="Times New Roman"/>
          <w:sz w:val="24"/>
          <w:szCs w:val="24"/>
        </w:rPr>
        <w:t>2</w:t>
      </w:r>
      <w:r w:rsidR="007C4D7F">
        <w:rPr>
          <w:rFonts w:ascii="Times New Roman" w:hAnsi="Times New Roman"/>
          <w:sz w:val="24"/>
          <w:szCs w:val="24"/>
        </w:rPr>
        <w:t>2,1</w:t>
      </w:r>
      <w:r w:rsidRPr="00AD03D8">
        <w:rPr>
          <w:rFonts w:ascii="Times New Roman" w:hAnsi="Times New Roman"/>
          <w:sz w:val="24"/>
          <w:szCs w:val="24"/>
        </w:rPr>
        <w:t>%.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Объем безвозмездных поступлений в 201</w:t>
      </w:r>
      <w:r w:rsidR="00D473A4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</w:t>
      </w:r>
      <w:r w:rsidR="00C62107" w:rsidRPr="00AD03D8">
        <w:rPr>
          <w:rFonts w:ascii="Times New Roman" w:hAnsi="Times New Roman"/>
          <w:sz w:val="24"/>
          <w:szCs w:val="24"/>
        </w:rPr>
        <w:t xml:space="preserve">больше </w:t>
      </w:r>
      <w:r w:rsidRPr="00AD03D8">
        <w:rPr>
          <w:rFonts w:ascii="Times New Roman" w:hAnsi="Times New Roman"/>
          <w:sz w:val="24"/>
          <w:szCs w:val="24"/>
        </w:rPr>
        <w:t>составил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39C7"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473A4" w:rsidRPr="00D473A4">
        <w:rPr>
          <w:rFonts w:ascii="Times New Roman" w:hAnsi="Times New Roman"/>
          <w:sz w:val="24"/>
          <w:szCs w:val="24"/>
        </w:rPr>
        <w:t>24,9</w:t>
      </w:r>
      <w:r w:rsidR="00C62107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от поступлений 201</w:t>
      </w:r>
      <w:r w:rsidR="00D473A4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года.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Налоговые и неналоговые доходы бюджета</w:t>
      </w:r>
    </w:p>
    <w:p w:rsidR="006D1214" w:rsidRPr="00AD03D8" w:rsidRDefault="006D1214" w:rsidP="00907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0723A" w:rsidRPr="00AD03D8" w:rsidRDefault="0090723A" w:rsidP="006D1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>В течение 201</w:t>
      </w:r>
      <w:r w:rsidR="00F866E8">
        <w:rPr>
          <w:rFonts w:ascii="Times New Roman" w:hAnsi="Times New Roman"/>
          <w:sz w:val="24"/>
          <w:szCs w:val="24"/>
        </w:rPr>
        <w:t>8</w:t>
      </w:r>
      <w:r w:rsidR="00E20942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года плановые показатели по налоговым и неналоговым доходам были увеличены на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66E8" w:rsidRPr="00F866E8">
        <w:rPr>
          <w:rFonts w:ascii="Times New Roman" w:hAnsi="Times New Roman"/>
          <w:sz w:val="24"/>
          <w:szCs w:val="24"/>
        </w:rPr>
        <w:t>888</w:t>
      </w:r>
      <w:r w:rsidR="00EB168D" w:rsidRPr="00F866E8">
        <w:rPr>
          <w:rFonts w:ascii="Times New Roman" w:hAnsi="Times New Roman"/>
          <w:sz w:val="24"/>
          <w:szCs w:val="24"/>
        </w:rPr>
        <w:t>,</w:t>
      </w:r>
      <w:r w:rsidR="00F866E8">
        <w:rPr>
          <w:rFonts w:ascii="Times New Roman" w:hAnsi="Times New Roman"/>
          <w:sz w:val="24"/>
          <w:szCs w:val="24"/>
        </w:rPr>
        <w:t>1</w:t>
      </w:r>
      <w:r w:rsidR="00EB168D" w:rsidRPr="00AD03D8">
        <w:rPr>
          <w:rFonts w:ascii="Times New Roman" w:hAnsi="Times New Roman"/>
          <w:sz w:val="24"/>
          <w:szCs w:val="24"/>
        </w:rPr>
        <w:t>0</w:t>
      </w:r>
      <w:r w:rsidRPr="00AD03D8">
        <w:rPr>
          <w:rFonts w:ascii="Times New Roman" w:hAnsi="Times New Roman"/>
          <w:sz w:val="24"/>
          <w:szCs w:val="24"/>
        </w:rPr>
        <w:t xml:space="preserve"> тыс. рублей от первоначально утвержденного объема и составили </w:t>
      </w:r>
      <w:r w:rsidR="00174EB0" w:rsidRPr="00AD03D8">
        <w:rPr>
          <w:rFonts w:ascii="Times New Roman" w:hAnsi="Times New Roman"/>
          <w:sz w:val="24"/>
          <w:szCs w:val="24"/>
        </w:rPr>
        <w:t xml:space="preserve"> </w:t>
      </w:r>
      <w:r w:rsidR="00F866E8">
        <w:rPr>
          <w:rFonts w:ascii="Times New Roman" w:hAnsi="Times New Roman"/>
          <w:sz w:val="24"/>
          <w:szCs w:val="24"/>
        </w:rPr>
        <w:t>31195</w:t>
      </w:r>
      <w:r w:rsidR="00EB168D" w:rsidRPr="00AD03D8">
        <w:rPr>
          <w:rFonts w:ascii="Times New Roman" w:hAnsi="Times New Roman"/>
          <w:sz w:val="24"/>
          <w:szCs w:val="24"/>
        </w:rPr>
        <w:t>,</w:t>
      </w:r>
      <w:r w:rsidR="00F866E8">
        <w:rPr>
          <w:rFonts w:ascii="Times New Roman" w:hAnsi="Times New Roman"/>
          <w:sz w:val="24"/>
          <w:szCs w:val="24"/>
        </w:rPr>
        <w:t>1</w:t>
      </w:r>
      <w:r w:rsidR="00EB168D" w:rsidRPr="00AD03D8">
        <w:rPr>
          <w:rFonts w:ascii="Times New Roman" w:hAnsi="Times New Roman"/>
          <w:sz w:val="24"/>
          <w:szCs w:val="24"/>
        </w:rPr>
        <w:t>0</w:t>
      </w:r>
      <w:r w:rsidRPr="00AD03D8">
        <w:rPr>
          <w:rFonts w:ascii="Times New Roman" w:hAnsi="Times New Roman"/>
          <w:sz w:val="24"/>
          <w:szCs w:val="24"/>
        </w:rPr>
        <w:t xml:space="preserve"> тыс. рублей.  Фактически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F866E8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налоговых и неналоговых доходов поступило в сумме </w:t>
      </w:r>
      <w:r w:rsidR="00F866E8">
        <w:rPr>
          <w:rFonts w:ascii="Times New Roman" w:hAnsi="Times New Roman"/>
          <w:sz w:val="24"/>
          <w:szCs w:val="24"/>
        </w:rPr>
        <w:t>31 195,10</w:t>
      </w:r>
      <w:r w:rsidRPr="00AD03D8">
        <w:rPr>
          <w:rFonts w:ascii="Times New Roman" w:hAnsi="Times New Roman"/>
          <w:sz w:val="24"/>
          <w:szCs w:val="24"/>
        </w:rPr>
        <w:t xml:space="preserve"> тыс. рублей или </w:t>
      </w:r>
      <w:r w:rsidR="00174EB0" w:rsidRPr="00AD03D8">
        <w:rPr>
          <w:rFonts w:ascii="Times New Roman" w:hAnsi="Times New Roman"/>
          <w:sz w:val="24"/>
          <w:szCs w:val="24"/>
        </w:rPr>
        <w:t>1</w:t>
      </w:r>
      <w:r w:rsidR="00EB168D" w:rsidRPr="00AD03D8">
        <w:rPr>
          <w:rFonts w:ascii="Times New Roman" w:hAnsi="Times New Roman"/>
          <w:sz w:val="24"/>
          <w:szCs w:val="24"/>
        </w:rPr>
        <w:t>0</w:t>
      </w:r>
      <w:r w:rsidR="00F866E8">
        <w:rPr>
          <w:rFonts w:ascii="Times New Roman" w:hAnsi="Times New Roman"/>
          <w:sz w:val="24"/>
          <w:szCs w:val="24"/>
        </w:rPr>
        <w:t>2</w:t>
      </w:r>
      <w:r w:rsidR="00EB168D" w:rsidRPr="00AD03D8">
        <w:rPr>
          <w:rFonts w:ascii="Times New Roman" w:hAnsi="Times New Roman"/>
          <w:sz w:val="24"/>
          <w:szCs w:val="24"/>
        </w:rPr>
        <w:t>,</w:t>
      </w:r>
      <w:r w:rsidR="00F866E8">
        <w:rPr>
          <w:rFonts w:ascii="Times New Roman" w:hAnsi="Times New Roman"/>
          <w:sz w:val="24"/>
          <w:szCs w:val="24"/>
        </w:rPr>
        <w:t>9</w:t>
      </w:r>
      <w:r w:rsidRPr="00AD03D8">
        <w:rPr>
          <w:rFonts w:ascii="Times New Roman" w:hAnsi="Times New Roman"/>
          <w:sz w:val="24"/>
          <w:szCs w:val="24"/>
        </w:rPr>
        <w:t xml:space="preserve"> % от уточненного плана. </w:t>
      </w:r>
    </w:p>
    <w:p w:rsidR="0090723A" w:rsidRPr="00AD03D8" w:rsidRDefault="00927D97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    </w:t>
      </w:r>
      <w:r w:rsidR="00405F5A" w:rsidRPr="00AD03D8">
        <w:rPr>
          <w:rFonts w:ascii="Times New Roman" w:hAnsi="Times New Roman"/>
          <w:sz w:val="24"/>
          <w:szCs w:val="24"/>
        </w:rPr>
        <w:t xml:space="preserve"> </w:t>
      </w:r>
      <w:r w:rsidR="0090723A" w:rsidRPr="00AD03D8">
        <w:rPr>
          <w:rFonts w:ascii="Times New Roman" w:hAnsi="Times New Roman"/>
          <w:sz w:val="24"/>
          <w:szCs w:val="24"/>
        </w:rPr>
        <w:t xml:space="preserve">Исполнение бюджета по налоговым и неналоговым доходам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F47949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="0090723A" w:rsidRPr="00AD03D8">
        <w:rPr>
          <w:rFonts w:ascii="Times New Roman" w:hAnsi="Times New Roman"/>
          <w:sz w:val="24"/>
          <w:szCs w:val="24"/>
        </w:rPr>
        <w:t xml:space="preserve"> приведено в таблицах № </w:t>
      </w:r>
      <w:r w:rsidR="00F47949">
        <w:rPr>
          <w:rFonts w:ascii="Times New Roman" w:hAnsi="Times New Roman"/>
          <w:sz w:val="24"/>
          <w:szCs w:val="24"/>
        </w:rPr>
        <w:t>3</w:t>
      </w:r>
      <w:r w:rsidR="0090723A" w:rsidRPr="00AD03D8">
        <w:rPr>
          <w:rFonts w:ascii="Times New Roman" w:hAnsi="Times New Roman"/>
          <w:sz w:val="24"/>
          <w:szCs w:val="24"/>
        </w:rPr>
        <w:t xml:space="preserve"> и № </w:t>
      </w:r>
      <w:r w:rsidR="00F47949">
        <w:rPr>
          <w:rFonts w:ascii="Times New Roman" w:hAnsi="Times New Roman"/>
          <w:sz w:val="24"/>
          <w:szCs w:val="24"/>
        </w:rPr>
        <w:t>4</w:t>
      </w:r>
      <w:r w:rsidR="0090723A" w:rsidRPr="00AD03D8">
        <w:rPr>
          <w:rFonts w:ascii="Times New Roman" w:hAnsi="Times New Roman"/>
          <w:sz w:val="24"/>
          <w:szCs w:val="24"/>
        </w:rPr>
        <w:t xml:space="preserve"> соответственно. Для сравнения приведены данные за 201</w:t>
      </w:r>
      <w:r w:rsidR="00F47949">
        <w:rPr>
          <w:rFonts w:ascii="Times New Roman" w:hAnsi="Times New Roman"/>
          <w:sz w:val="24"/>
          <w:szCs w:val="24"/>
        </w:rPr>
        <w:t>7</w:t>
      </w:r>
      <w:r w:rsidR="0090723A" w:rsidRPr="00AD03D8">
        <w:rPr>
          <w:rFonts w:ascii="Times New Roman" w:hAnsi="Times New Roman"/>
          <w:sz w:val="24"/>
          <w:szCs w:val="24"/>
        </w:rPr>
        <w:t xml:space="preserve"> год.</w:t>
      </w:r>
    </w:p>
    <w:p w:rsidR="0090723A" w:rsidRPr="00AD03D8" w:rsidRDefault="0090723A" w:rsidP="0090723A">
      <w:pPr>
        <w:spacing w:after="0" w:line="240" w:lineRule="auto"/>
        <w:jc w:val="center"/>
        <w:rPr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1. Налоговые доходы.</w:t>
      </w:r>
    </w:p>
    <w:p w:rsidR="00D24561" w:rsidRPr="006D754A" w:rsidRDefault="0090723A" w:rsidP="0090723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D754A">
        <w:rPr>
          <w:rFonts w:ascii="Times New Roman" w:hAnsi="Times New Roman" w:cs="Times New Roman"/>
          <w:i/>
          <w:iCs/>
          <w:sz w:val="18"/>
          <w:szCs w:val="18"/>
        </w:rPr>
        <w:t xml:space="preserve">Таблица  </w:t>
      </w:r>
      <w:r w:rsidR="00715159" w:rsidRPr="006D754A">
        <w:rPr>
          <w:rFonts w:ascii="Times New Roman" w:hAnsi="Times New Roman" w:cs="Times New Roman"/>
          <w:i/>
          <w:iCs/>
          <w:sz w:val="18"/>
          <w:szCs w:val="18"/>
        </w:rPr>
        <w:t xml:space="preserve">№ </w:t>
      </w:r>
      <w:r w:rsidR="004D2D4C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6D754A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</w:p>
    <w:p w:rsidR="0090723A" w:rsidRPr="006D754A" w:rsidRDefault="0090723A" w:rsidP="009072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D754A">
        <w:rPr>
          <w:rFonts w:ascii="Times New Roman" w:hAnsi="Times New Roman" w:cs="Times New Roman"/>
          <w:i/>
          <w:iCs/>
          <w:sz w:val="18"/>
          <w:szCs w:val="18"/>
        </w:rPr>
        <w:t>(тыс. 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134"/>
        <w:gridCol w:w="992"/>
        <w:gridCol w:w="992"/>
        <w:gridCol w:w="851"/>
        <w:gridCol w:w="992"/>
        <w:gridCol w:w="992"/>
        <w:gridCol w:w="993"/>
      </w:tblGrid>
      <w:tr w:rsidR="0090723A" w:rsidRPr="006D754A" w:rsidTr="008927B3">
        <w:tc>
          <w:tcPr>
            <w:tcW w:w="568" w:type="dxa"/>
            <w:vAlign w:val="center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статьи доходов</w:t>
            </w:r>
          </w:p>
        </w:tc>
        <w:tc>
          <w:tcPr>
            <w:tcW w:w="1134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План,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утв. </w:t>
            </w:r>
            <w:proofErr w:type="spell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</w:t>
            </w:r>
            <w:proofErr w:type="spellEnd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="00C62107"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ХП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 2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.1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.201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  <w:p w:rsidR="0090723A" w:rsidRPr="006D754A" w:rsidRDefault="0090723A" w:rsidP="004D2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 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992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Исполнено</w:t>
            </w:r>
          </w:p>
          <w:p w:rsidR="0090723A" w:rsidRPr="006D754A" w:rsidRDefault="009D65ED" w:rsidP="004D2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 201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Исполн</w:t>
            </w:r>
            <w:proofErr w:type="spellEnd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 годовому плану +/-</w:t>
            </w:r>
          </w:p>
        </w:tc>
        <w:tc>
          <w:tcPr>
            <w:tcW w:w="851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Исполн</w:t>
            </w:r>
            <w:proofErr w:type="spellEnd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  <w:proofErr w:type="gram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годов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плану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%)</w:t>
            </w:r>
          </w:p>
        </w:tc>
        <w:tc>
          <w:tcPr>
            <w:tcW w:w="992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Уд</w:t>
            </w:r>
            <w:proofErr w:type="gram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</w:t>
            </w:r>
            <w:proofErr w:type="gramEnd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ес в объеме налоговых доходов </w:t>
            </w:r>
          </w:p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(%)</w:t>
            </w:r>
          </w:p>
        </w:tc>
        <w:tc>
          <w:tcPr>
            <w:tcW w:w="992" w:type="dxa"/>
          </w:tcPr>
          <w:p w:rsidR="0090723A" w:rsidRPr="006D754A" w:rsidRDefault="00086696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Испол-ние</w:t>
            </w:r>
            <w:proofErr w:type="spellEnd"/>
          </w:p>
          <w:p w:rsidR="0090723A" w:rsidRPr="006D754A" w:rsidRDefault="0090723A" w:rsidP="004D2D4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  201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0723A" w:rsidRPr="006D754A" w:rsidRDefault="0090723A" w:rsidP="004D2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сравнении с 201</w:t>
            </w:r>
            <w:r w:rsidR="004D2D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</w:t>
            </w:r>
            <w:proofErr w:type="gramStart"/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(%)</w:t>
            </w:r>
            <w:proofErr w:type="gramEnd"/>
          </w:p>
        </w:tc>
      </w:tr>
      <w:tr w:rsidR="0090723A" w:rsidRPr="006D754A" w:rsidTr="008927B3">
        <w:tc>
          <w:tcPr>
            <w:tcW w:w="568" w:type="dxa"/>
            <w:vAlign w:val="center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0723A" w:rsidRPr="006D754A" w:rsidRDefault="0090723A" w:rsidP="008927B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0723A" w:rsidRPr="006D754A" w:rsidRDefault="0090723A" w:rsidP="008927B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0723A" w:rsidRPr="006D754A" w:rsidRDefault="0090723A" w:rsidP="008927B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0723A" w:rsidRPr="006D754A" w:rsidRDefault="0090723A" w:rsidP="008927B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90723A" w:rsidRPr="006D754A" w:rsidRDefault="0090723A" w:rsidP="008927B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0723A" w:rsidRPr="006D754A" w:rsidTr="008927B3">
        <w:trPr>
          <w:trHeight w:val="495"/>
        </w:trPr>
        <w:tc>
          <w:tcPr>
            <w:tcW w:w="568" w:type="dxa"/>
          </w:tcPr>
          <w:p w:rsidR="0090723A" w:rsidRPr="006D754A" w:rsidRDefault="0090723A" w:rsidP="008927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0723A" w:rsidRPr="006D754A" w:rsidRDefault="0090723A" w:rsidP="008927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доходы всего,</w:t>
            </w:r>
            <w:r w:rsidR="003B63EA"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90723A" w:rsidRPr="006D754A" w:rsidRDefault="0090723A" w:rsidP="008927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90723A" w:rsidRPr="006D754A" w:rsidRDefault="005262E0" w:rsidP="00421075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28322,0</w:t>
            </w:r>
          </w:p>
        </w:tc>
        <w:tc>
          <w:tcPr>
            <w:tcW w:w="992" w:type="dxa"/>
          </w:tcPr>
          <w:p w:rsidR="0090723A" w:rsidRPr="006D754A" w:rsidRDefault="005262E0" w:rsidP="007410C1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29159,84</w:t>
            </w:r>
          </w:p>
        </w:tc>
        <w:tc>
          <w:tcPr>
            <w:tcW w:w="992" w:type="dxa"/>
          </w:tcPr>
          <w:p w:rsidR="0090723A" w:rsidRPr="006D754A" w:rsidRDefault="005262E0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837,84</w:t>
            </w:r>
          </w:p>
        </w:tc>
        <w:tc>
          <w:tcPr>
            <w:tcW w:w="851" w:type="dxa"/>
          </w:tcPr>
          <w:p w:rsidR="0090723A" w:rsidRPr="006D754A" w:rsidRDefault="005262E0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102,9</w:t>
            </w:r>
          </w:p>
        </w:tc>
        <w:tc>
          <w:tcPr>
            <w:tcW w:w="992" w:type="dxa"/>
          </w:tcPr>
          <w:p w:rsidR="0090723A" w:rsidRPr="006D754A" w:rsidRDefault="005262E0" w:rsidP="00C62BE9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93,4</w:t>
            </w:r>
          </w:p>
        </w:tc>
        <w:tc>
          <w:tcPr>
            <w:tcW w:w="992" w:type="dxa"/>
          </w:tcPr>
          <w:p w:rsidR="0090723A" w:rsidRPr="006D754A" w:rsidRDefault="004C680D" w:rsidP="008927B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25542,83</w:t>
            </w:r>
          </w:p>
        </w:tc>
        <w:tc>
          <w:tcPr>
            <w:tcW w:w="993" w:type="dxa"/>
          </w:tcPr>
          <w:p w:rsidR="0090723A" w:rsidRPr="006D754A" w:rsidRDefault="007F2664" w:rsidP="007900C5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114,16</w:t>
            </w:r>
          </w:p>
        </w:tc>
      </w:tr>
      <w:tr w:rsidR="0090723A" w:rsidRPr="006D754A" w:rsidTr="008927B3">
        <w:tc>
          <w:tcPr>
            <w:tcW w:w="568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90723A" w:rsidRPr="006D754A" w:rsidRDefault="0090723A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0723A" w:rsidRPr="006D754A" w:rsidRDefault="005262E0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24495,0</w:t>
            </w:r>
          </w:p>
        </w:tc>
        <w:tc>
          <w:tcPr>
            <w:tcW w:w="992" w:type="dxa"/>
          </w:tcPr>
          <w:p w:rsidR="0090723A" w:rsidRPr="006D754A" w:rsidRDefault="005262E0" w:rsidP="007410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25089,0</w:t>
            </w:r>
          </w:p>
        </w:tc>
        <w:tc>
          <w:tcPr>
            <w:tcW w:w="992" w:type="dxa"/>
          </w:tcPr>
          <w:p w:rsidR="0090723A" w:rsidRPr="006D754A" w:rsidRDefault="005262E0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  <w:t>594,0</w:t>
            </w:r>
          </w:p>
        </w:tc>
        <w:tc>
          <w:tcPr>
            <w:tcW w:w="851" w:type="dxa"/>
          </w:tcPr>
          <w:p w:rsidR="0090723A" w:rsidRPr="006D754A" w:rsidRDefault="005262E0" w:rsidP="00C62B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102,4</w:t>
            </w:r>
          </w:p>
        </w:tc>
        <w:tc>
          <w:tcPr>
            <w:tcW w:w="992" w:type="dxa"/>
          </w:tcPr>
          <w:p w:rsidR="0090723A" w:rsidRPr="006D754A" w:rsidRDefault="005262E0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90723A" w:rsidRPr="003305E9" w:rsidRDefault="005262E0" w:rsidP="008C49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3305E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20182,0</w:t>
            </w:r>
          </w:p>
        </w:tc>
        <w:tc>
          <w:tcPr>
            <w:tcW w:w="993" w:type="dxa"/>
          </w:tcPr>
          <w:p w:rsidR="0090723A" w:rsidRPr="006D754A" w:rsidRDefault="007F2664" w:rsidP="000D10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124,3</w:t>
            </w:r>
          </w:p>
        </w:tc>
      </w:tr>
      <w:tr w:rsidR="0090723A" w:rsidRPr="006D754A" w:rsidTr="008927B3">
        <w:tc>
          <w:tcPr>
            <w:tcW w:w="568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90723A" w:rsidRPr="006D754A" w:rsidRDefault="0090723A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Налог на товары  (работы услуги), (доходы от уплаты акцизов)</w:t>
            </w:r>
          </w:p>
        </w:tc>
        <w:tc>
          <w:tcPr>
            <w:tcW w:w="1134" w:type="dxa"/>
          </w:tcPr>
          <w:p w:rsidR="0090723A" w:rsidRPr="006D754A" w:rsidRDefault="00A807F6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469,0</w:t>
            </w:r>
          </w:p>
        </w:tc>
        <w:tc>
          <w:tcPr>
            <w:tcW w:w="992" w:type="dxa"/>
          </w:tcPr>
          <w:p w:rsidR="0090723A" w:rsidRPr="006D754A" w:rsidRDefault="00A807F6" w:rsidP="00A807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552,0</w:t>
            </w:r>
          </w:p>
        </w:tc>
        <w:tc>
          <w:tcPr>
            <w:tcW w:w="992" w:type="dxa"/>
          </w:tcPr>
          <w:p w:rsidR="0090723A" w:rsidRPr="006D754A" w:rsidRDefault="00A807F6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  <w:t>83,0</w:t>
            </w:r>
          </w:p>
        </w:tc>
        <w:tc>
          <w:tcPr>
            <w:tcW w:w="851" w:type="dxa"/>
          </w:tcPr>
          <w:p w:rsidR="0090723A" w:rsidRPr="006D754A" w:rsidRDefault="00A807F6" w:rsidP="00C62B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100,1</w:t>
            </w:r>
          </w:p>
        </w:tc>
        <w:tc>
          <w:tcPr>
            <w:tcW w:w="992" w:type="dxa"/>
          </w:tcPr>
          <w:p w:rsidR="0090723A" w:rsidRPr="006D754A" w:rsidRDefault="00A807F6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1,7</w:t>
            </w:r>
          </w:p>
        </w:tc>
        <w:tc>
          <w:tcPr>
            <w:tcW w:w="992" w:type="dxa"/>
          </w:tcPr>
          <w:p w:rsidR="0090723A" w:rsidRPr="006D754A" w:rsidRDefault="003305E9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606,0</w:t>
            </w:r>
          </w:p>
        </w:tc>
        <w:tc>
          <w:tcPr>
            <w:tcW w:w="993" w:type="dxa"/>
          </w:tcPr>
          <w:p w:rsidR="0090723A" w:rsidRPr="006D754A" w:rsidRDefault="007F2664" w:rsidP="000D10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91,0</w:t>
            </w:r>
          </w:p>
        </w:tc>
      </w:tr>
      <w:tr w:rsidR="0090723A" w:rsidRPr="006D754A" w:rsidTr="008927B3">
        <w:tc>
          <w:tcPr>
            <w:tcW w:w="568" w:type="dxa"/>
          </w:tcPr>
          <w:p w:rsidR="0090723A" w:rsidRPr="006D754A" w:rsidRDefault="0090723A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90723A" w:rsidRPr="006D754A" w:rsidRDefault="0090723A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Налоги на совокупный доход:</w:t>
            </w:r>
          </w:p>
        </w:tc>
        <w:tc>
          <w:tcPr>
            <w:tcW w:w="1134" w:type="dxa"/>
          </w:tcPr>
          <w:p w:rsidR="0090723A" w:rsidRPr="006D754A" w:rsidRDefault="005A6327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1139,0</w:t>
            </w:r>
          </w:p>
        </w:tc>
        <w:tc>
          <w:tcPr>
            <w:tcW w:w="992" w:type="dxa"/>
          </w:tcPr>
          <w:p w:rsidR="0090723A" w:rsidRPr="006D754A" w:rsidRDefault="005A6327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1140,79</w:t>
            </w:r>
          </w:p>
        </w:tc>
        <w:tc>
          <w:tcPr>
            <w:tcW w:w="992" w:type="dxa"/>
          </w:tcPr>
          <w:p w:rsidR="0090723A" w:rsidRPr="006D754A" w:rsidRDefault="005A6327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  <w:t>1,79</w:t>
            </w:r>
          </w:p>
        </w:tc>
        <w:tc>
          <w:tcPr>
            <w:tcW w:w="851" w:type="dxa"/>
          </w:tcPr>
          <w:p w:rsidR="0090723A" w:rsidRPr="006D754A" w:rsidRDefault="005A6327" w:rsidP="00C62B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100,2</w:t>
            </w:r>
          </w:p>
        </w:tc>
        <w:tc>
          <w:tcPr>
            <w:tcW w:w="992" w:type="dxa"/>
          </w:tcPr>
          <w:p w:rsidR="0090723A" w:rsidRPr="006D754A" w:rsidRDefault="005A6327" w:rsidP="00C62B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90723A" w:rsidRPr="006D754A" w:rsidRDefault="00106EC7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1168,28</w:t>
            </w:r>
          </w:p>
        </w:tc>
        <w:tc>
          <w:tcPr>
            <w:tcW w:w="993" w:type="dxa"/>
          </w:tcPr>
          <w:p w:rsidR="0090723A" w:rsidRPr="006D754A" w:rsidRDefault="007F2664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97,6</w:t>
            </w:r>
          </w:p>
        </w:tc>
      </w:tr>
      <w:tr w:rsidR="00421075" w:rsidRPr="006D754A" w:rsidTr="008927B3">
        <w:tc>
          <w:tcPr>
            <w:tcW w:w="568" w:type="dxa"/>
          </w:tcPr>
          <w:p w:rsidR="00421075" w:rsidRPr="006D754A" w:rsidRDefault="00421075" w:rsidP="00B5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268" w:type="dxa"/>
          </w:tcPr>
          <w:p w:rsidR="00421075" w:rsidRPr="006D754A" w:rsidRDefault="00421075" w:rsidP="0042107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Налог, взимаемый  в связи с применением патентной системы </w:t>
            </w:r>
          </w:p>
        </w:tc>
        <w:tc>
          <w:tcPr>
            <w:tcW w:w="1134" w:type="dxa"/>
          </w:tcPr>
          <w:p w:rsidR="00421075" w:rsidRPr="006D754A" w:rsidRDefault="0098546B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992" w:type="dxa"/>
          </w:tcPr>
          <w:p w:rsidR="00421075" w:rsidRPr="006D754A" w:rsidRDefault="0098546B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153,92</w:t>
            </w:r>
          </w:p>
        </w:tc>
        <w:tc>
          <w:tcPr>
            <w:tcW w:w="992" w:type="dxa"/>
          </w:tcPr>
          <w:p w:rsidR="00421075" w:rsidRPr="006D754A" w:rsidRDefault="0098546B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-0,08</w:t>
            </w:r>
          </w:p>
        </w:tc>
        <w:tc>
          <w:tcPr>
            <w:tcW w:w="851" w:type="dxa"/>
          </w:tcPr>
          <w:p w:rsidR="00421075" w:rsidRPr="006D754A" w:rsidRDefault="0098546B" w:rsidP="000E3C3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992" w:type="dxa"/>
          </w:tcPr>
          <w:p w:rsidR="00421075" w:rsidRPr="006D754A" w:rsidRDefault="0098546B" w:rsidP="00C62B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992" w:type="dxa"/>
          </w:tcPr>
          <w:p w:rsidR="00421075" w:rsidRPr="006D754A" w:rsidRDefault="00106EC7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196,85</w:t>
            </w:r>
          </w:p>
        </w:tc>
        <w:tc>
          <w:tcPr>
            <w:tcW w:w="993" w:type="dxa"/>
          </w:tcPr>
          <w:p w:rsidR="00421075" w:rsidRPr="006D754A" w:rsidRDefault="008A2A00" w:rsidP="003D2A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78,2</w:t>
            </w:r>
          </w:p>
        </w:tc>
      </w:tr>
      <w:tr w:rsidR="00421075" w:rsidRPr="006D754A" w:rsidTr="008927B3">
        <w:tc>
          <w:tcPr>
            <w:tcW w:w="568" w:type="dxa"/>
          </w:tcPr>
          <w:p w:rsidR="00421075" w:rsidRPr="006D754A" w:rsidRDefault="00421075" w:rsidP="00B5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268" w:type="dxa"/>
          </w:tcPr>
          <w:p w:rsidR="00421075" w:rsidRPr="006D754A" w:rsidRDefault="00421075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sz w:val="18"/>
                <w:szCs w:val="18"/>
              </w:rPr>
              <w:t>Единый налог на вмененный доход для отд. видов деятельности</w:t>
            </w:r>
          </w:p>
        </w:tc>
        <w:tc>
          <w:tcPr>
            <w:tcW w:w="1134" w:type="dxa"/>
          </w:tcPr>
          <w:p w:rsidR="00421075" w:rsidRPr="006D754A" w:rsidRDefault="002004E2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992" w:type="dxa"/>
          </w:tcPr>
          <w:p w:rsidR="00421075" w:rsidRPr="006D754A" w:rsidRDefault="002004E2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992" w:type="dxa"/>
          </w:tcPr>
          <w:p w:rsidR="00421075" w:rsidRPr="006D754A" w:rsidRDefault="002004E2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21075" w:rsidRPr="006D754A" w:rsidRDefault="002004E2" w:rsidP="000E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421075" w:rsidRPr="006D754A" w:rsidRDefault="002004E2" w:rsidP="00C62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2,52</w:t>
            </w:r>
          </w:p>
        </w:tc>
        <w:tc>
          <w:tcPr>
            <w:tcW w:w="992" w:type="dxa"/>
          </w:tcPr>
          <w:p w:rsidR="00421075" w:rsidRPr="006D754A" w:rsidRDefault="00106EC7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797,51</w:t>
            </w:r>
          </w:p>
        </w:tc>
        <w:tc>
          <w:tcPr>
            <w:tcW w:w="993" w:type="dxa"/>
          </w:tcPr>
          <w:p w:rsidR="00421075" w:rsidRPr="006D754A" w:rsidRDefault="008A2A00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</w:tr>
      <w:tr w:rsidR="00421075" w:rsidRPr="006D754A" w:rsidTr="008927B3">
        <w:tc>
          <w:tcPr>
            <w:tcW w:w="568" w:type="dxa"/>
          </w:tcPr>
          <w:p w:rsidR="00421075" w:rsidRPr="006D754A" w:rsidRDefault="0042107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1075" w:rsidRPr="006D754A" w:rsidRDefault="00421075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421075" w:rsidRPr="006D754A" w:rsidRDefault="00A84371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</w:tcPr>
          <w:p w:rsidR="00421075" w:rsidRPr="006D754A" w:rsidRDefault="00A84371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200,08</w:t>
            </w:r>
          </w:p>
        </w:tc>
        <w:tc>
          <w:tcPr>
            <w:tcW w:w="992" w:type="dxa"/>
          </w:tcPr>
          <w:p w:rsidR="00421075" w:rsidRPr="006D754A" w:rsidRDefault="00A84371" w:rsidP="008927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2,08</w:t>
            </w:r>
          </w:p>
        </w:tc>
        <w:tc>
          <w:tcPr>
            <w:tcW w:w="851" w:type="dxa"/>
          </w:tcPr>
          <w:p w:rsidR="00421075" w:rsidRPr="006D754A" w:rsidRDefault="00A84371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2" w:type="dxa"/>
          </w:tcPr>
          <w:p w:rsidR="00421075" w:rsidRPr="006D754A" w:rsidRDefault="00A84371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992" w:type="dxa"/>
          </w:tcPr>
          <w:p w:rsidR="00421075" w:rsidRPr="006D754A" w:rsidRDefault="00106EC7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173,92</w:t>
            </w:r>
          </w:p>
        </w:tc>
        <w:tc>
          <w:tcPr>
            <w:tcW w:w="993" w:type="dxa"/>
          </w:tcPr>
          <w:p w:rsidR="00421075" w:rsidRPr="006D754A" w:rsidRDefault="008A2A00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</w:tr>
      <w:tr w:rsidR="00421075" w:rsidRPr="006D754A" w:rsidTr="008927B3">
        <w:tc>
          <w:tcPr>
            <w:tcW w:w="568" w:type="dxa"/>
          </w:tcPr>
          <w:p w:rsidR="00421075" w:rsidRPr="006D754A" w:rsidRDefault="0042107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421075" w:rsidRPr="006D754A" w:rsidRDefault="00421075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Налоги на имущество</w:t>
            </w:r>
            <w:r w:rsidRPr="006D754A">
              <w:rPr>
                <w:rFonts w:ascii="Times New Roman" w:eastAsia="Arial Unicode MS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1134" w:type="dxa"/>
          </w:tcPr>
          <w:p w:rsidR="00421075" w:rsidRPr="006D754A" w:rsidRDefault="00A137EF" w:rsidP="004210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1195,0</w:t>
            </w:r>
          </w:p>
        </w:tc>
        <w:tc>
          <w:tcPr>
            <w:tcW w:w="992" w:type="dxa"/>
          </w:tcPr>
          <w:p w:rsidR="00421075" w:rsidRPr="006D754A" w:rsidRDefault="00A137EF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1436,63</w:t>
            </w:r>
          </w:p>
        </w:tc>
        <w:tc>
          <w:tcPr>
            <w:tcW w:w="992" w:type="dxa"/>
          </w:tcPr>
          <w:p w:rsidR="00421075" w:rsidRPr="006D754A" w:rsidRDefault="00A137EF" w:rsidP="00A378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  <w:t>241,63</w:t>
            </w:r>
          </w:p>
        </w:tc>
        <w:tc>
          <w:tcPr>
            <w:tcW w:w="851" w:type="dxa"/>
          </w:tcPr>
          <w:p w:rsidR="00421075" w:rsidRPr="006D754A" w:rsidRDefault="00A137EF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992" w:type="dxa"/>
          </w:tcPr>
          <w:p w:rsidR="00421075" w:rsidRPr="006D754A" w:rsidRDefault="00A137EF" w:rsidP="00C62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992" w:type="dxa"/>
          </w:tcPr>
          <w:p w:rsidR="00421075" w:rsidRPr="006D754A" w:rsidRDefault="006F373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1265,62</w:t>
            </w:r>
          </w:p>
        </w:tc>
        <w:tc>
          <w:tcPr>
            <w:tcW w:w="993" w:type="dxa"/>
          </w:tcPr>
          <w:p w:rsidR="00421075" w:rsidRPr="006D754A" w:rsidRDefault="001311FB" w:rsidP="00177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113,5</w:t>
            </w:r>
          </w:p>
        </w:tc>
      </w:tr>
      <w:tr w:rsidR="00503739" w:rsidRPr="006D754A" w:rsidTr="008927B3">
        <w:tc>
          <w:tcPr>
            <w:tcW w:w="568" w:type="dxa"/>
          </w:tcPr>
          <w:p w:rsidR="00503739" w:rsidRPr="006D754A" w:rsidRDefault="00503739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268" w:type="dxa"/>
          </w:tcPr>
          <w:p w:rsidR="00503739" w:rsidRPr="006D754A" w:rsidRDefault="00503739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503739" w:rsidRPr="006D754A" w:rsidRDefault="00E2276C" w:rsidP="005219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1195,0</w:t>
            </w:r>
          </w:p>
        </w:tc>
        <w:tc>
          <w:tcPr>
            <w:tcW w:w="992" w:type="dxa"/>
          </w:tcPr>
          <w:p w:rsidR="00503739" w:rsidRPr="006D754A" w:rsidRDefault="00E2276C" w:rsidP="00521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1436,63</w:t>
            </w:r>
          </w:p>
        </w:tc>
        <w:tc>
          <w:tcPr>
            <w:tcW w:w="992" w:type="dxa"/>
          </w:tcPr>
          <w:p w:rsidR="00503739" w:rsidRPr="006D754A" w:rsidRDefault="00E2276C" w:rsidP="005219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241,63</w:t>
            </w:r>
          </w:p>
        </w:tc>
        <w:tc>
          <w:tcPr>
            <w:tcW w:w="851" w:type="dxa"/>
          </w:tcPr>
          <w:p w:rsidR="00503739" w:rsidRPr="006D754A" w:rsidRDefault="00E2276C" w:rsidP="00521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992" w:type="dxa"/>
          </w:tcPr>
          <w:p w:rsidR="00503739" w:rsidRPr="006D754A" w:rsidRDefault="00E2276C" w:rsidP="00521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</w:tcPr>
          <w:p w:rsidR="00503739" w:rsidRPr="006D754A" w:rsidRDefault="006F373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1265,62</w:t>
            </w:r>
          </w:p>
        </w:tc>
        <w:tc>
          <w:tcPr>
            <w:tcW w:w="993" w:type="dxa"/>
          </w:tcPr>
          <w:p w:rsidR="00503739" w:rsidRPr="006D754A" w:rsidRDefault="00F06EDB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</w:tr>
      <w:tr w:rsidR="00503739" w:rsidRPr="006D754A" w:rsidTr="008927B3">
        <w:trPr>
          <w:trHeight w:val="297"/>
        </w:trPr>
        <w:tc>
          <w:tcPr>
            <w:tcW w:w="568" w:type="dxa"/>
          </w:tcPr>
          <w:p w:rsidR="00503739" w:rsidRPr="006D754A" w:rsidRDefault="00503739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503739" w:rsidRPr="006D754A" w:rsidRDefault="00503739" w:rsidP="00892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</w:tcPr>
          <w:p w:rsidR="00503739" w:rsidRPr="006D754A" w:rsidRDefault="000010E5" w:rsidP="00C37C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941,0</w:t>
            </w:r>
          </w:p>
        </w:tc>
        <w:tc>
          <w:tcPr>
            <w:tcW w:w="992" w:type="dxa"/>
          </w:tcPr>
          <w:p w:rsidR="00503739" w:rsidRPr="006D754A" w:rsidRDefault="000010E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940,93</w:t>
            </w:r>
          </w:p>
        </w:tc>
        <w:tc>
          <w:tcPr>
            <w:tcW w:w="992" w:type="dxa"/>
          </w:tcPr>
          <w:p w:rsidR="00503739" w:rsidRPr="006D754A" w:rsidRDefault="000010E5" w:rsidP="00A378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</w:rPr>
              <w:t>-0,07</w:t>
            </w:r>
          </w:p>
        </w:tc>
        <w:tc>
          <w:tcPr>
            <w:tcW w:w="851" w:type="dxa"/>
          </w:tcPr>
          <w:p w:rsidR="00503739" w:rsidRPr="006D754A" w:rsidRDefault="000010E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503739" w:rsidRPr="006D754A" w:rsidRDefault="000010E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503739" w:rsidRPr="006D754A" w:rsidRDefault="006F3735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542,25</w:t>
            </w:r>
          </w:p>
        </w:tc>
        <w:tc>
          <w:tcPr>
            <w:tcW w:w="993" w:type="dxa"/>
          </w:tcPr>
          <w:p w:rsidR="00503739" w:rsidRPr="006D754A" w:rsidRDefault="00F06EDB" w:rsidP="008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173,5</w:t>
            </w:r>
          </w:p>
        </w:tc>
      </w:tr>
    </w:tbl>
    <w:p w:rsidR="0090723A" w:rsidRPr="00AD03D8" w:rsidRDefault="0090723A" w:rsidP="0090723A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  <w:lang w:eastAsia="en-US"/>
        </w:rPr>
      </w:pPr>
    </w:p>
    <w:p w:rsidR="0090723A" w:rsidRPr="00AD03D8" w:rsidRDefault="0090723A" w:rsidP="007E37C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 структуре налоговых доходов основной объём приходится на поступления от налога на доходы физических лиц (</w:t>
      </w:r>
      <w:r w:rsidR="004F76C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80,4</w:t>
      </w: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%), налоги на </w:t>
      </w:r>
      <w:r w:rsidR="00250F8E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товары (работы услуги) доходы от уплаты акцизов</w:t>
      </w: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(</w:t>
      </w:r>
      <w:r w:rsidR="004F76C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1,7</w:t>
      </w: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%), </w:t>
      </w:r>
      <w:r w:rsidR="007900C5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налог на совокупный доход (</w:t>
      </w:r>
      <w:r w:rsidR="004F76C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3,6</w:t>
      </w:r>
      <w:r w:rsidR="007900C5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%), </w:t>
      </w: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налог на имущество  (</w:t>
      </w:r>
      <w:r w:rsidR="007900C5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4,</w:t>
      </w:r>
      <w:r w:rsidR="004F76C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6</w:t>
      </w: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%)</w:t>
      </w:r>
      <w:r w:rsidR="00312E6D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государственная пошлина </w:t>
      </w:r>
      <w:r w:rsidR="007900C5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3,0</w:t>
      </w:r>
      <w:r w:rsidR="00312E6D"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(%)</w:t>
      </w:r>
      <w:r w:rsidRPr="00AD03D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90723A" w:rsidRPr="00AD03D8" w:rsidRDefault="0090723A" w:rsidP="007E37C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Поступления налоговых доходов в сравнении с аналогичным периодом прошлого года </w:t>
      </w:r>
      <w:r w:rsidR="00650D18" w:rsidRPr="00AD03D8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F81665" w:rsidRPr="00AD03D8">
        <w:rPr>
          <w:rFonts w:ascii="Times New Roman" w:eastAsia="Calibri" w:hAnsi="Times New Roman"/>
          <w:sz w:val="24"/>
          <w:szCs w:val="24"/>
          <w:lang w:eastAsia="en-US"/>
        </w:rPr>
        <w:t>величилось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 на </w:t>
      </w:r>
      <w:r w:rsidR="002D65EB">
        <w:rPr>
          <w:rFonts w:ascii="Times New Roman" w:eastAsia="Calibri" w:hAnsi="Times New Roman"/>
          <w:sz w:val="24"/>
          <w:szCs w:val="24"/>
          <w:lang w:eastAsia="en-US"/>
        </w:rPr>
        <w:t>888,1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 (или на </w:t>
      </w:r>
      <w:r w:rsidR="00F81665" w:rsidRPr="00AD03D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D65EB">
        <w:rPr>
          <w:rFonts w:ascii="Times New Roman" w:eastAsia="Calibri" w:hAnsi="Times New Roman"/>
          <w:sz w:val="24"/>
          <w:szCs w:val="24"/>
          <w:lang w:eastAsia="en-US"/>
        </w:rPr>
        <w:t>,9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>%)</w:t>
      </w:r>
      <w:r w:rsidR="00F81665"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 больше</w:t>
      </w:r>
      <w:r w:rsidRPr="00AD03D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90723A" w:rsidRPr="00AD03D8" w:rsidRDefault="0090723A" w:rsidP="009906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>Поступление налоговых доходов в бюджет в 201</w:t>
      </w:r>
      <w:r w:rsidR="007112DE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характеризуется следующими данными:</w:t>
      </w:r>
    </w:p>
    <w:p w:rsidR="00AF1E82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налог на доходы физических лиц в сумме </w:t>
      </w:r>
      <w:r w:rsidR="00F11DBB">
        <w:rPr>
          <w:rFonts w:ascii="Times New Roman" w:hAnsi="Times New Roman"/>
          <w:sz w:val="24"/>
          <w:szCs w:val="24"/>
        </w:rPr>
        <w:t>25089,0</w:t>
      </w:r>
      <w:r w:rsidR="00F81665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тыс. рублей</w:t>
      </w:r>
      <w:r w:rsidR="00AF1E82" w:rsidRPr="00AD03D8">
        <w:rPr>
          <w:rFonts w:ascii="Times New Roman" w:hAnsi="Times New Roman"/>
          <w:sz w:val="24"/>
          <w:szCs w:val="24"/>
        </w:rPr>
        <w:t xml:space="preserve">. </w:t>
      </w:r>
      <w:r w:rsidRPr="00AD03D8">
        <w:rPr>
          <w:rFonts w:ascii="Times New Roman" w:hAnsi="Times New Roman"/>
          <w:sz w:val="24"/>
          <w:szCs w:val="24"/>
        </w:rPr>
        <w:t xml:space="preserve">В сравнении с аналогичным периодом прошлого года рост  поступлений составил </w:t>
      </w:r>
      <w:r w:rsidR="00F11DBB">
        <w:rPr>
          <w:rFonts w:ascii="Times New Roman" w:hAnsi="Times New Roman"/>
          <w:sz w:val="24"/>
          <w:szCs w:val="24"/>
        </w:rPr>
        <w:t>4907,0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="00AF1E82" w:rsidRPr="00AD03D8">
        <w:rPr>
          <w:rFonts w:ascii="Times New Roman" w:hAnsi="Times New Roman"/>
          <w:sz w:val="24"/>
          <w:szCs w:val="24"/>
        </w:rPr>
        <w:t xml:space="preserve">; </w:t>
      </w:r>
      <w:r w:rsidRPr="00AD03D8">
        <w:rPr>
          <w:rFonts w:ascii="Times New Roman" w:hAnsi="Times New Roman"/>
          <w:sz w:val="24"/>
          <w:szCs w:val="24"/>
        </w:rPr>
        <w:t xml:space="preserve"> 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налоги на товары (работы, услуги), реализуемые на территории РФ в размере </w:t>
      </w:r>
      <w:r w:rsidR="001F6282">
        <w:rPr>
          <w:rFonts w:ascii="Times New Roman" w:hAnsi="Times New Roman"/>
          <w:sz w:val="24"/>
          <w:szCs w:val="24"/>
        </w:rPr>
        <w:t>552</w:t>
      </w:r>
      <w:r w:rsidR="000D109E" w:rsidRPr="00AD03D8">
        <w:rPr>
          <w:rFonts w:ascii="Times New Roman" w:hAnsi="Times New Roman"/>
          <w:sz w:val="24"/>
          <w:szCs w:val="24"/>
        </w:rPr>
        <w:t xml:space="preserve">,0 </w:t>
      </w:r>
      <w:r w:rsidRPr="00AD03D8">
        <w:rPr>
          <w:rFonts w:ascii="Times New Roman" w:hAnsi="Times New Roman"/>
          <w:sz w:val="24"/>
          <w:szCs w:val="24"/>
        </w:rPr>
        <w:t>тыс. рублей</w:t>
      </w:r>
      <w:r w:rsidRPr="00AD03D8">
        <w:rPr>
          <w:rFonts w:ascii="Times New Roman" w:hAnsi="Times New Roman"/>
          <w:bCs/>
          <w:iCs/>
          <w:sz w:val="24"/>
          <w:szCs w:val="24"/>
        </w:rPr>
        <w:t xml:space="preserve"> (1</w:t>
      </w:r>
      <w:r w:rsidR="001F6282">
        <w:rPr>
          <w:rFonts w:ascii="Times New Roman" w:hAnsi="Times New Roman"/>
          <w:bCs/>
          <w:iCs/>
          <w:sz w:val="24"/>
          <w:szCs w:val="24"/>
        </w:rPr>
        <w:t>1</w:t>
      </w:r>
      <w:r w:rsidR="000D109E" w:rsidRPr="00AD03D8">
        <w:rPr>
          <w:rFonts w:ascii="Times New Roman" w:hAnsi="Times New Roman"/>
          <w:bCs/>
          <w:iCs/>
          <w:sz w:val="24"/>
          <w:szCs w:val="24"/>
        </w:rPr>
        <w:t>7,</w:t>
      </w:r>
      <w:r w:rsidR="001F6282">
        <w:rPr>
          <w:rFonts w:ascii="Times New Roman" w:hAnsi="Times New Roman"/>
          <w:bCs/>
          <w:iCs/>
          <w:sz w:val="24"/>
          <w:szCs w:val="24"/>
        </w:rPr>
        <w:t>7</w:t>
      </w:r>
      <w:r w:rsidRPr="00AD03D8">
        <w:rPr>
          <w:rFonts w:ascii="Times New Roman" w:hAnsi="Times New Roman"/>
          <w:bCs/>
          <w:iCs/>
          <w:sz w:val="24"/>
          <w:szCs w:val="24"/>
        </w:rPr>
        <w:t>% к плану),  в сравнении с аналогичным</w:t>
      </w:r>
      <w:r w:rsidRPr="00AD03D8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bCs/>
          <w:iCs/>
          <w:sz w:val="24"/>
          <w:szCs w:val="24"/>
        </w:rPr>
        <w:t xml:space="preserve">периодом прошлого года отклонение составило  </w:t>
      </w:r>
      <w:r w:rsidR="000D109E" w:rsidRPr="00AD03D8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1F6282">
        <w:rPr>
          <w:rFonts w:ascii="Times New Roman" w:hAnsi="Times New Roman"/>
          <w:bCs/>
          <w:iCs/>
          <w:sz w:val="24"/>
          <w:szCs w:val="24"/>
        </w:rPr>
        <w:t>54,0</w:t>
      </w:r>
      <w:r w:rsidRPr="00AD03D8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D03D8">
        <w:rPr>
          <w:rFonts w:ascii="Times New Roman" w:hAnsi="Times New Roman"/>
          <w:bCs/>
          <w:iCs/>
          <w:sz w:val="24"/>
          <w:szCs w:val="24"/>
        </w:rPr>
        <w:lastRenderedPageBreak/>
        <w:t xml:space="preserve">- налоги на совокупный доход в сумме </w:t>
      </w:r>
      <w:r w:rsidR="00F567D0">
        <w:rPr>
          <w:rFonts w:ascii="Times New Roman" w:hAnsi="Times New Roman"/>
          <w:bCs/>
          <w:iCs/>
          <w:sz w:val="24"/>
          <w:szCs w:val="24"/>
        </w:rPr>
        <w:t>1140,79</w:t>
      </w:r>
      <w:r w:rsidRPr="00AD03D8">
        <w:rPr>
          <w:rFonts w:ascii="Times New Roman" w:hAnsi="Times New Roman"/>
          <w:bCs/>
          <w:iCs/>
          <w:sz w:val="24"/>
          <w:szCs w:val="24"/>
        </w:rPr>
        <w:t xml:space="preserve"> тыс. рублей (10</w:t>
      </w:r>
      <w:r w:rsidR="00F567D0">
        <w:rPr>
          <w:rFonts w:ascii="Times New Roman" w:hAnsi="Times New Roman"/>
          <w:bCs/>
          <w:iCs/>
          <w:sz w:val="24"/>
          <w:szCs w:val="24"/>
        </w:rPr>
        <w:t>0</w:t>
      </w:r>
      <w:r w:rsidR="00EF35E6" w:rsidRPr="00AD03D8">
        <w:rPr>
          <w:rFonts w:ascii="Times New Roman" w:hAnsi="Times New Roman"/>
          <w:bCs/>
          <w:iCs/>
          <w:sz w:val="24"/>
          <w:szCs w:val="24"/>
        </w:rPr>
        <w:t>,</w:t>
      </w:r>
      <w:r w:rsidR="00F567D0">
        <w:rPr>
          <w:rFonts w:ascii="Times New Roman" w:hAnsi="Times New Roman"/>
          <w:bCs/>
          <w:iCs/>
          <w:sz w:val="24"/>
          <w:szCs w:val="24"/>
        </w:rPr>
        <w:t>2</w:t>
      </w:r>
      <w:r w:rsidRPr="00AD03D8">
        <w:rPr>
          <w:rFonts w:ascii="Times New Roman" w:hAnsi="Times New Roman"/>
          <w:bCs/>
          <w:iCs/>
          <w:sz w:val="24"/>
          <w:szCs w:val="24"/>
        </w:rPr>
        <w:t>% к плану</w:t>
      </w:r>
      <w:r w:rsidR="007951D0">
        <w:rPr>
          <w:rFonts w:ascii="Times New Roman" w:hAnsi="Times New Roman"/>
          <w:bCs/>
          <w:iCs/>
          <w:sz w:val="24"/>
          <w:szCs w:val="24"/>
        </w:rPr>
        <w:t>)</w:t>
      </w:r>
      <w:r w:rsidR="007951D0" w:rsidRPr="007951D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951D0" w:rsidRPr="00AD03D8">
        <w:rPr>
          <w:rFonts w:ascii="Times New Roman" w:hAnsi="Times New Roman"/>
          <w:bCs/>
          <w:iCs/>
          <w:sz w:val="24"/>
          <w:szCs w:val="24"/>
        </w:rPr>
        <w:t>в сравнении с аналогичным</w:t>
      </w:r>
      <w:r w:rsidR="007951D0" w:rsidRPr="00AD03D8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="007951D0" w:rsidRPr="00AD03D8">
        <w:rPr>
          <w:rFonts w:ascii="Times New Roman" w:hAnsi="Times New Roman"/>
          <w:bCs/>
          <w:iCs/>
          <w:sz w:val="24"/>
          <w:szCs w:val="24"/>
        </w:rPr>
        <w:t xml:space="preserve">периодом прошлого года отклонение составило  - </w:t>
      </w:r>
      <w:r w:rsidR="007951D0">
        <w:rPr>
          <w:rFonts w:ascii="Times New Roman" w:hAnsi="Times New Roman"/>
          <w:bCs/>
          <w:iCs/>
          <w:sz w:val="24"/>
          <w:szCs w:val="24"/>
        </w:rPr>
        <w:t>27,49</w:t>
      </w:r>
      <w:r w:rsidR="007951D0" w:rsidRPr="00AD03D8">
        <w:rPr>
          <w:rFonts w:ascii="Times New Roman" w:hAnsi="Times New Roman"/>
          <w:bCs/>
          <w:iCs/>
          <w:sz w:val="24"/>
          <w:szCs w:val="24"/>
        </w:rPr>
        <w:t xml:space="preserve"> тыс. рублей</w:t>
      </w:r>
      <w:r w:rsidR="00E4297E" w:rsidRPr="00AD03D8">
        <w:rPr>
          <w:rFonts w:ascii="Times New Roman" w:hAnsi="Times New Roman"/>
          <w:bCs/>
          <w:iCs/>
          <w:sz w:val="24"/>
          <w:szCs w:val="24"/>
        </w:rPr>
        <w:t>;</w:t>
      </w:r>
    </w:p>
    <w:p w:rsidR="00AF1E82" w:rsidRPr="00AD03D8" w:rsidRDefault="0090723A" w:rsidP="00AF1E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налог на имущество в сумме </w:t>
      </w:r>
      <w:r w:rsidR="00F567D0">
        <w:rPr>
          <w:rFonts w:ascii="Times New Roman" w:hAnsi="Times New Roman"/>
          <w:sz w:val="24"/>
          <w:szCs w:val="24"/>
        </w:rPr>
        <w:t>1437</w:t>
      </w:r>
      <w:r w:rsidRPr="00AD03D8">
        <w:rPr>
          <w:rFonts w:ascii="Times New Roman" w:hAnsi="Times New Roman"/>
          <w:sz w:val="24"/>
          <w:szCs w:val="24"/>
        </w:rPr>
        <w:t xml:space="preserve"> тыс. рублей (или </w:t>
      </w:r>
      <w:r w:rsidR="00F567D0">
        <w:rPr>
          <w:rFonts w:ascii="Times New Roman" w:hAnsi="Times New Roman"/>
          <w:sz w:val="24"/>
          <w:szCs w:val="24"/>
        </w:rPr>
        <w:t>20</w:t>
      </w:r>
      <w:r w:rsidR="00052C12" w:rsidRPr="00AD03D8">
        <w:rPr>
          <w:rFonts w:ascii="Times New Roman" w:hAnsi="Times New Roman"/>
          <w:sz w:val="24"/>
          <w:szCs w:val="24"/>
        </w:rPr>
        <w:t>,0</w:t>
      </w:r>
      <w:r w:rsidRPr="00AD03D8">
        <w:rPr>
          <w:rFonts w:ascii="Times New Roman" w:hAnsi="Times New Roman"/>
          <w:sz w:val="24"/>
          <w:szCs w:val="24"/>
        </w:rPr>
        <w:t>%</w:t>
      </w:r>
      <w:r w:rsidR="00D936B7" w:rsidRPr="00AD03D8">
        <w:rPr>
          <w:rFonts w:ascii="Times New Roman" w:hAnsi="Times New Roman"/>
          <w:sz w:val="24"/>
          <w:szCs w:val="24"/>
        </w:rPr>
        <w:t xml:space="preserve"> к плану</w:t>
      </w:r>
      <w:r w:rsidRPr="00AD03D8">
        <w:rPr>
          <w:rFonts w:ascii="Times New Roman" w:hAnsi="Times New Roman"/>
          <w:sz w:val="24"/>
          <w:szCs w:val="24"/>
        </w:rPr>
        <w:t>)</w:t>
      </w:r>
      <w:r w:rsidR="00F624A6" w:rsidRPr="00AD03D8">
        <w:rPr>
          <w:rFonts w:ascii="Times New Roman" w:hAnsi="Times New Roman"/>
          <w:sz w:val="24"/>
          <w:szCs w:val="24"/>
        </w:rPr>
        <w:t xml:space="preserve">. </w:t>
      </w:r>
      <w:r w:rsidRPr="00AD03D8">
        <w:rPr>
          <w:rFonts w:ascii="Times New Roman" w:hAnsi="Times New Roman"/>
          <w:sz w:val="24"/>
          <w:szCs w:val="24"/>
        </w:rPr>
        <w:t xml:space="preserve"> В сравнении с аналогичным периодом прошлого года </w:t>
      </w:r>
      <w:r w:rsidR="00F567D0">
        <w:rPr>
          <w:rFonts w:ascii="Times New Roman" w:hAnsi="Times New Roman"/>
          <w:sz w:val="24"/>
          <w:szCs w:val="24"/>
        </w:rPr>
        <w:t>рост</w:t>
      </w:r>
      <w:r w:rsidRPr="00AD03D8">
        <w:rPr>
          <w:rFonts w:ascii="Times New Roman" w:hAnsi="Times New Roman"/>
          <w:sz w:val="24"/>
          <w:szCs w:val="24"/>
        </w:rPr>
        <w:t xml:space="preserve"> составил</w:t>
      </w:r>
      <w:r w:rsidR="00F567D0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(</w:t>
      </w:r>
      <w:r w:rsidR="002E3D99" w:rsidRPr="00AD03D8">
        <w:rPr>
          <w:rFonts w:ascii="Times New Roman" w:hAnsi="Times New Roman"/>
          <w:sz w:val="24"/>
          <w:szCs w:val="24"/>
        </w:rPr>
        <w:t>плюс</w:t>
      </w:r>
      <w:r w:rsidRPr="00AD03D8">
        <w:rPr>
          <w:rFonts w:ascii="Times New Roman" w:hAnsi="Times New Roman"/>
          <w:sz w:val="24"/>
          <w:szCs w:val="24"/>
        </w:rPr>
        <w:t xml:space="preserve">) </w:t>
      </w:r>
      <w:r w:rsidR="00F567D0">
        <w:rPr>
          <w:rFonts w:ascii="Times New Roman" w:hAnsi="Times New Roman"/>
          <w:sz w:val="24"/>
          <w:szCs w:val="24"/>
        </w:rPr>
        <w:t>171,0</w:t>
      </w:r>
      <w:r w:rsidRPr="00AD03D8">
        <w:rPr>
          <w:rFonts w:ascii="Times New Roman" w:hAnsi="Times New Roman"/>
          <w:sz w:val="24"/>
          <w:szCs w:val="24"/>
        </w:rPr>
        <w:t xml:space="preserve"> тыс. рублей;</w:t>
      </w:r>
      <w:r w:rsidR="00AF1E82" w:rsidRPr="00AD03D8">
        <w:rPr>
          <w:rFonts w:ascii="Times New Roman" w:hAnsi="Times New Roman"/>
          <w:sz w:val="24"/>
          <w:szCs w:val="24"/>
        </w:rPr>
        <w:t xml:space="preserve"> 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государственная пошлина в сумме </w:t>
      </w:r>
      <w:r w:rsidR="00052C12" w:rsidRPr="00AD03D8">
        <w:rPr>
          <w:rFonts w:ascii="Times New Roman" w:hAnsi="Times New Roman"/>
          <w:sz w:val="24"/>
          <w:szCs w:val="24"/>
        </w:rPr>
        <w:t>9</w:t>
      </w:r>
      <w:r w:rsidR="00DC35D0">
        <w:rPr>
          <w:rFonts w:ascii="Times New Roman" w:hAnsi="Times New Roman"/>
          <w:sz w:val="24"/>
          <w:szCs w:val="24"/>
        </w:rPr>
        <w:t>41</w:t>
      </w:r>
      <w:r w:rsidR="00052C12" w:rsidRPr="00AD03D8">
        <w:rPr>
          <w:rFonts w:ascii="Times New Roman" w:hAnsi="Times New Roman"/>
          <w:sz w:val="24"/>
          <w:szCs w:val="24"/>
        </w:rPr>
        <w:t>,0</w:t>
      </w:r>
      <w:r w:rsidRPr="00AD03D8">
        <w:rPr>
          <w:rFonts w:ascii="Times New Roman" w:hAnsi="Times New Roman"/>
          <w:sz w:val="24"/>
          <w:szCs w:val="24"/>
        </w:rPr>
        <w:t xml:space="preserve"> тыс. рублей (</w:t>
      </w:r>
      <w:r w:rsidR="00052C12" w:rsidRPr="00AD03D8">
        <w:rPr>
          <w:rFonts w:ascii="Times New Roman" w:hAnsi="Times New Roman"/>
          <w:sz w:val="24"/>
          <w:szCs w:val="24"/>
        </w:rPr>
        <w:t>1</w:t>
      </w:r>
      <w:r w:rsidR="00DC35D0">
        <w:rPr>
          <w:rFonts w:ascii="Times New Roman" w:hAnsi="Times New Roman"/>
          <w:sz w:val="24"/>
          <w:szCs w:val="24"/>
        </w:rPr>
        <w:t>8</w:t>
      </w:r>
      <w:r w:rsidR="00052C12" w:rsidRPr="00AD03D8">
        <w:rPr>
          <w:rFonts w:ascii="Times New Roman" w:hAnsi="Times New Roman"/>
          <w:sz w:val="24"/>
          <w:szCs w:val="24"/>
        </w:rPr>
        <w:t xml:space="preserve">8,0 </w:t>
      </w:r>
      <w:r w:rsidRPr="00AD03D8">
        <w:rPr>
          <w:rFonts w:ascii="Times New Roman" w:hAnsi="Times New Roman"/>
          <w:sz w:val="24"/>
          <w:szCs w:val="24"/>
        </w:rPr>
        <w:t xml:space="preserve">% к плану), в сравнении с аналогичным периодом прошлого года </w:t>
      </w:r>
      <w:r w:rsidR="00DC35D0">
        <w:rPr>
          <w:rFonts w:ascii="Times New Roman" w:hAnsi="Times New Roman"/>
          <w:sz w:val="24"/>
          <w:szCs w:val="24"/>
        </w:rPr>
        <w:t>рост</w:t>
      </w:r>
      <w:r w:rsidRPr="00AD03D8">
        <w:rPr>
          <w:rFonts w:ascii="Times New Roman" w:hAnsi="Times New Roman"/>
          <w:sz w:val="24"/>
          <w:szCs w:val="24"/>
        </w:rPr>
        <w:t xml:space="preserve"> составило </w:t>
      </w:r>
      <w:r w:rsidR="00052C12" w:rsidRPr="00AD03D8">
        <w:rPr>
          <w:rFonts w:ascii="Times New Roman" w:hAnsi="Times New Roman"/>
          <w:sz w:val="24"/>
          <w:szCs w:val="24"/>
        </w:rPr>
        <w:t>17</w:t>
      </w:r>
      <w:r w:rsidR="00DC35D0">
        <w:rPr>
          <w:rFonts w:ascii="Times New Roman" w:hAnsi="Times New Roman"/>
          <w:sz w:val="24"/>
          <w:szCs w:val="24"/>
        </w:rPr>
        <w:t>3</w:t>
      </w:r>
      <w:r w:rsidR="00052C12" w:rsidRPr="00AD03D8">
        <w:rPr>
          <w:rFonts w:ascii="Times New Roman" w:hAnsi="Times New Roman"/>
          <w:sz w:val="24"/>
          <w:szCs w:val="24"/>
        </w:rPr>
        <w:t>,</w:t>
      </w:r>
      <w:r w:rsidR="00DC35D0">
        <w:rPr>
          <w:rFonts w:ascii="Times New Roman" w:hAnsi="Times New Roman"/>
          <w:sz w:val="24"/>
          <w:szCs w:val="24"/>
        </w:rPr>
        <w:t>6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="00DC35D0">
        <w:rPr>
          <w:rFonts w:ascii="Times New Roman" w:hAnsi="Times New Roman"/>
          <w:sz w:val="24"/>
          <w:szCs w:val="24"/>
        </w:rPr>
        <w:t xml:space="preserve"> или на 399,0 тыс. рублей больше.</w:t>
      </w:r>
      <w:r w:rsidRPr="00AD03D8">
        <w:rPr>
          <w:rFonts w:ascii="Times New Roman" w:hAnsi="Times New Roman"/>
          <w:sz w:val="24"/>
          <w:szCs w:val="24"/>
        </w:rPr>
        <w:t xml:space="preserve"> </w:t>
      </w: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FF5">
        <w:rPr>
          <w:rFonts w:ascii="Times New Roman" w:hAnsi="Times New Roman"/>
          <w:b/>
          <w:sz w:val="24"/>
          <w:szCs w:val="24"/>
        </w:rPr>
        <w:t>2. Неналоговые доходы</w:t>
      </w:r>
    </w:p>
    <w:p w:rsidR="00D24561" w:rsidRPr="00AD03D8" w:rsidRDefault="0090723A" w:rsidP="0090723A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 xml:space="preserve">Таблица </w:t>
      </w:r>
      <w:r w:rsidRPr="00AD03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C7FF5" w:rsidRPr="004C7FF5">
        <w:rPr>
          <w:rFonts w:ascii="Times New Roman" w:hAnsi="Times New Roman"/>
          <w:i/>
          <w:sz w:val="24"/>
          <w:szCs w:val="24"/>
        </w:rPr>
        <w:t>4</w:t>
      </w:r>
      <w:r w:rsidRPr="004C7FF5">
        <w:rPr>
          <w:rFonts w:ascii="Times New Roman" w:hAnsi="Times New Roman"/>
          <w:i/>
          <w:sz w:val="24"/>
          <w:szCs w:val="24"/>
        </w:rPr>
        <w:t xml:space="preserve"> </w:t>
      </w:r>
      <w:r w:rsidRPr="00AD03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0723A" w:rsidRPr="00AD03D8" w:rsidRDefault="0090723A" w:rsidP="0090723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AD03D8">
        <w:rPr>
          <w:rFonts w:ascii="Times New Roman" w:hAnsi="Times New Roman"/>
          <w:i/>
          <w:iCs/>
          <w:sz w:val="24"/>
          <w:szCs w:val="24"/>
        </w:rPr>
        <w:t>(тыс. руб.)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1134"/>
        <w:gridCol w:w="993"/>
        <w:gridCol w:w="1133"/>
        <w:gridCol w:w="993"/>
        <w:gridCol w:w="992"/>
        <w:gridCol w:w="992"/>
        <w:gridCol w:w="993"/>
      </w:tblGrid>
      <w:tr w:rsidR="0090723A" w:rsidRPr="00AD03D8" w:rsidTr="002B627A">
        <w:trPr>
          <w:tblHeader/>
        </w:trPr>
        <w:tc>
          <w:tcPr>
            <w:tcW w:w="567" w:type="dxa"/>
            <w:vAlign w:val="center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статьи доходов</w:t>
            </w:r>
          </w:p>
        </w:tc>
        <w:tc>
          <w:tcPr>
            <w:tcW w:w="1134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План,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утв. </w:t>
            </w:r>
            <w:proofErr w:type="spell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</w:t>
            </w:r>
            <w:proofErr w:type="spell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58466D"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ХП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7B2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B2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B22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B22D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Исполнено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201</w:t>
            </w:r>
            <w:r w:rsidR="007B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DE0347" w:rsidRPr="00D47A1F" w:rsidRDefault="00DE0347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</w:p>
        </w:tc>
        <w:tc>
          <w:tcPr>
            <w:tcW w:w="1133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</w:t>
            </w:r>
            <w:r w:rsidR="003D6F53"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="003D6F53"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ение</w:t>
            </w:r>
            <w:proofErr w:type="spellEnd"/>
            <w:proofErr w:type="gramEnd"/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годовому плану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+/-</w:t>
            </w:r>
          </w:p>
        </w:tc>
        <w:tc>
          <w:tcPr>
            <w:tcW w:w="993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</w:t>
            </w:r>
            <w:r w:rsidR="003D6F53"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ение</w:t>
            </w: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к плану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%)</w:t>
            </w:r>
          </w:p>
        </w:tc>
        <w:tc>
          <w:tcPr>
            <w:tcW w:w="992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</w:t>
            </w:r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ес в объеме неналоговых доходов </w:t>
            </w:r>
          </w:p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Исполнено</w:t>
            </w:r>
          </w:p>
          <w:p w:rsidR="0090723A" w:rsidRPr="00D47A1F" w:rsidRDefault="0090723A" w:rsidP="007B22D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 201</w:t>
            </w:r>
            <w:r w:rsidR="007B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0723A" w:rsidRPr="00D47A1F" w:rsidRDefault="0090723A" w:rsidP="007B22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сравнении с 201</w:t>
            </w:r>
            <w:r w:rsidR="007B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</w:t>
            </w:r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(%)</w:t>
            </w:r>
            <w:proofErr w:type="gramEnd"/>
          </w:p>
        </w:tc>
      </w:tr>
      <w:tr w:rsidR="0090723A" w:rsidRPr="00AD03D8" w:rsidTr="002B627A">
        <w:tc>
          <w:tcPr>
            <w:tcW w:w="567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0723A" w:rsidRPr="00D47A1F" w:rsidRDefault="0090723A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90723A" w:rsidRPr="00D47A1F" w:rsidRDefault="0090723A" w:rsidP="00D47A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0723A" w:rsidRPr="00D47A1F" w:rsidRDefault="0090723A" w:rsidP="00D47A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0723A" w:rsidRPr="00D47A1F" w:rsidRDefault="0090723A" w:rsidP="00D47A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0723A" w:rsidRPr="00D47A1F" w:rsidRDefault="0090723A" w:rsidP="00D47A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0723A" w:rsidRPr="00D47A1F" w:rsidRDefault="0090723A" w:rsidP="00D47A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1969" w:rsidRPr="00AD03D8" w:rsidTr="002B627A">
        <w:trPr>
          <w:trHeight w:val="235"/>
        </w:trPr>
        <w:tc>
          <w:tcPr>
            <w:tcW w:w="567" w:type="dxa"/>
          </w:tcPr>
          <w:p w:rsidR="00221969" w:rsidRPr="00D47A1F" w:rsidRDefault="00221969" w:rsidP="00D47A1F">
            <w:pPr>
              <w:spacing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Неналоговые доходы</w:t>
            </w:r>
            <w:r w:rsidRPr="00D47A1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Pr="00D47A1F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21969" w:rsidRPr="00D47A1F" w:rsidRDefault="007B22D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1985,0</w:t>
            </w:r>
          </w:p>
        </w:tc>
        <w:tc>
          <w:tcPr>
            <w:tcW w:w="993" w:type="dxa"/>
            <w:vAlign w:val="center"/>
          </w:tcPr>
          <w:p w:rsidR="00221969" w:rsidRPr="00D47A1F" w:rsidRDefault="007B22D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2035,26</w:t>
            </w:r>
          </w:p>
        </w:tc>
        <w:tc>
          <w:tcPr>
            <w:tcW w:w="1133" w:type="dxa"/>
            <w:vAlign w:val="center"/>
          </w:tcPr>
          <w:p w:rsidR="00221969" w:rsidRPr="00D47A1F" w:rsidRDefault="004A414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50,26</w:t>
            </w:r>
          </w:p>
        </w:tc>
        <w:tc>
          <w:tcPr>
            <w:tcW w:w="993" w:type="dxa"/>
            <w:vAlign w:val="center"/>
          </w:tcPr>
          <w:p w:rsidR="00221969" w:rsidRPr="00D47A1F" w:rsidRDefault="004A414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102,5</w:t>
            </w:r>
          </w:p>
        </w:tc>
        <w:tc>
          <w:tcPr>
            <w:tcW w:w="992" w:type="dxa"/>
            <w:vAlign w:val="center"/>
          </w:tcPr>
          <w:p w:rsidR="00221969" w:rsidRPr="00D47A1F" w:rsidRDefault="00F66F4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21969" w:rsidRPr="00D47A1F" w:rsidRDefault="002E4803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1778,47</w:t>
            </w:r>
          </w:p>
        </w:tc>
        <w:tc>
          <w:tcPr>
            <w:tcW w:w="993" w:type="dxa"/>
            <w:vAlign w:val="center"/>
          </w:tcPr>
          <w:p w:rsidR="00221969" w:rsidRPr="00D47A1F" w:rsidRDefault="005A5D90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114,4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использования имущества, </w:t>
            </w:r>
            <w:proofErr w:type="spellStart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</w:t>
            </w:r>
            <w:proofErr w:type="spellEnd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</w:t>
            </w:r>
            <w:proofErr w:type="spellEnd"/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. собственности</w:t>
            </w: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1969" w:rsidRPr="00D47A1F" w:rsidRDefault="0022196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vAlign w:val="center"/>
          </w:tcPr>
          <w:p w:rsidR="00221969" w:rsidRPr="00D47A1F" w:rsidRDefault="00FF3EE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934,0</w:t>
            </w:r>
          </w:p>
        </w:tc>
        <w:tc>
          <w:tcPr>
            <w:tcW w:w="993" w:type="dxa"/>
            <w:vAlign w:val="center"/>
          </w:tcPr>
          <w:p w:rsidR="00221969" w:rsidRPr="00D47A1F" w:rsidRDefault="00FF3EE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963,91</w:t>
            </w:r>
          </w:p>
        </w:tc>
        <w:tc>
          <w:tcPr>
            <w:tcW w:w="1133" w:type="dxa"/>
            <w:vAlign w:val="center"/>
          </w:tcPr>
          <w:p w:rsidR="00221969" w:rsidRPr="00D47A1F" w:rsidRDefault="004A414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29,91</w:t>
            </w:r>
          </w:p>
        </w:tc>
        <w:tc>
          <w:tcPr>
            <w:tcW w:w="993" w:type="dxa"/>
            <w:vAlign w:val="center"/>
          </w:tcPr>
          <w:p w:rsidR="00221969" w:rsidRPr="00D47A1F" w:rsidRDefault="004A414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</w:rPr>
              <w:t>103,2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47,3</w:t>
            </w:r>
          </w:p>
        </w:tc>
        <w:tc>
          <w:tcPr>
            <w:tcW w:w="992" w:type="dxa"/>
            <w:vAlign w:val="center"/>
          </w:tcPr>
          <w:p w:rsidR="00221969" w:rsidRPr="00D47A1F" w:rsidRDefault="00991CE5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582,07</w:t>
            </w:r>
          </w:p>
        </w:tc>
        <w:tc>
          <w:tcPr>
            <w:tcW w:w="993" w:type="dxa"/>
            <w:vAlign w:val="center"/>
          </w:tcPr>
          <w:p w:rsidR="00221969" w:rsidRPr="00D47A1F" w:rsidRDefault="005A5D90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165,6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>1.2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Доходы, получаемые в виде арендной платы, а также от продажи права на заключение договоров аренды земельных  участков </w:t>
            </w:r>
          </w:p>
        </w:tc>
        <w:tc>
          <w:tcPr>
            <w:tcW w:w="1134" w:type="dxa"/>
            <w:vAlign w:val="center"/>
          </w:tcPr>
          <w:p w:rsidR="00221969" w:rsidRPr="00D47A1F" w:rsidRDefault="00FF3EE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361,0</w:t>
            </w:r>
          </w:p>
        </w:tc>
        <w:tc>
          <w:tcPr>
            <w:tcW w:w="993" w:type="dxa"/>
            <w:vAlign w:val="center"/>
          </w:tcPr>
          <w:p w:rsidR="00221969" w:rsidRPr="00D47A1F" w:rsidRDefault="00FF3EE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361,46</w:t>
            </w:r>
          </w:p>
        </w:tc>
        <w:tc>
          <w:tcPr>
            <w:tcW w:w="1133" w:type="dxa"/>
            <w:vAlign w:val="center"/>
          </w:tcPr>
          <w:p w:rsidR="00221969" w:rsidRPr="00D47A1F" w:rsidRDefault="004A414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993" w:type="dxa"/>
            <w:vAlign w:val="center"/>
          </w:tcPr>
          <w:p w:rsidR="00221969" w:rsidRPr="00D47A1F" w:rsidRDefault="004A414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100,1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17,7</w:t>
            </w:r>
          </w:p>
        </w:tc>
        <w:tc>
          <w:tcPr>
            <w:tcW w:w="992" w:type="dxa"/>
            <w:vAlign w:val="center"/>
          </w:tcPr>
          <w:p w:rsidR="00221969" w:rsidRPr="00D47A1F" w:rsidRDefault="00991CE5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331,13</w:t>
            </w:r>
          </w:p>
        </w:tc>
        <w:tc>
          <w:tcPr>
            <w:tcW w:w="993" w:type="dxa"/>
            <w:vAlign w:val="center"/>
          </w:tcPr>
          <w:p w:rsidR="00221969" w:rsidRPr="00D47A1F" w:rsidRDefault="00AF06A3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109,1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>1.3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Доходы, от сдачи в аренду имущества</w:t>
            </w:r>
          </w:p>
        </w:tc>
        <w:tc>
          <w:tcPr>
            <w:tcW w:w="1134" w:type="dxa"/>
            <w:vAlign w:val="center"/>
          </w:tcPr>
          <w:p w:rsidR="00221969" w:rsidRPr="00D47A1F" w:rsidRDefault="00FF3EE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573,0</w:t>
            </w:r>
          </w:p>
        </w:tc>
        <w:tc>
          <w:tcPr>
            <w:tcW w:w="993" w:type="dxa"/>
            <w:vAlign w:val="center"/>
          </w:tcPr>
          <w:p w:rsidR="00221969" w:rsidRPr="00D47A1F" w:rsidRDefault="00FF3EE8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602,45</w:t>
            </w:r>
          </w:p>
        </w:tc>
        <w:tc>
          <w:tcPr>
            <w:tcW w:w="1133" w:type="dxa"/>
            <w:vAlign w:val="center"/>
          </w:tcPr>
          <w:p w:rsidR="00221969" w:rsidRPr="001C3B5A" w:rsidRDefault="001C3B5A" w:rsidP="001C3B5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993" w:type="dxa"/>
            <w:vAlign w:val="center"/>
          </w:tcPr>
          <w:p w:rsidR="00221969" w:rsidRPr="001C3B5A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,1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29,6</w:t>
            </w:r>
          </w:p>
        </w:tc>
        <w:tc>
          <w:tcPr>
            <w:tcW w:w="992" w:type="dxa"/>
            <w:vAlign w:val="center"/>
          </w:tcPr>
          <w:p w:rsidR="00221969" w:rsidRPr="00D47A1F" w:rsidRDefault="00991CE5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250,94</w:t>
            </w:r>
          </w:p>
        </w:tc>
        <w:tc>
          <w:tcPr>
            <w:tcW w:w="993" w:type="dxa"/>
            <w:vAlign w:val="center"/>
          </w:tcPr>
          <w:p w:rsidR="00221969" w:rsidRPr="00D47A1F" w:rsidRDefault="00D8697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240,0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399,0</w:t>
            </w:r>
          </w:p>
        </w:tc>
        <w:tc>
          <w:tcPr>
            <w:tcW w:w="993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399,05</w:t>
            </w:r>
          </w:p>
        </w:tc>
        <w:tc>
          <w:tcPr>
            <w:tcW w:w="113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0,05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992" w:type="dxa"/>
            <w:vAlign w:val="center"/>
          </w:tcPr>
          <w:p w:rsidR="00221969" w:rsidRPr="00D47A1F" w:rsidRDefault="00991CE5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570,42</w:t>
            </w:r>
          </w:p>
        </w:tc>
        <w:tc>
          <w:tcPr>
            <w:tcW w:w="993" w:type="dxa"/>
            <w:vAlign w:val="center"/>
          </w:tcPr>
          <w:p w:rsidR="00221969" w:rsidRPr="00D47A1F" w:rsidRDefault="00706E4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69,9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98,0</w:t>
            </w:r>
          </w:p>
        </w:tc>
        <w:tc>
          <w:tcPr>
            <w:tcW w:w="993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97,6</w:t>
            </w:r>
          </w:p>
        </w:tc>
        <w:tc>
          <w:tcPr>
            <w:tcW w:w="113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-0,4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99,0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:rsidR="00221969" w:rsidRPr="00D47A1F" w:rsidRDefault="00991CE5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21,16</w:t>
            </w:r>
          </w:p>
        </w:tc>
        <w:tc>
          <w:tcPr>
            <w:tcW w:w="993" w:type="dxa"/>
            <w:vAlign w:val="center"/>
          </w:tcPr>
          <w:p w:rsidR="00221969" w:rsidRPr="00D47A1F" w:rsidRDefault="00706E4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461,0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993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95,14</w:t>
            </w:r>
          </w:p>
        </w:tc>
        <w:tc>
          <w:tcPr>
            <w:tcW w:w="113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0,14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100,1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center"/>
          </w:tcPr>
          <w:p w:rsidR="00221969" w:rsidRPr="00D47A1F" w:rsidRDefault="00991CE5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80,74</w:t>
            </w:r>
          </w:p>
        </w:tc>
        <w:tc>
          <w:tcPr>
            <w:tcW w:w="993" w:type="dxa"/>
            <w:vAlign w:val="center"/>
          </w:tcPr>
          <w:p w:rsidR="00221969" w:rsidRPr="00D47A1F" w:rsidRDefault="00D16EA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117,8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- от реализации имущества</w:t>
            </w:r>
          </w:p>
        </w:tc>
        <w:tc>
          <w:tcPr>
            <w:tcW w:w="1134" w:type="dxa"/>
            <w:vAlign w:val="center"/>
          </w:tcPr>
          <w:p w:rsidR="00221969" w:rsidRPr="00D47A1F" w:rsidRDefault="002B627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21969" w:rsidRPr="00D47A1F" w:rsidRDefault="002B627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21969" w:rsidRPr="00D47A1F" w:rsidRDefault="00F2552F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21969" w:rsidRPr="00D47A1F" w:rsidRDefault="00D16EA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 xml:space="preserve"> 2.2.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 xml:space="preserve">- от продажи </w:t>
            </w:r>
            <w:r w:rsidRPr="00D47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1134" w:type="dxa"/>
            <w:vAlign w:val="center"/>
          </w:tcPr>
          <w:p w:rsidR="00221969" w:rsidRPr="00D47A1F" w:rsidRDefault="002B627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221969" w:rsidRPr="00D47A1F" w:rsidRDefault="002B627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221969" w:rsidRPr="001C3B5A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21969" w:rsidRPr="00D47A1F" w:rsidRDefault="00F2552F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21969" w:rsidRPr="00D47A1F" w:rsidRDefault="00D16EA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291,0</w:t>
            </w:r>
          </w:p>
        </w:tc>
        <w:tc>
          <w:tcPr>
            <w:tcW w:w="993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311,31</w:t>
            </w:r>
          </w:p>
        </w:tc>
        <w:tc>
          <w:tcPr>
            <w:tcW w:w="113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20,31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106,9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992" w:type="dxa"/>
            <w:vAlign w:val="center"/>
          </w:tcPr>
          <w:p w:rsidR="00221969" w:rsidRPr="00D47A1F" w:rsidRDefault="00F2552F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455,72</w:t>
            </w:r>
          </w:p>
        </w:tc>
        <w:tc>
          <w:tcPr>
            <w:tcW w:w="993" w:type="dxa"/>
            <w:vAlign w:val="center"/>
          </w:tcPr>
          <w:p w:rsidR="00221969" w:rsidRPr="00D47A1F" w:rsidRDefault="00D16EA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68,3</w:t>
            </w:r>
          </w:p>
        </w:tc>
      </w:tr>
      <w:tr w:rsidR="00221969" w:rsidRPr="00AD03D8" w:rsidTr="002B627A">
        <w:tc>
          <w:tcPr>
            <w:tcW w:w="567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44" w:type="dxa"/>
          </w:tcPr>
          <w:p w:rsidR="00221969" w:rsidRPr="00D47A1F" w:rsidRDefault="00221969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vAlign w:val="center"/>
          </w:tcPr>
          <w:p w:rsidR="00221969" w:rsidRPr="00D47A1F" w:rsidRDefault="00085DF9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13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21969" w:rsidRPr="00D47A1F" w:rsidRDefault="001C3B5A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21969" w:rsidRPr="00D47A1F" w:rsidRDefault="008B1107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992" w:type="dxa"/>
            <w:vAlign w:val="center"/>
          </w:tcPr>
          <w:p w:rsidR="00221969" w:rsidRPr="00D47A1F" w:rsidRDefault="00F2552F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993" w:type="dxa"/>
            <w:vAlign w:val="center"/>
          </w:tcPr>
          <w:p w:rsidR="00221969" w:rsidRPr="00D47A1F" w:rsidRDefault="00E95E7C" w:rsidP="00D47A1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247,0</w:t>
            </w:r>
          </w:p>
        </w:tc>
      </w:tr>
    </w:tbl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723A" w:rsidRPr="00AD03D8" w:rsidRDefault="0090723A" w:rsidP="00B230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3D8">
        <w:rPr>
          <w:rFonts w:ascii="Times New Roman" w:hAnsi="Times New Roman"/>
          <w:sz w:val="24"/>
          <w:szCs w:val="24"/>
        </w:rPr>
        <w:t xml:space="preserve">В общей сумме </w:t>
      </w:r>
      <w:r w:rsidR="009F1B4F" w:rsidRPr="00AD03D8">
        <w:rPr>
          <w:rFonts w:ascii="Times New Roman" w:hAnsi="Times New Roman"/>
          <w:sz w:val="24"/>
          <w:szCs w:val="24"/>
        </w:rPr>
        <w:t xml:space="preserve">налоговых и неналоговых </w:t>
      </w:r>
      <w:r w:rsidRPr="00AD03D8">
        <w:rPr>
          <w:rFonts w:ascii="Times New Roman" w:hAnsi="Times New Roman"/>
          <w:sz w:val="24"/>
          <w:szCs w:val="24"/>
        </w:rPr>
        <w:t xml:space="preserve">доходов бюджета неналоговые доходы составляют  </w:t>
      </w:r>
      <w:r w:rsidR="00E95E7C">
        <w:rPr>
          <w:rFonts w:ascii="Times New Roman" w:hAnsi="Times New Roman"/>
          <w:sz w:val="24"/>
          <w:szCs w:val="24"/>
        </w:rPr>
        <w:t>6</w:t>
      </w:r>
      <w:r w:rsidR="004C30C9" w:rsidRPr="00AD03D8">
        <w:rPr>
          <w:rFonts w:ascii="Times New Roman" w:hAnsi="Times New Roman"/>
          <w:sz w:val="24"/>
          <w:szCs w:val="24"/>
        </w:rPr>
        <w:t>,</w:t>
      </w:r>
      <w:r w:rsidR="00E95E7C">
        <w:rPr>
          <w:rFonts w:ascii="Times New Roman" w:hAnsi="Times New Roman"/>
          <w:sz w:val="24"/>
          <w:szCs w:val="24"/>
        </w:rPr>
        <w:t>5</w:t>
      </w:r>
      <w:r w:rsidRPr="00AD03D8">
        <w:rPr>
          <w:rFonts w:ascii="Times New Roman" w:hAnsi="Times New Roman"/>
          <w:sz w:val="24"/>
          <w:szCs w:val="24"/>
        </w:rPr>
        <w:t xml:space="preserve"> %. Основными источниками неналоговых доходов в 201</w:t>
      </w:r>
      <w:r w:rsidR="00E95E7C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являются доходы от использования имущества, находящегося в муниципальной собственности  </w:t>
      </w:r>
      <w:r w:rsidR="00D165D1" w:rsidRPr="00AD03D8">
        <w:rPr>
          <w:rFonts w:ascii="Times New Roman" w:hAnsi="Times New Roman"/>
          <w:sz w:val="24"/>
          <w:szCs w:val="24"/>
        </w:rPr>
        <w:t xml:space="preserve">в сумме </w:t>
      </w:r>
      <w:r w:rsidR="00F83C0C" w:rsidRPr="00AD03D8">
        <w:rPr>
          <w:rFonts w:ascii="Times New Roman" w:hAnsi="Times New Roman"/>
          <w:sz w:val="24"/>
          <w:szCs w:val="24"/>
        </w:rPr>
        <w:t>9</w:t>
      </w:r>
      <w:r w:rsidR="005E1D85">
        <w:rPr>
          <w:rFonts w:ascii="Times New Roman" w:hAnsi="Times New Roman"/>
          <w:sz w:val="24"/>
          <w:szCs w:val="24"/>
        </w:rPr>
        <w:t>63,91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или </w:t>
      </w:r>
      <w:r w:rsidR="005E1D85">
        <w:rPr>
          <w:rFonts w:ascii="Times New Roman" w:hAnsi="Times New Roman"/>
          <w:sz w:val="24"/>
          <w:szCs w:val="24"/>
        </w:rPr>
        <w:t>47,3</w:t>
      </w:r>
      <w:r w:rsidR="00F83C0C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 в структуре неналоговых доходов (по сравнению с 201</w:t>
      </w:r>
      <w:r w:rsidR="005E1D85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годом объем поступлений </w:t>
      </w:r>
      <w:r w:rsidR="00F83C0C" w:rsidRPr="00AD03D8">
        <w:rPr>
          <w:rFonts w:ascii="Times New Roman" w:hAnsi="Times New Roman"/>
          <w:sz w:val="24"/>
          <w:szCs w:val="24"/>
        </w:rPr>
        <w:t>у</w:t>
      </w:r>
      <w:r w:rsidR="005E1D85">
        <w:rPr>
          <w:rFonts w:ascii="Times New Roman" w:hAnsi="Times New Roman"/>
          <w:sz w:val="24"/>
          <w:szCs w:val="24"/>
        </w:rPr>
        <w:t>велич</w:t>
      </w:r>
      <w:r w:rsidR="00633079" w:rsidRPr="00AD03D8">
        <w:rPr>
          <w:rFonts w:ascii="Times New Roman" w:hAnsi="Times New Roman"/>
          <w:sz w:val="24"/>
          <w:szCs w:val="24"/>
        </w:rPr>
        <w:t>ился</w:t>
      </w:r>
      <w:r w:rsidRPr="00AD03D8">
        <w:rPr>
          <w:rFonts w:ascii="Times New Roman" w:hAnsi="Times New Roman"/>
          <w:sz w:val="24"/>
          <w:szCs w:val="24"/>
        </w:rPr>
        <w:t xml:space="preserve"> на </w:t>
      </w:r>
      <w:r w:rsidR="00633079" w:rsidRPr="00AD03D8">
        <w:rPr>
          <w:rFonts w:ascii="Times New Roman" w:hAnsi="Times New Roman"/>
          <w:sz w:val="24"/>
          <w:szCs w:val="24"/>
        </w:rPr>
        <w:t xml:space="preserve">– </w:t>
      </w:r>
      <w:r w:rsidR="005E1D85">
        <w:rPr>
          <w:rFonts w:ascii="Times New Roman" w:hAnsi="Times New Roman"/>
          <w:sz w:val="24"/>
          <w:szCs w:val="24"/>
        </w:rPr>
        <w:t>582,07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тыс. рублей), что обусловлено сложившейся задолженностью доходов от сдачи в аренду</w:t>
      </w:r>
      <w:proofErr w:type="gramEnd"/>
      <w:r w:rsidRPr="00AD03D8">
        <w:rPr>
          <w:rFonts w:ascii="Times New Roman" w:hAnsi="Times New Roman"/>
          <w:sz w:val="24"/>
          <w:szCs w:val="24"/>
        </w:rPr>
        <w:t xml:space="preserve"> имущества, в том числе:</w:t>
      </w:r>
    </w:p>
    <w:p w:rsidR="0090723A" w:rsidRPr="00AD03D8" w:rsidRDefault="0090723A" w:rsidP="003A7C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>-</w:t>
      </w:r>
      <w:r w:rsidR="008F3CE2" w:rsidRPr="00AD03D8">
        <w:rPr>
          <w:rFonts w:ascii="Times New Roman" w:hAnsi="Times New Roman"/>
          <w:i/>
          <w:sz w:val="24"/>
          <w:szCs w:val="24"/>
        </w:rPr>
        <w:t xml:space="preserve"> </w:t>
      </w:r>
      <w:r w:rsidRPr="00AD03D8">
        <w:rPr>
          <w:rFonts w:ascii="Times New Roman" w:hAnsi="Times New Roman"/>
          <w:i/>
          <w:sz w:val="24"/>
          <w:szCs w:val="24"/>
        </w:rPr>
        <w:t xml:space="preserve">доходы, получаемые в виде арендной платы за </w:t>
      </w:r>
      <w:r w:rsidR="005E1D85">
        <w:rPr>
          <w:rFonts w:ascii="Times New Roman" w:hAnsi="Times New Roman"/>
          <w:i/>
          <w:sz w:val="24"/>
          <w:szCs w:val="24"/>
        </w:rPr>
        <w:t>передачу в возмездное пользование государственного и муниципального имущества</w:t>
      </w:r>
      <w:r w:rsidRPr="00AD03D8">
        <w:rPr>
          <w:rFonts w:ascii="Times New Roman" w:hAnsi="Times New Roman"/>
          <w:i/>
          <w:sz w:val="24"/>
          <w:szCs w:val="24"/>
        </w:rPr>
        <w:t xml:space="preserve"> в сумме </w:t>
      </w:r>
      <w:r w:rsidR="005E1D85">
        <w:rPr>
          <w:rFonts w:ascii="Times New Roman" w:hAnsi="Times New Roman"/>
          <w:i/>
          <w:sz w:val="24"/>
          <w:szCs w:val="24"/>
        </w:rPr>
        <w:t>361,46</w:t>
      </w:r>
      <w:r w:rsidRPr="00AD03D8">
        <w:rPr>
          <w:rFonts w:ascii="Times New Roman" w:hAnsi="Times New Roman"/>
          <w:i/>
          <w:sz w:val="24"/>
          <w:szCs w:val="24"/>
        </w:rPr>
        <w:t xml:space="preserve"> тыс. рублей (</w:t>
      </w:r>
      <w:r w:rsidR="00F83C0C" w:rsidRPr="00AD03D8">
        <w:rPr>
          <w:rFonts w:ascii="Times New Roman" w:hAnsi="Times New Roman"/>
          <w:i/>
          <w:sz w:val="24"/>
          <w:szCs w:val="24"/>
        </w:rPr>
        <w:t>1</w:t>
      </w:r>
      <w:r w:rsidR="00E0367E" w:rsidRPr="00AD03D8">
        <w:rPr>
          <w:rFonts w:ascii="Times New Roman" w:hAnsi="Times New Roman"/>
          <w:i/>
          <w:sz w:val="24"/>
          <w:szCs w:val="24"/>
        </w:rPr>
        <w:t>0</w:t>
      </w:r>
      <w:r w:rsidR="005E1D85">
        <w:rPr>
          <w:rFonts w:ascii="Times New Roman" w:hAnsi="Times New Roman"/>
          <w:i/>
          <w:sz w:val="24"/>
          <w:szCs w:val="24"/>
        </w:rPr>
        <w:t>0</w:t>
      </w:r>
      <w:r w:rsidR="00E0367E" w:rsidRPr="00AD03D8">
        <w:rPr>
          <w:rFonts w:ascii="Times New Roman" w:hAnsi="Times New Roman"/>
          <w:i/>
          <w:sz w:val="24"/>
          <w:szCs w:val="24"/>
        </w:rPr>
        <w:t>,</w:t>
      </w:r>
      <w:r w:rsidR="005E1D85">
        <w:rPr>
          <w:rFonts w:ascii="Times New Roman" w:hAnsi="Times New Roman"/>
          <w:i/>
          <w:sz w:val="24"/>
          <w:szCs w:val="24"/>
        </w:rPr>
        <w:t>1</w:t>
      </w:r>
      <w:r w:rsidRPr="00AD03D8">
        <w:rPr>
          <w:rFonts w:ascii="Times New Roman" w:hAnsi="Times New Roman"/>
          <w:i/>
          <w:sz w:val="24"/>
          <w:szCs w:val="24"/>
        </w:rPr>
        <w:t xml:space="preserve"> % к годовому плану), по сравнению с 201</w:t>
      </w:r>
      <w:r w:rsidR="005E1D85">
        <w:rPr>
          <w:rFonts w:ascii="Times New Roman" w:hAnsi="Times New Roman"/>
          <w:i/>
          <w:sz w:val="24"/>
          <w:szCs w:val="24"/>
        </w:rPr>
        <w:t>7</w:t>
      </w:r>
      <w:r w:rsidRPr="00AD03D8">
        <w:rPr>
          <w:rFonts w:ascii="Times New Roman" w:hAnsi="Times New Roman"/>
          <w:i/>
          <w:sz w:val="24"/>
          <w:szCs w:val="24"/>
        </w:rPr>
        <w:t xml:space="preserve"> годом </w:t>
      </w:r>
      <w:r w:rsidR="00F83C0C" w:rsidRPr="00AD03D8">
        <w:rPr>
          <w:rFonts w:ascii="Times New Roman" w:hAnsi="Times New Roman"/>
          <w:i/>
          <w:sz w:val="24"/>
          <w:szCs w:val="24"/>
        </w:rPr>
        <w:t>больше</w:t>
      </w:r>
      <w:r w:rsidRPr="00AD03D8">
        <w:rPr>
          <w:rFonts w:ascii="Times New Roman" w:hAnsi="Times New Roman"/>
          <w:i/>
          <w:sz w:val="24"/>
          <w:szCs w:val="24"/>
        </w:rPr>
        <w:t xml:space="preserve"> на  </w:t>
      </w:r>
      <w:r w:rsidR="005E1D85">
        <w:rPr>
          <w:rFonts w:ascii="Times New Roman" w:hAnsi="Times New Roman"/>
          <w:i/>
          <w:sz w:val="24"/>
          <w:szCs w:val="24"/>
        </w:rPr>
        <w:t>30,33</w:t>
      </w:r>
      <w:r w:rsidR="00621AEA">
        <w:rPr>
          <w:rFonts w:ascii="Times New Roman" w:hAnsi="Times New Roman"/>
          <w:i/>
          <w:sz w:val="24"/>
          <w:szCs w:val="24"/>
        </w:rPr>
        <w:t xml:space="preserve"> тыс. рублей;</w:t>
      </w:r>
    </w:p>
    <w:p w:rsidR="008D2C58" w:rsidRDefault="005219C8" w:rsidP="008D2C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 xml:space="preserve">- </w:t>
      </w:r>
      <w:r w:rsidR="00FD402A">
        <w:rPr>
          <w:rFonts w:ascii="Times New Roman" w:hAnsi="Times New Roman"/>
          <w:i/>
          <w:sz w:val="24"/>
          <w:szCs w:val="24"/>
        </w:rPr>
        <w:t>прочие доходы от использования имущества и прав, находящихся в государственной и муниципальной собственности</w:t>
      </w:r>
      <w:r w:rsidR="008D2C58" w:rsidRPr="00AD03D8">
        <w:rPr>
          <w:rFonts w:ascii="Times New Roman" w:hAnsi="Times New Roman"/>
          <w:sz w:val="24"/>
          <w:szCs w:val="24"/>
        </w:rPr>
        <w:t xml:space="preserve"> </w:t>
      </w:r>
      <w:r w:rsidR="008D2C58" w:rsidRPr="00AD03D8">
        <w:rPr>
          <w:rFonts w:ascii="Times New Roman" w:hAnsi="Times New Roman"/>
          <w:i/>
          <w:sz w:val="24"/>
          <w:szCs w:val="24"/>
        </w:rPr>
        <w:t xml:space="preserve">в сумме </w:t>
      </w:r>
      <w:r w:rsidR="00FD402A">
        <w:rPr>
          <w:rFonts w:ascii="Times New Roman" w:hAnsi="Times New Roman"/>
          <w:i/>
          <w:sz w:val="24"/>
          <w:szCs w:val="24"/>
        </w:rPr>
        <w:t>602,45</w:t>
      </w:r>
      <w:r w:rsidR="008D2C58" w:rsidRPr="00AD03D8">
        <w:rPr>
          <w:rFonts w:ascii="Times New Roman" w:hAnsi="Times New Roman"/>
          <w:i/>
          <w:sz w:val="24"/>
          <w:szCs w:val="24"/>
        </w:rPr>
        <w:t xml:space="preserve"> тыс. рублей</w:t>
      </w:r>
      <w:r w:rsidR="008D2C58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D2C58" w:rsidRPr="00AD03D8">
        <w:rPr>
          <w:rFonts w:ascii="Times New Roman" w:hAnsi="Times New Roman"/>
          <w:b/>
          <w:i/>
          <w:sz w:val="24"/>
          <w:szCs w:val="24"/>
        </w:rPr>
        <w:t>(</w:t>
      </w:r>
      <w:r w:rsidR="00FD402A">
        <w:rPr>
          <w:rFonts w:ascii="Times New Roman" w:hAnsi="Times New Roman"/>
          <w:b/>
          <w:i/>
          <w:sz w:val="24"/>
          <w:szCs w:val="24"/>
        </w:rPr>
        <w:t>105,1</w:t>
      </w:r>
      <w:r w:rsidR="008D2C58" w:rsidRPr="00AD03D8">
        <w:rPr>
          <w:rFonts w:ascii="Times New Roman" w:hAnsi="Times New Roman"/>
          <w:b/>
          <w:i/>
          <w:sz w:val="24"/>
          <w:szCs w:val="24"/>
        </w:rPr>
        <w:t xml:space="preserve"> %</w:t>
      </w:r>
      <w:r w:rsidR="008D2C58" w:rsidRPr="00AD03D8">
        <w:rPr>
          <w:rFonts w:ascii="Times New Roman" w:hAnsi="Times New Roman"/>
          <w:i/>
          <w:sz w:val="24"/>
          <w:szCs w:val="24"/>
        </w:rPr>
        <w:t xml:space="preserve"> к годовому плану), по сравнению с 201</w:t>
      </w:r>
      <w:r w:rsidR="00FD402A">
        <w:rPr>
          <w:rFonts w:ascii="Times New Roman" w:hAnsi="Times New Roman"/>
          <w:i/>
          <w:sz w:val="24"/>
          <w:szCs w:val="24"/>
        </w:rPr>
        <w:t>7</w:t>
      </w:r>
      <w:r w:rsidR="008D2C58" w:rsidRPr="00AD03D8">
        <w:rPr>
          <w:rFonts w:ascii="Times New Roman" w:hAnsi="Times New Roman"/>
          <w:i/>
          <w:sz w:val="24"/>
          <w:szCs w:val="24"/>
        </w:rPr>
        <w:t xml:space="preserve"> годом </w:t>
      </w:r>
      <w:r w:rsidR="00FD402A">
        <w:rPr>
          <w:rFonts w:ascii="Times New Roman" w:hAnsi="Times New Roman"/>
          <w:i/>
          <w:sz w:val="24"/>
          <w:szCs w:val="24"/>
        </w:rPr>
        <w:t>больше</w:t>
      </w:r>
      <w:r w:rsidR="00FD402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2C58" w:rsidRPr="00AD03D8">
        <w:rPr>
          <w:rFonts w:ascii="Times New Roman" w:hAnsi="Times New Roman"/>
          <w:i/>
          <w:sz w:val="24"/>
          <w:szCs w:val="24"/>
        </w:rPr>
        <w:t xml:space="preserve">на </w:t>
      </w:r>
      <w:r w:rsidR="00FD402A">
        <w:rPr>
          <w:rFonts w:ascii="Times New Roman" w:hAnsi="Times New Roman"/>
          <w:i/>
          <w:sz w:val="24"/>
          <w:szCs w:val="24"/>
        </w:rPr>
        <w:t xml:space="preserve">351,51 </w:t>
      </w:r>
      <w:r w:rsidR="008D2C58" w:rsidRPr="00AD03D8">
        <w:rPr>
          <w:rFonts w:ascii="Times New Roman" w:hAnsi="Times New Roman"/>
          <w:i/>
          <w:sz w:val="24"/>
          <w:szCs w:val="24"/>
        </w:rPr>
        <w:t xml:space="preserve"> </w:t>
      </w:r>
      <w:r w:rsidR="00621AEA">
        <w:rPr>
          <w:rFonts w:ascii="Times New Roman" w:hAnsi="Times New Roman"/>
          <w:i/>
          <w:sz w:val="24"/>
          <w:szCs w:val="24"/>
        </w:rPr>
        <w:t>тыс. рублей;</w:t>
      </w:r>
    </w:p>
    <w:p w:rsidR="005E1D85" w:rsidRPr="00AD03D8" w:rsidRDefault="00497531" w:rsidP="008D2C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1D85" w:rsidRPr="00AD03D8">
        <w:rPr>
          <w:rFonts w:ascii="Times New Roman" w:hAnsi="Times New Roman"/>
          <w:sz w:val="24"/>
          <w:szCs w:val="24"/>
        </w:rPr>
        <w:t>доходы от оказания платных услуг 9</w:t>
      </w:r>
      <w:r w:rsidR="00571B3B">
        <w:rPr>
          <w:rFonts w:ascii="Times New Roman" w:hAnsi="Times New Roman"/>
          <w:sz w:val="24"/>
          <w:szCs w:val="24"/>
        </w:rPr>
        <w:t>7,6</w:t>
      </w:r>
      <w:r w:rsidR="005E1D85" w:rsidRPr="00AD03D8">
        <w:rPr>
          <w:rFonts w:ascii="Times New Roman" w:hAnsi="Times New Roman"/>
          <w:sz w:val="24"/>
          <w:szCs w:val="24"/>
        </w:rPr>
        <w:t xml:space="preserve"> тыс. рублей или </w:t>
      </w:r>
      <w:r w:rsidR="00571B3B">
        <w:rPr>
          <w:rFonts w:ascii="Times New Roman" w:hAnsi="Times New Roman"/>
          <w:sz w:val="24"/>
          <w:szCs w:val="24"/>
        </w:rPr>
        <w:t>4,7</w:t>
      </w:r>
      <w:r w:rsidR="005E1D85" w:rsidRPr="00AD03D8">
        <w:rPr>
          <w:rFonts w:ascii="Times New Roman" w:hAnsi="Times New Roman"/>
          <w:sz w:val="24"/>
          <w:szCs w:val="24"/>
        </w:rPr>
        <w:t>% в структуре неналоговых доходов (по сравнению с 201</w:t>
      </w:r>
      <w:r w:rsidR="00571B3B">
        <w:rPr>
          <w:rFonts w:ascii="Times New Roman" w:hAnsi="Times New Roman"/>
          <w:sz w:val="24"/>
          <w:szCs w:val="24"/>
        </w:rPr>
        <w:t>7</w:t>
      </w:r>
      <w:r w:rsidR="005E1D85" w:rsidRPr="00AD03D8">
        <w:rPr>
          <w:rFonts w:ascii="Times New Roman" w:hAnsi="Times New Roman"/>
          <w:sz w:val="24"/>
          <w:szCs w:val="24"/>
        </w:rPr>
        <w:t xml:space="preserve"> годом объем поступлений </w:t>
      </w:r>
      <w:r w:rsidR="005E1D85" w:rsidRPr="00AD03D8">
        <w:rPr>
          <w:rFonts w:ascii="Times New Roman" w:hAnsi="Times New Roman"/>
          <w:b/>
          <w:sz w:val="24"/>
          <w:szCs w:val="24"/>
        </w:rPr>
        <w:t xml:space="preserve">увеличился </w:t>
      </w:r>
      <w:r w:rsidR="005E1D85" w:rsidRPr="00AD03D8">
        <w:rPr>
          <w:rFonts w:ascii="Times New Roman" w:hAnsi="Times New Roman"/>
          <w:sz w:val="24"/>
          <w:szCs w:val="24"/>
        </w:rPr>
        <w:t xml:space="preserve"> на </w:t>
      </w:r>
      <w:r w:rsidR="00571B3B">
        <w:rPr>
          <w:rFonts w:ascii="Times New Roman" w:hAnsi="Times New Roman"/>
          <w:sz w:val="24"/>
          <w:szCs w:val="24"/>
        </w:rPr>
        <w:t>76,44</w:t>
      </w:r>
      <w:r w:rsidR="005E1D85" w:rsidRPr="00AD03D8">
        <w:rPr>
          <w:rFonts w:ascii="Times New Roman" w:hAnsi="Times New Roman"/>
          <w:sz w:val="24"/>
          <w:szCs w:val="24"/>
        </w:rPr>
        <w:t xml:space="preserve"> тыс. рублей)</w:t>
      </w:r>
      <w:r w:rsidR="00621AEA">
        <w:rPr>
          <w:rFonts w:ascii="Times New Roman" w:hAnsi="Times New Roman"/>
          <w:sz w:val="24"/>
          <w:szCs w:val="24"/>
        </w:rPr>
        <w:t>;</w:t>
      </w:r>
    </w:p>
    <w:p w:rsidR="00C77182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платежи при пользовании природными ресурсами  исполнены в сумме </w:t>
      </w:r>
      <w:r w:rsidR="00C975B3">
        <w:rPr>
          <w:rFonts w:ascii="Times New Roman" w:hAnsi="Times New Roman"/>
          <w:sz w:val="24"/>
          <w:szCs w:val="24"/>
        </w:rPr>
        <w:t>399,05</w:t>
      </w:r>
      <w:r w:rsidRPr="00AD03D8">
        <w:rPr>
          <w:rFonts w:ascii="Times New Roman" w:hAnsi="Times New Roman"/>
          <w:sz w:val="24"/>
          <w:szCs w:val="24"/>
        </w:rPr>
        <w:t xml:space="preserve"> тыс. рублей или (</w:t>
      </w:r>
      <w:r w:rsidR="00A64FE4" w:rsidRPr="00AD03D8">
        <w:rPr>
          <w:rFonts w:ascii="Times New Roman" w:hAnsi="Times New Roman"/>
          <w:sz w:val="24"/>
          <w:szCs w:val="24"/>
        </w:rPr>
        <w:t>1</w:t>
      </w:r>
      <w:r w:rsidR="00C975B3">
        <w:rPr>
          <w:rFonts w:ascii="Times New Roman" w:hAnsi="Times New Roman"/>
          <w:sz w:val="24"/>
          <w:szCs w:val="24"/>
        </w:rPr>
        <w:t>00</w:t>
      </w:r>
      <w:r w:rsidR="00621AEA">
        <w:rPr>
          <w:rFonts w:ascii="Times New Roman" w:hAnsi="Times New Roman"/>
          <w:sz w:val="24"/>
          <w:szCs w:val="24"/>
        </w:rPr>
        <w:t>% к плану);</w:t>
      </w:r>
    </w:p>
    <w:p w:rsidR="00010915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доходы от продажи материальных и нематериальных активов исполнены в сумме </w:t>
      </w:r>
      <w:r w:rsidR="003C703D">
        <w:rPr>
          <w:rFonts w:ascii="Times New Roman" w:hAnsi="Times New Roman"/>
          <w:sz w:val="24"/>
          <w:szCs w:val="24"/>
        </w:rPr>
        <w:t>95,14</w:t>
      </w:r>
      <w:r w:rsidRPr="00AD03D8">
        <w:rPr>
          <w:rFonts w:ascii="Times New Roman" w:hAnsi="Times New Roman"/>
          <w:sz w:val="24"/>
          <w:szCs w:val="24"/>
        </w:rPr>
        <w:t xml:space="preserve"> тыс. рублей (</w:t>
      </w:r>
      <w:r w:rsidR="003C703D">
        <w:rPr>
          <w:rFonts w:ascii="Times New Roman" w:hAnsi="Times New Roman"/>
          <w:sz w:val="24"/>
          <w:szCs w:val="24"/>
        </w:rPr>
        <w:t>100,1</w:t>
      </w:r>
      <w:r w:rsidRPr="00AD03D8">
        <w:rPr>
          <w:rFonts w:ascii="Times New Roman" w:hAnsi="Times New Roman"/>
          <w:sz w:val="24"/>
          <w:szCs w:val="24"/>
        </w:rPr>
        <w:t xml:space="preserve"> % к плану). Отклонения в сравнении с прошлым годом составило </w:t>
      </w:r>
      <w:r w:rsidR="003C703D">
        <w:rPr>
          <w:rFonts w:ascii="Times New Roman" w:hAnsi="Times New Roman"/>
          <w:sz w:val="24"/>
          <w:szCs w:val="24"/>
        </w:rPr>
        <w:t>14,4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="00A64FE4" w:rsidRPr="00AD03D8">
        <w:rPr>
          <w:rFonts w:ascii="Times New Roman" w:hAnsi="Times New Roman"/>
          <w:sz w:val="24"/>
          <w:szCs w:val="24"/>
        </w:rPr>
        <w:t xml:space="preserve"> </w:t>
      </w:r>
      <w:r w:rsidR="00A64FE4" w:rsidRPr="00AD03D8">
        <w:rPr>
          <w:rFonts w:ascii="Times New Roman" w:hAnsi="Times New Roman"/>
          <w:b/>
          <w:sz w:val="24"/>
          <w:szCs w:val="24"/>
        </w:rPr>
        <w:t>больше</w:t>
      </w:r>
      <w:r w:rsidR="00621AEA">
        <w:rPr>
          <w:rFonts w:ascii="Times New Roman" w:hAnsi="Times New Roman"/>
          <w:b/>
          <w:sz w:val="24"/>
          <w:szCs w:val="24"/>
        </w:rPr>
        <w:t>;</w:t>
      </w:r>
    </w:p>
    <w:p w:rsidR="0082686E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штрафы, санкции, возмещение ущерба в сумме </w:t>
      </w:r>
      <w:r w:rsidR="002D1A13">
        <w:rPr>
          <w:rFonts w:ascii="Times New Roman" w:hAnsi="Times New Roman"/>
          <w:sz w:val="24"/>
          <w:szCs w:val="24"/>
        </w:rPr>
        <w:t>311,31</w:t>
      </w:r>
      <w:r w:rsidRPr="00AD03D8">
        <w:rPr>
          <w:rFonts w:ascii="Times New Roman" w:hAnsi="Times New Roman"/>
          <w:sz w:val="24"/>
          <w:szCs w:val="24"/>
        </w:rPr>
        <w:t xml:space="preserve"> тыс. (</w:t>
      </w:r>
      <w:r w:rsidR="00A64FE4" w:rsidRPr="00AD03D8">
        <w:rPr>
          <w:rFonts w:ascii="Times New Roman" w:hAnsi="Times New Roman"/>
          <w:sz w:val="24"/>
          <w:szCs w:val="24"/>
        </w:rPr>
        <w:t>1</w:t>
      </w:r>
      <w:r w:rsidR="002D1A13">
        <w:rPr>
          <w:rFonts w:ascii="Times New Roman" w:hAnsi="Times New Roman"/>
          <w:sz w:val="24"/>
          <w:szCs w:val="24"/>
        </w:rPr>
        <w:t>07</w:t>
      </w:r>
      <w:r w:rsidR="00A64FE4" w:rsidRPr="00AD03D8">
        <w:rPr>
          <w:rFonts w:ascii="Times New Roman" w:hAnsi="Times New Roman"/>
          <w:sz w:val="24"/>
          <w:szCs w:val="24"/>
        </w:rPr>
        <w:t>,0</w:t>
      </w:r>
      <w:r w:rsidRPr="00AD03D8">
        <w:rPr>
          <w:rFonts w:ascii="Times New Roman" w:hAnsi="Times New Roman"/>
          <w:sz w:val="24"/>
          <w:szCs w:val="24"/>
        </w:rPr>
        <w:t>% к плану). Отклонения по сравнению с аналогичным периодом прошлого года составил</w:t>
      </w:r>
      <w:r w:rsidR="00A64FE4" w:rsidRPr="00AD03D8">
        <w:rPr>
          <w:rFonts w:ascii="Times New Roman" w:hAnsi="Times New Roman"/>
          <w:sz w:val="24"/>
          <w:szCs w:val="24"/>
        </w:rPr>
        <w:t xml:space="preserve"> </w:t>
      </w:r>
      <w:r w:rsidR="002D1A13">
        <w:rPr>
          <w:rFonts w:ascii="Times New Roman" w:hAnsi="Times New Roman"/>
          <w:sz w:val="24"/>
          <w:szCs w:val="24"/>
        </w:rPr>
        <w:t>144,41</w:t>
      </w:r>
      <w:r w:rsidRPr="00AD03D8">
        <w:rPr>
          <w:rFonts w:ascii="Times New Roman" w:hAnsi="Times New Roman"/>
          <w:sz w:val="24"/>
          <w:szCs w:val="24"/>
        </w:rPr>
        <w:t xml:space="preserve"> тыс. рублей. </w:t>
      </w:r>
    </w:p>
    <w:p w:rsidR="00565DE1" w:rsidRPr="00AD03D8" w:rsidRDefault="00565DE1" w:rsidP="00907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Безвозмездные поступления</w:t>
      </w:r>
    </w:p>
    <w:p w:rsidR="0090723A" w:rsidRPr="00AD03D8" w:rsidRDefault="0090723A" w:rsidP="00907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 xml:space="preserve"> (дотации, субсидии, субвенции и прочие межбюджетные трансферты)</w:t>
      </w:r>
    </w:p>
    <w:p w:rsidR="005E6216" w:rsidRPr="00AD03D8" w:rsidRDefault="005E6216" w:rsidP="00907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0723A" w:rsidRPr="00AD03D8" w:rsidRDefault="0090723A" w:rsidP="00F670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03D8">
        <w:rPr>
          <w:rFonts w:ascii="Times New Roman" w:hAnsi="Times New Roman"/>
          <w:bCs/>
          <w:sz w:val="24"/>
          <w:szCs w:val="24"/>
        </w:rPr>
        <w:t xml:space="preserve">Решением </w:t>
      </w:r>
      <w:r w:rsidR="0034194B" w:rsidRPr="00AD03D8">
        <w:rPr>
          <w:rFonts w:ascii="Times New Roman" w:hAnsi="Times New Roman"/>
          <w:bCs/>
          <w:sz w:val="24"/>
          <w:szCs w:val="24"/>
        </w:rPr>
        <w:t xml:space="preserve">Хурала представителей </w:t>
      </w:r>
      <w:proofErr w:type="spellStart"/>
      <w:r w:rsidR="00B57B9D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34194B" w:rsidRPr="00AD03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194B" w:rsidRPr="00AD03D8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4194B" w:rsidRPr="00AD03D8">
        <w:rPr>
          <w:rFonts w:ascii="Times New Roman" w:hAnsi="Times New Roman"/>
          <w:bCs/>
          <w:sz w:val="24"/>
          <w:szCs w:val="24"/>
        </w:rPr>
        <w:t xml:space="preserve"> </w:t>
      </w:r>
      <w:r w:rsidRPr="00AD03D8">
        <w:rPr>
          <w:rFonts w:ascii="Times New Roman" w:hAnsi="Times New Roman"/>
          <w:bCs/>
          <w:sz w:val="24"/>
          <w:szCs w:val="24"/>
        </w:rPr>
        <w:t xml:space="preserve">от </w:t>
      </w:r>
      <w:r w:rsidR="0034194B" w:rsidRPr="00AD03D8">
        <w:rPr>
          <w:rFonts w:ascii="Times New Roman" w:hAnsi="Times New Roman"/>
          <w:bCs/>
          <w:sz w:val="24"/>
          <w:szCs w:val="24"/>
        </w:rPr>
        <w:t>2</w:t>
      </w:r>
      <w:r w:rsidR="00EF7CD6">
        <w:rPr>
          <w:rFonts w:ascii="Times New Roman" w:hAnsi="Times New Roman"/>
          <w:bCs/>
          <w:sz w:val="24"/>
          <w:szCs w:val="24"/>
        </w:rPr>
        <w:t>6</w:t>
      </w:r>
      <w:r w:rsidRPr="00AD03D8">
        <w:rPr>
          <w:rFonts w:ascii="Times New Roman" w:hAnsi="Times New Roman"/>
          <w:bCs/>
          <w:sz w:val="24"/>
          <w:szCs w:val="24"/>
        </w:rPr>
        <w:t>.1</w:t>
      </w:r>
      <w:r w:rsidR="00EF7CD6">
        <w:rPr>
          <w:rFonts w:ascii="Times New Roman" w:hAnsi="Times New Roman"/>
          <w:bCs/>
          <w:sz w:val="24"/>
          <w:szCs w:val="24"/>
        </w:rPr>
        <w:t>2</w:t>
      </w:r>
      <w:r w:rsidRPr="00AD03D8">
        <w:rPr>
          <w:rFonts w:ascii="Times New Roman" w:hAnsi="Times New Roman"/>
          <w:bCs/>
          <w:sz w:val="24"/>
          <w:szCs w:val="24"/>
        </w:rPr>
        <w:t>.201</w:t>
      </w:r>
      <w:r w:rsidR="00EF7CD6">
        <w:rPr>
          <w:rFonts w:ascii="Times New Roman" w:hAnsi="Times New Roman"/>
          <w:bCs/>
          <w:sz w:val="24"/>
          <w:szCs w:val="24"/>
        </w:rPr>
        <w:t xml:space="preserve">7 </w:t>
      </w:r>
      <w:r w:rsidRPr="00AD03D8">
        <w:rPr>
          <w:rFonts w:ascii="Times New Roman" w:hAnsi="Times New Roman"/>
          <w:bCs/>
          <w:sz w:val="24"/>
          <w:szCs w:val="24"/>
        </w:rPr>
        <w:t>г.</w:t>
      </w:r>
      <w:r w:rsidR="00F9115A" w:rsidRPr="00AD03D8">
        <w:rPr>
          <w:rFonts w:ascii="Times New Roman" w:hAnsi="Times New Roman"/>
          <w:bCs/>
          <w:sz w:val="24"/>
          <w:szCs w:val="24"/>
        </w:rPr>
        <w:t xml:space="preserve"> </w:t>
      </w:r>
      <w:r w:rsidRPr="00AD03D8">
        <w:rPr>
          <w:rFonts w:ascii="Times New Roman" w:hAnsi="Times New Roman"/>
          <w:bCs/>
          <w:sz w:val="24"/>
          <w:szCs w:val="24"/>
        </w:rPr>
        <w:t xml:space="preserve">№ </w:t>
      </w:r>
      <w:r w:rsidR="00EF7CD6">
        <w:rPr>
          <w:rFonts w:ascii="Times New Roman" w:hAnsi="Times New Roman"/>
          <w:bCs/>
          <w:sz w:val="24"/>
          <w:szCs w:val="24"/>
        </w:rPr>
        <w:t>99</w:t>
      </w:r>
      <w:r w:rsidRPr="00AD03D8">
        <w:rPr>
          <w:rFonts w:ascii="Times New Roman" w:hAnsi="Times New Roman"/>
          <w:bCs/>
          <w:sz w:val="24"/>
          <w:szCs w:val="24"/>
        </w:rPr>
        <w:t xml:space="preserve"> безвозмездные поступления от других бюджетов бюджетной системы РФ утверждены в сумме</w:t>
      </w:r>
      <w:r w:rsidRPr="00AD03D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F7CD6" w:rsidRPr="00EF7CD6">
        <w:rPr>
          <w:rFonts w:ascii="Times New Roman" w:hAnsi="Times New Roman"/>
          <w:bCs/>
          <w:sz w:val="24"/>
          <w:szCs w:val="24"/>
        </w:rPr>
        <w:t>431 215,60</w:t>
      </w:r>
      <w:r w:rsidRPr="00AD03D8">
        <w:rPr>
          <w:rFonts w:ascii="Times New Roman" w:hAnsi="Times New Roman"/>
          <w:bCs/>
          <w:sz w:val="24"/>
          <w:szCs w:val="24"/>
        </w:rPr>
        <w:t xml:space="preserve"> тыс. руб. Фактически </w:t>
      </w:r>
      <w:r w:rsidR="009D65ED" w:rsidRPr="00AD03D8">
        <w:rPr>
          <w:rFonts w:ascii="Times New Roman" w:hAnsi="Times New Roman"/>
          <w:bCs/>
          <w:sz w:val="24"/>
          <w:szCs w:val="24"/>
        </w:rPr>
        <w:t>за 201</w:t>
      </w:r>
      <w:r w:rsidR="00EF7CD6">
        <w:rPr>
          <w:rFonts w:ascii="Times New Roman" w:hAnsi="Times New Roman"/>
          <w:bCs/>
          <w:sz w:val="24"/>
          <w:szCs w:val="24"/>
        </w:rPr>
        <w:t>8</w:t>
      </w:r>
      <w:r w:rsidR="009D65ED" w:rsidRPr="00AD03D8">
        <w:rPr>
          <w:rFonts w:ascii="Times New Roman" w:hAnsi="Times New Roman"/>
          <w:bCs/>
          <w:sz w:val="24"/>
          <w:szCs w:val="24"/>
        </w:rPr>
        <w:t xml:space="preserve"> год</w:t>
      </w:r>
      <w:r w:rsidRPr="00AD03D8">
        <w:rPr>
          <w:rFonts w:ascii="Times New Roman" w:hAnsi="Times New Roman"/>
          <w:bCs/>
          <w:sz w:val="24"/>
          <w:szCs w:val="24"/>
        </w:rPr>
        <w:t xml:space="preserve"> в бюджет поступили из запланированной суммы </w:t>
      </w:r>
      <w:r w:rsidR="00EF7CD6">
        <w:rPr>
          <w:rFonts w:ascii="Times New Roman" w:hAnsi="Times New Roman"/>
          <w:bCs/>
          <w:sz w:val="24"/>
          <w:szCs w:val="24"/>
        </w:rPr>
        <w:t>430 655,30</w:t>
      </w:r>
      <w:r w:rsidRPr="00AD03D8">
        <w:rPr>
          <w:rFonts w:ascii="Times New Roman" w:hAnsi="Times New Roman"/>
          <w:bCs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тыс. руб., в том числе: 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дотации бюджета субъектов РФ и муниципальных образований в сумме  </w:t>
      </w:r>
      <w:r w:rsidR="00235BDB">
        <w:rPr>
          <w:rFonts w:ascii="Times New Roman" w:hAnsi="Times New Roman"/>
          <w:sz w:val="24"/>
          <w:szCs w:val="24"/>
        </w:rPr>
        <w:t>177030,60  тыс. рублей</w:t>
      </w:r>
      <w:r w:rsidRPr="00AD03D8">
        <w:rPr>
          <w:rFonts w:ascii="Times New Roman" w:hAnsi="Times New Roman"/>
          <w:sz w:val="24"/>
          <w:szCs w:val="24"/>
        </w:rPr>
        <w:t>;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субсидии бюджетам субъектов РФ и муниципальных образований в сумме </w:t>
      </w:r>
      <w:r w:rsidR="00235BDB">
        <w:rPr>
          <w:rFonts w:ascii="Times New Roman" w:hAnsi="Times New Roman"/>
          <w:sz w:val="24"/>
          <w:szCs w:val="24"/>
        </w:rPr>
        <w:t>23857,60</w:t>
      </w:r>
      <w:r w:rsidR="00DF2CD3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 тыс. рублей;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lastRenderedPageBreak/>
        <w:t xml:space="preserve">- субвенции бюджетам субъектов РФ и муниципальных образований в сумме </w:t>
      </w:r>
      <w:r w:rsidR="00C7345A">
        <w:rPr>
          <w:rFonts w:ascii="Times New Roman" w:hAnsi="Times New Roman"/>
          <w:sz w:val="24"/>
          <w:szCs w:val="24"/>
        </w:rPr>
        <w:t>228916,40</w:t>
      </w:r>
      <w:r w:rsidRPr="00AD03D8">
        <w:rPr>
          <w:rFonts w:ascii="Times New Roman" w:hAnsi="Times New Roman"/>
          <w:sz w:val="24"/>
          <w:szCs w:val="24"/>
        </w:rPr>
        <w:t xml:space="preserve"> тыс. рублей;</w:t>
      </w:r>
    </w:p>
    <w:p w:rsidR="0090723A" w:rsidRPr="00AD03D8" w:rsidRDefault="0090723A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- иные межбюджетные трансферты в сумме </w:t>
      </w:r>
      <w:r w:rsidR="00C7345A">
        <w:rPr>
          <w:rFonts w:ascii="Times New Roman" w:hAnsi="Times New Roman"/>
          <w:sz w:val="24"/>
          <w:szCs w:val="24"/>
        </w:rPr>
        <w:t>850,8 тыс.</w:t>
      </w:r>
      <w:r w:rsidRPr="00AD03D8">
        <w:rPr>
          <w:rFonts w:ascii="Times New Roman" w:hAnsi="Times New Roman"/>
          <w:sz w:val="24"/>
          <w:szCs w:val="24"/>
        </w:rPr>
        <w:t xml:space="preserve"> рублей</w:t>
      </w:r>
      <w:r w:rsidR="00C7345A">
        <w:rPr>
          <w:rFonts w:ascii="Times New Roman" w:hAnsi="Times New Roman"/>
          <w:sz w:val="24"/>
          <w:szCs w:val="24"/>
        </w:rPr>
        <w:t>.</w:t>
      </w:r>
    </w:p>
    <w:p w:rsidR="0090723A" w:rsidRPr="00AD03D8" w:rsidRDefault="0090723A" w:rsidP="0056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Кассовое исполнение безвозмездных поступлений составило </w:t>
      </w:r>
      <w:r w:rsidR="00C7345A">
        <w:rPr>
          <w:rFonts w:ascii="Times New Roman" w:hAnsi="Times New Roman"/>
          <w:sz w:val="24"/>
          <w:szCs w:val="24"/>
        </w:rPr>
        <w:t>430 655,30</w:t>
      </w:r>
      <w:r w:rsidRPr="00AD03D8">
        <w:rPr>
          <w:rFonts w:ascii="Times New Roman" w:hAnsi="Times New Roman"/>
          <w:sz w:val="24"/>
          <w:szCs w:val="24"/>
        </w:rPr>
        <w:t xml:space="preserve"> тыс. рублей. На долю безвозмездных поступлений в 201</w:t>
      </w:r>
      <w:r w:rsidR="00C7345A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году приходится </w:t>
      </w:r>
      <w:r w:rsidR="00FC53C2" w:rsidRPr="00AD03D8">
        <w:rPr>
          <w:rFonts w:ascii="Times New Roman" w:hAnsi="Times New Roman"/>
          <w:sz w:val="24"/>
          <w:szCs w:val="24"/>
        </w:rPr>
        <w:t>9</w:t>
      </w:r>
      <w:r w:rsidR="00C7345A">
        <w:rPr>
          <w:rFonts w:ascii="Times New Roman" w:hAnsi="Times New Roman"/>
          <w:sz w:val="24"/>
          <w:szCs w:val="24"/>
        </w:rPr>
        <w:t>3,2</w:t>
      </w:r>
      <w:r w:rsidRPr="00AD03D8">
        <w:rPr>
          <w:rFonts w:ascii="Times New Roman" w:hAnsi="Times New Roman"/>
          <w:sz w:val="24"/>
          <w:szCs w:val="24"/>
        </w:rPr>
        <w:t xml:space="preserve"> % общего объема доходов.</w:t>
      </w:r>
    </w:p>
    <w:p w:rsidR="002050EE" w:rsidRDefault="002050EE" w:rsidP="009072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050EE" w:rsidRDefault="0090723A" w:rsidP="001C0F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Сводные данные по безвозмездным поступлениям </w:t>
      </w:r>
      <w:r w:rsidR="009D65ED" w:rsidRPr="00AD03D8">
        <w:rPr>
          <w:rFonts w:ascii="Times New Roman" w:hAnsi="Times New Roman"/>
          <w:sz w:val="24"/>
          <w:szCs w:val="24"/>
        </w:rPr>
        <w:t>за 201</w:t>
      </w:r>
      <w:r w:rsidR="000D3010">
        <w:rPr>
          <w:rFonts w:ascii="Times New Roman" w:hAnsi="Times New Roman"/>
          <w:sz w:val="24"/>
          <w:szCs w:val="24"/>
        </w:rPr>
        <w:t>8</w:t>
      </w:r>
      <w:r w:rsidR="009D65ED" w:rsidRPr="00AD03D8">
        <w:rPr>
          <w:rFonts w:ascii="Times New Roman" w:hAnsi="Times New Roman"/>
          <w:sz w:val="24"/>
          <w:szCs w:val="24"/>
        </w:rPr>
        <w:t xml:space="preserve"> год</w:t>
      </w:r>
      <w:r w:rsidRPr="00AD03D8">
        <w:rPr>
          <w:rFonts w:ascii="Times New Roman" w:hAnsi="Times New Roman"/>
          <w:sz w:val="24"/>
          <w:szCs w:val="24"/>
        </w:rPr>
        <w:t xml:space="preserve"> приведены в Таблице </w:t>
      </w:r>
      <w:r w:rsidR="000D3010">
        <w:rPr>
          <w:rFonts w:ascii="Times New Roman" w:hAnsi="Times New Roman"/>
          <w:sz w:val="24"/>
          <w:szCs w:val="24"/>
        </w:rPr>
        <w:t>5</w:t>
      </w:r>
      <w:r w:rsidRPr="00AD03D8">
        <w:rPr>
          <w:rFonts w:ascii="Times New Roman" w:hAnsi="Times New Roman"/>
          <w:sz w:val="24"/>
          <w:szCs w:val="24"/>
        </w:rPr>
        <w:t>:</w:t>
      </w:r>
    </w:p>
    <w:p w:rsidR="00AD03D8" w:rsidRPr="00AD03D8" w:rsidRDefault="0090723A" w:rsidP="009072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 xml:space="preserve">Таблица  </w:t>
      </w:r>
      <w:r w:rsidR="000D3010">
        <w:rPr>
          <w:rFonts w:ascii="Times New Roman" w:hAnsi="Times New Roman"/>
          <w:i/>
          <w:sz w:val="24"/>
          <w:szCs w:val="24"/>
        </w:rPr>
        <w:t>5</w:t>
      </w:r>
      <w:r w:rsidRPr="00AD03D8">
        <w:rPr>
          <w:rFonts w:ascii="Times New Roman" w:hAnsi="Times New Roman"/>
          <w:i/>
          <w:sz w:val="24"/>
          <w:szCs w:val="24"/>
        </w:rPr>
        <w:t xml:space="preserve">   </w:t>
      </w:r>
    </w:p>
    <w:p w:rsidR="0090723A" w:rsidRPr="00AD03D8" w:rsidRDefault="0090723A" w:rsidP="0090723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03D8">
        <w:rPr>
          <w:rFonts w:ascii="Times New Roman" w:hAnsi="Times New Roman"/>
          <w:i/>
          <w:sz w:val="24"/>
          <w:szCs w:val="24"/>
        </w:rPr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134"/>
        <w:gridCol w:w="1134"/>
        <w:gridCol w:w="1134"/>
        <w:gridCol w:w="851"/>
        <w:gridCol w:w="850"/>
        <w:gridCol w:w="1134"/>
        <w:gridCol w:w="1276"/>
      </w:tblGrid>
      <w:tr w:rsidR="00C1647D" w:rsidRPr="00AD03D8" w:rsidTr="00C1647D">
        <w:trPr>
          <w:tblHeader/>
        </w:trPr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статей доходов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План,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утв. </w:t>
            </w:r>
            <w:proofErr w:type="spell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</w:t>
            </w:r>
            <w:proofErr w:type="spell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ХП</w:t>
            </w:r>
          </w:p>
          <w:p w:rsidR="00C1647D" w:rsidRPr="00D47A1F" w:rsidRDefault="00C1647D" w:rsidP="001A18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26.12.2017    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Кассовое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исполнение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201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</w:t>
            </w:r>
            <w:proofErr w:type="spell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 плану</w:t>
            </w:r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851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</w:t>
            </w:r>
            <w:proofErr w:type="spell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к плану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%)</w:t>
            </w:r>
          </w:p>
        </w:tc>
        <w:tc>
          <w:tcPr>
            <w:tcW w:w="850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</w:t>
            </w:r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 в объеме безвозмездных поступлений</w:t>
            </w:r>
          </w:p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Исполнено</w:t>
            </w:r>
          </w:p>
          <w:p w:rsidR="00C1647D" w:rsidRPr="00D47A1F" w:rsidRDefault="00C1647D" w:rsidP="00646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201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C1647D" w:rsidRPr="00D47A1F" w:rsidRDefault="00C1647D" w:rsidP="00646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сравнении с 201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D47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</w:tr>
      <w:tr w:rsidR="00C1647D" w:rsidRPr="00AD03D8" w:rsidTr="00C1647D"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1647D" w:rsidRPr="00AD03D8" w:rsidTr="00C1647D"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1. Безвозмездные поступления от других бюджетов бюджетной системы Российской Федерации</w:t>
            </w: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47A1F">
              <w:rPr>
                <w:rFonts w:ascii="Times New Roman" w:hAnsi="Times New Roman" w:cs="Times New Roman"/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vAlign w:val="center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431215,60</w:t>
            </w:r>
          </w:p>
        </w:tc>
        <w:tc>
          <w:tcPr>
            <w:tcW w:w="1134" w:type="dxa"/>
            <w:vAlign w:val="center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430655,31</w:t>
            </w:r>
          </w:p>
        </w:tc>
        <w:tc>
          <w:tcPr>
            <w:tcW w:w="1134" w:type="dxa"/>
            <w:vAlign w:val="center"/>
          </w:tcPr>
          <w:p w:rsidR="00C1647D" w:rsidRPr="00D47A1F" w:rsidRDefault="00C1647D" w:rsidP="00B4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B470F3">
              <w:rPr>
                <w:rFonts w:ascii="Times New Roman" w:hAnsi="Times New Roman" w:cs="Times New Roman"/>
                <w:b/>
                <w:sz w:val="20"/>
                <w:szCs w:val="20"/>
              </w:rPr>
              <w:t>560,29</w:t>
            </w:r>
          </w:p>
        </w:tc>
        <w:tc>
          <w:tcPr>
            <w:tcW w:w="851" w:type="dxa"/>
            <w:vAlign w:val="center"/>
          </w:tcPr>
          <w:p w:rsidR="00C1647D" w:rsidRPr="00D47A1F" w:rsidRDefault="00B470F3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850" w:type="dxa"/>
            <w:vAlign w:val="center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C1647D" w:rsidRPr="00D47A1F" w:rsidRDefault="002E10EB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344742,83</w:t>
            </w:r>
          </w:p>
        </w:tc>
        <w:tc>
          <w:tcPr>
            <w:tcW w:w="1276" w:type="dxa"/>
            <w:vAlign w:val="center"/>
          </w:tcPr>
          <w:p w:rsidR="00C1647D" w:rsidRPr="00D47A1F" w:rsidRDefault="002E10EB" w:rsidP="00D47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85912,48</w:t>
            </w:r>
          </w:p>
        </w:tc>
      </w:tr>
      <w:tr w:rsidR="00C1647D" w:rsidRPr="00AD03D8" w:rsidTr="00C1647D"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vAlign w:val="center"/>
          </w:tcPr>
          <w:p w:rsidR="00C1647D" w:rsidRPr="001A0BE4" w:rsidRDefault="00E972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177030,60</w:t>
            </w:r>
          </w:p>
        </w:tc>
        <w:tc>
          <w:tcPr>
            <w:tcW w:w="1134" w:type="dxa"/>
            <w:vAlign w:val="center"/>
          </w:tcPr>
          <w:p w:rsidR="00C1647D" w:rsidRPr="001A0BE4" w:rsidRDefault="00E972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177030,60</w:t>
            </w:r>
          </w:p>
        </w:tc>
        <w:tc>
          <w:tcPr>
            <w:tcW w:w="1134" w:type="dxa"/>
            <w:vAlign w:val="center"/>
          </w:tcPr>
          <w:p w:rsidR="00C1647D" w:rsidRPr="001A0BE4" w:rsidRDefault="00B470F3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1647D" w:rsidRPr="001A0BE4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BE4">
              <w:rPr>
                <w:rFonts w:ascii="Times New Roman" w:hAnsi="Times New Roman" w:cs="Times New Roman"/>
                <w:i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C1647D" w:rsidRPr="001A0BE4" w:rsidRDefault="002000EC" w:rsidP="00D47A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41,1</w:t>
            </w:r>
          </w:p>
        </w:tc>
        <w:tc>
          <w:tcPr>
            <w:tcW w:w="1134" w:type="dxa"/>
            <w:vAlign w:val="center"/>
          </w:tcPr>
          <w:p w:rsidR="00C1647D" w:rsidRPr="001A0BE4" w:rsidRDefault="002E10EB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104282,6</w:t>
            </w:r>
          </w:p>
        </w:tc>
        <w:tc>
          <w:tcPr>
            <w:tcW w:w="1276" w:type="dxa"/>
            <w:vAlign w:val="center"/>
          </w:tcPr>
          <w:p w:rsidR="00C1647D" w:rsidRPr="001A0BE4" w:rsidRDefault="00D64A55" w:rsidP="00D47A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72748,0</w:t>
            </w:r>
          </w:p>
        </w:tc>
      </w:tr>
      <w:tr w:rsidR="00C1647D" w:rsidRPr="00AD03D8" w:rsidTr="00C1647D"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Субсидии бюджетам субъектов РФ и муниципальных образований </w:t>
            </w:r>
          </w:p>
        </w:tc>
        <w:tc>
          <w:tcPr>
            <w:tcW w:w="1134" w:type="dxa"/>
            <w:vAlign w:val="center"/>
          </w:tcPr>
          <w:p w:rsidR="00C1647D" w:rsidRPr="001A0BE4" w:rsidRDefault="00B0205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23858,78</w:t>
            </w:r>
          </w:p>
        </w:tc>
        <w:tc>
          <w:tcPr>
            <w:tcW w:w="1134" w:type="dxa"/>
            <w:vAlign w:val="center"/>
          </w:tcPr>
          <w:p w:rsidR="00C1647D" w:rsidRPr="001A0BE4" w:rsidRDefault="00B0205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23858,78</w:t>
            </w:r>
          </w:p>
        </w:tc>
        <w:tc>
          <w:tcPr>
            <w:tcW w:w="1134" w:type="dxa"/>
            <w:vAlign w:val="center"/>
          </w:tcPr>
          <w:p w:rsidR="00C1647D" w:rsidRPr="001A0BE4" w:rsidRDefault="00B470F3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1647D" w:rsidRPr="001A0BE4" w:rsidRDefault="00B470F3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C1647D" w:rsidRPr="001A0BE4" w:rsidRDefault="002000EC" w:rsidP="00D47A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134" w:type="dxa"/>
            <w:vAlign w:val="center"/>
          </w:tcPr>
          <w:p w:rsidR="00C1647D" w:rsidRPr="001A0BE4" w:rsidRDefault="002E10EB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19218,20</w:t>
            </w:r>
          </w:p>
        </w:tc>
        <w:tc>
          <w:tcPr>
            <w:tcW w:w="1276" w:type="dxa"/>
            <w:vAlign w:val="center"/>
          </w:tcPr>
          <w:p w:rsidR="00C1647D" w:rsidRPr="001A0BE4" w:rsidRDefault="00D64A55" w:rsidP="00D47A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4640,58</w:t>
            </w:r>
          </w:p>
        </w:tc>
      </w:tr>
      <w:tr w:rsidR="00C1647D" w:rsidRPr="00AD03D8" w:rsidTr="00C1647D"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vAlign w:val="center"/>
          </w:tcPr>
          <w:p w:rsidR="00C1647D" w:rsidRPr="001A0BE4" w:rsidRDefault="00B0205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229475,22</w:t>
            </w:r>
          </w:p>
        </w:tc>
        <w:tc>
          <w:tcPr>
            <w:tcW w:w="1134" w:type="dxa"/>
            <w:vAlign w:val="center"/>
          </w:tcPr>
          <w:p w:rsidR="00C1647D" w:rsidRPr="001A0BE4" w:rsidRDefault="00B0205A" w:rsidP="00B0205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228916,37</w:t>
            </w:r>
          </w:p>
        </w:tc>
        <w:tc>
          <w:tcPr>
            <w:tcW w:w="1134" w:type="dxa"/>
            <w:vAlign w:val="center"/>
          </w:tcPr>
          <w:p w:rsidR="00C1647D" w:rsidRPr="001A0BE4" w:rsidRDefault="00B470F3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558,85</w:t>
            </w:r>
          </w:p>
        </w:tc>
        <w:tc>
          <w:tcPr>
            <w:tcW w:w="851" w:type="dxa"/>
            <w:vAlign w:val="center"/>
          </w:tcPr>
          <w:p w:rsidR="00C1647D" w:rsidRPr="001A0BE4" w:rsidRDefault="00B0205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99,8</w:t>
            </w:r>
          </w:p>
        </w:tc>
        <w:tc>
          <w:tcPr>
            <w:tcW w:w="850" w:type="dxa"/>
            <w:vAlign w:val="center"/>
          </w:tcPr>
          <w:p w:rsidR="00C1647D" w:rsidRPr="001A0BE4" w:rsidRDefault="002000EC" w:rsidP="00D47A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1134" w:type="dxa"/>
            <w:vAlign w:val="center"/>
          </w:tcPr>
          <w:p w:rsidR="00C1647D" w:rsidRPr="001A0BE4" w:rsidRDefault="002E10EB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219877,59</w:t>
            </w:r>
          </w:p>
        </w:tc>
        <w:tc>
          <w:tcPr>
            <w:tcW w:w="1276" w:type="dxa"/>
            <w:vAlign w:val="center"/>
          </w:tcPr>
          <w:p w:rsidR="00C1647D" w:rsidRPr="001A0BE4" w:rsidRDefault="00675427" w:rsidP="00D47A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9038,78</w:t>
            </w:r>
          </w:p>
        </w:tc>
      </w:tr>
      <w:tr w:rsidR="00C1647D" w:rsidRPr="00AD03D8" w:rsidTr="00C1647D">
        <w:tc>
          <w:tcPr>
            <w:tcW w:w="2269" w:type="dxa"/>
          </w:tcPr>
          <w:p w:rsidR="00C1647D" w:rsidRPr="00D47A1F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A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34" w:type="dxa"/>
            <w:vAlign w:val="center"/>
          </w:tcPr>
          <w:p w:rsidR="00C1647D" w:rsidRPr="001A0BE4" w:rsidRDefault="00B0205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851,0</w:t>
            </w:r>
          </w:p>
        </w:tc>
        <w:tc>
          <w:tcPr>
            <w:tcW w:w="1134" w:type="dxa"/>
            <w:vAlign w:val="center"/>
          </w:tcPr>
          <w:p w:rsidR="00C1647D" w:rsidRPr="001A0BE4" w:rsidRDefault="00B0205A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850,76</w:t>
            </w:r>
          </w:p>
        </w:tc>
        <w:tc>
          <w:tcPr>
            <w:tcW w:w="1134" w:type="dxa"/>
            <w:vAlign w:val="center"/>
          </w:tcPr>
          <w:p w:rsidR="00C1647D" w:rsidRPr="001A0BE4" w:rsidRDefault="00B470F3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C1647D" w:rsidRPr="001A0BE4" w:rsidRDefault="00C164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BE4">
              <w:rPr>
                <w:rFonts w:ascii="Times New Roman" w:hAnsi="Times New Roman" w:cs="Times New Roman"/>
                <w:i/>
                <w:sz w:val="18"/>
                <w:szCs w:val="18"/>
              </w:rPr>
              <w:t>95,0</w:t>
            </w:r>
          </w:p>
        </w:tc>
        <w:tc>
          <w:tcPr>
            <w:tcW w:w="850" w:type="dxa"/>
            <w:vAlign w:val="center"/>
          </w:tcPr>
          <w:p w:rsidR="00C1647D" w:rsidRPr="001A0BE4" w:rsidRDefault="002000EC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C1647D" w:rsidRPr="001A0BE4" w:rsidRDefault="002E10EB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1364,44</w:t>
            </w:r>
          </w:p>
        </w:tc>
        <w:tc>
          <w:tcPr>
            <w:tcW w:w="1276" w:type="dxa"/>
            <w:vAlign w:val="center"/>
          </w:tcPr>
          <w:p w:rsidR="00C1647D" w:rsidRPr="001A0BE4" w:rsidRDefault="00E0087D" w:rsidP="00D47A1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-513,68</w:t>
            </w:r>
          </w:p>
        </w:tc>
      </w:tr>
    </w:tbl>
    <w:p w:rsidR="0090723A" w:rsidRPr="00AD03D8" w:rsidRDefault="0090723A" w:rsidP="009072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723A" w:rsidRPr="00AD03D8" w:rsidRDefault="0090723A" w:rsidP="009D3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Безвозмездные поступления в виде дотаций, субсидий, субвенций и прочих межбюджетных трансфертов поступили в местный бюджет в сумме </w:t>
      </w:r>
      <w:r w:rsidR="00B66A40">
        <w:rPr>
          <w:rFonts w:ascii="Times New Roman" w:hAnsi="Times New Roman"/>
          <w:sz w:val="24"/>
          <w:szCs w:val="24"/>
        </w:rPr>
        <w:t xml:space="preserve">430655,31 </w:t>
      </w:r>
      <w:r w:rsidRPr="00AD03D8">
        <w:rPr>
          <w:rFonts w:ascii="Times New Roman" w:hAnsi="Times New Roman"/>
          <w:sz w:val="24"/>
          <w:szCs w:val="24"/>
        </w:rPr>
        <w:t>тыс. рублей.</w:t>
      </w:r>
    </w:p>
    <w:p w:rsidR="0090723A" w:rsidRPr="00AD03D8" w:rsidRDefault="0090723A" w:rsidP="00117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>В структуре безвозмездных поступлений основную долю составляют субвенци</w:t>
      </w:r>
      <w:r w:rsidR="00B66A40">
        <w:rPr>
          <w:rFonts w:ascii="Times New Roman" w:hAnsi="Times New Roman"/>
          <w:sz w:val="24"/>
          <w:szCs w:val="24"/>
        </w:rPr>
        <w:t>и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B66A40">
        <w:rPr>
          <w:rFonts w:ascii="Times New Roman" w:hAnsi="Times New Roman"/>
          <w:sz w:val="24"/>
          <w:szCs w:val="24"/>
        </w:rPr>
        <w:t>53,2</w:t>
      </w:r>
      <w:r w:rsidRPr="00AD03D8">
        <w:rPr>
          <w:rFonts w:ascii="Times New Roman" w:hAnsi="Times New Roman"/>
          <w:sz w:val="24"/>
          <w:szCs w:val="24"/>
        </w:rPr>
        <w:t xml:space="preserve"> % (</w:t>
      </w:r>
      <w:r w:rsidR="00B66A40">
        <w:rPr>
          <w:rFonts w:ascii="Times New Roman" w:hAnsi="Times New Roman"/>
          <w:sz w:val="24"/>
          <w:szCs w:val="24"/>
        </w:rPr>
        <w:t>228916,40</w:t>
      </w:r>
      <w:r w:rsidRPr="00AD03D8">
        <w:rPr>
          <w:rFonts w:ascii="Times New Roman" w:hAnsi="Times New Roman"/>
          <w:sz w:val="24"/>
          <w:szCs w:val="24"/>
        </w:rPr>
        <w:t xml:space="preserve"> тыс. рублей), </w:t>
      </w:r>
      <w:r w:rsidR="00B66A40">
        <w:rPr>
          <w:rFonts w:ascii="Times New Roman" w:hAnsi="Times New Roman"/>
          <w:sz w:val="24"/>
          <w:szCs w:val="24"/>
        </w:rPr>
        <w:t>41,1</w:t>
      </w:r>
      <w:r w:rsidR="002E55A3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 (</w:t>
      </w:r>
      <w:r w:rsidR="00B66A40">
        <w:rPr>
          <w:rFonts w:ascii="Times New Roman" w:hAnsi="Times New Roman"/>
          <w:sz w:val="24"/>
          <w:szCs w:val="24"/>
        </w:rPr>
        <w:t>177030,60</w:t>
      </w:r>
      <w:r w:rsidRPr="00AD03D8">
        <w:rPr>
          <w:rFonts w:ascii="Times New Roman" w:hAnsi="Times New Roman"/>
          <w:sz w:val="24"/>
          <w:szCs w:val="24"/>
        </w:rPr>
        <w:t xml:space="preserve"> тыс. рублей) приходится на </w:t>
      </w:r>
      <w:r w:rsidR="005D22A1" w:rsidRPr="00AD03D8">
        <w:rPr>
          <w:rFonts w:ascii="Times New Roman" w:hAnsi="Times New Roman"/>
          <w:sz w:val="24"/>
          <w:szCs w:val="24"/>
        </w:rPr>
        <w:t>дотации</w:t>
      </w:r>
      <w:r w:rsidRPr="00AD03D8">
        <w:rPr>
          <w:rFonts w:ascii="Times New Roman" w:hAnsi="Times New Roman"/>
          <w:sz w:val="24"/>
          <w:szCs w:val="24"/>
        </w:rPr>
        <w:t xml:space="preserve">, </w:t>
      </w:r>
      <w:r w:rsidR="00B66A40">
        <w:rPr>
          <w:rFonts w:ascii="Times New Roman" w:hAnsi="Times New Roman"/>
          <w:sz w:val="24"/>
          <w:szCs w:val="24"/>
        </w:rPr>
        <w:t>5,5</w:t>
      </w:r>
      <w:r w:rsidRPr="00AD03D8">
        <w:rPr>
          <w:rFonts w:ascii="Times New Roman" w:hAnsi="Times New Roman"/>
          <w:sz w:val="24"/>
          <w:szCs w:val="24"/>
        </w:rPr>
        <w:t xml:space="preserve"> % (</w:t>
      </w:r>
      <w:r w:rsidR="00B66A40">
        <w:rPr>
          <w:rFonts w:ascii="Times New Roman" w:hAnsi="Times New Roman"/>
          <w:sz w:val="24"/>
          <w:szCs w:val="24"/>
        </w:rPr>
        <w:t>23857,6</w:t>
      </w:r>
      <w:r w:rsidRPr="00AD03D8">
        <w:rPr>
          <w:rFonts w:ascii="Times New Roman" w:hAnsi="Times New Roman"/>
          <w:sz w:val="24"/>
          <w:szCs w:val="24"/>
        </w:rPr>
        <w:t xml:space="preserve"> тыс. рублей) на </w:t>
      </w:r>
      <w:r w:rsidR="005D22A1" w:rsidRPr="00AD03D8">
        <w:rPr>
          <w:rFonts w:ascii="Times New Roman" w:hAnsi="Times New Roman"/>
          <w:sz w:val="24"/>
          <w:szCs w:val="24"/>
        </w:rPr>
        <w:t>субсидии</w:t>
      </w:r>
      <w:r w:rsidRPr="00AD03D8">
        <w:rPr>
          <w:rFonts w:ascii="Times New Roman" w:hAnsi="Times New Roman"/>
          <w:sz w:val="24"/>
          <w:szCs w:val="24"/>
        </w:rPr>
        <w:t xml:space="preserve">, прочие межбюджетные трансферты составляют </w:t>
      </w:r>
      <w:r w:rsidR="002E55A3" w:rsidRPr="00AD03D8">
        <w:rPr>
          <w:rFonts w:ascii="Times New Roman" w:hAnsi="Times New Roman"/>
          <w:sz w:val="24"/>
          <w:szCs w:val="24"/>
        </w:rPr>
        <w:t>0</w:t>
      </w:r>
      <w:r w:rsidR="00B66A40">
        <w:rPr>
          <w:rFonts w:ascii="Times New Roman" w:hAnsi="Times New Roman"/>
          <w:sz w:val="24"/>
          <w:szCs w:val="24"/>
        </w:rPr>
        <w:t>,2</w:t>
      </w:r>
      <w:r w:rsidR="002E55A3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% (</w:t>
      </w:r>
      <w:r w:rsidR="00B66A40">
        <w:rPr>
          <w:rFonts w:ascii="Times New Roman" w:hAnsi="Times New Roman"/>
          <w:sz w:val="24"/>
          <w:szCs w:val="24"/>
        </w:rPr>
        <w:t>850,8</w:t>
      </w:r>
      <w:r w:rsidR="005D22A1" w:rsidRPr="00AD03D8">
        <w:rPr>
          <w:rFonts w:ascii="Times New Roman" w:hAnsi="Times New Roman"/>
          <w:sz w:val="24"/>
          <w:szCs w:val="24"/>
        </w:rPr>
        <w:t xml:space="preserve"> тыс. руб.)</w:t>
      </w:r>
      <w:r w:rsidRPr="00AD03D8">
        <w:rPr>
          <w:rFonts w:ascii="Times New Roman" w:hAnsi="Times New Roman"/>
          <w:sz w:val="24"/>
          <w:szCs w:val="24"/>
        </w:rPr>
        <w:t>.</w:t>
      </w:r>
    </w:p>
    <w:p w:rsidR="00886FD9" w:rsidRPr="00AD03D8" w:rsidRDefault="00886FD9" w:rsidP="0090723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0723A" w:rsidRPr="00AD03D8" w:rsidRDefault="0090723A" w:rsidP="0090723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D03D8">
        <w:rPr>
          <w:rFonts w:ascii="Times New Roman" w:hAnsi="Times New Roman"/>
          <w:b/>
          <w:sz w:val="24"/>
          <w:szCs w:val="24"/>
        </w:rPr>
        <w:t>. Расходы местного бюджета</w:t>
      </w:r>
    </w:p>
    <w:p w:rsidR="00886FD9" w:rsidRPr="00AD03D8" w:rsidRDefault="00886FD9" w:rsidP="0090723A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0723A" w:rsidRPr="00AD03D8" w:rsidRDefault="0090723A" w:rsidP="00886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Решением </w:t>
      </w:r>
      <w:r w:rsidR="00977DC1" w:rsidRPr="00AD03D8">
        <w:rPr>
          <w:rFonts w:ascii="Times New Roman" w:hAnsi="Times New Roman"/>
          <w:sz w:val="24"/>
          <w:szCs w:val="24"/>
        </w:rPr>
        <w:t xml:space="preserve">Хурала представителей 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977DC1" w:rsidRPr="00AD0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DC1"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="00977DC1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от </w:t>
      </w:r>
      <w:r w:rsidR="00977DC1" w:rsidRPr="00AD03D8">
        <w:rPr>
          <w:rFonts w:ascii="Times New Roman" w:hAnsi="Times New Roman"/>
          <w:sz w:val="24"/>
          <w:szCs w:val="24"/>
        </w:rPr>
        <w:t>2</w:t>
      </w:r>
      <w:r w:rsidR="00F219A0">
        <w:rPr>
          <w:rFonts w:ascii="Times New Roman" w:hAnsi="Times New Roman"/>
          <w:sz w:val="24"/>
          <w:szCs w:val="24"/>
        </w:rPr>
        <w:t>6</w:t>
      </w:r>
      <w:r w:rsidRPr="00AD03D8">
        <w:rPr>
          <w:rFonts w:ascii="Times New Roman" w:hAnsi="Times New Roman"/>
          <w:sz w:val="24"/>
          <w:szCs w:val="24"/>
        </w:rPr>
        <w:t>.1</w:t>
      </w:r>
      <w:r w:rsidR="00F219A0">
        <w:rPr>
          <w:rFonts w:ascii="Times New Roman" w:hAnsi="Times New Roman"/>
          <w:sz w:val="24"/>
          <w:szCs w:val="24"/>
        </w:rPr>
        <w:t>2</w:t>
      </w:r>
      <w:r w:rsidRPr="00AD03D8">
        <w:rPr>
          <w:rFonts w:ascii="Times New Roman" w:hAnsi="Times New Roman"/>
          <w:sz w:val="24"/>
          <w:szCs w:val="24"/>
        </w:rPr>
        <w:t>.201</w:t>
      </w:r>
      <w:r w:rsidR="00F219A0">
        <w:rPr>
          <w:rFonts w:ascii="Times New Roman" w:hAnsi="Times New Roman"/>
          <w:sz w:val="24"/>
          <w:szCs w:val="24"/>
        </w:rPr>
        <w:t>7</w:t>
      </w:r>
      <w:r w:rsidRPr="00AD03D8">
        <w:rPr>
          <w:rFonts w:ascii="Times New Roman" w:hAnsi="Times New Roman"/>
          <w:sz w:val="24"/>
          <w:szCs w:val="24"/>
        </w:rPr>
        <w:t xml:space="preserve"> г. № </w:t>
      </w:r>
      <w:r w:rsidR="00F219A0">
        <w:rPr>
          <w:rFonts w:ascii="Times New Roman" w:hAnsi="Times New Roman"/>
          <w:sz w:val="24"/>
          <w:szCs w:val="24"/>
        </w:rPr>
        <w:t>99</w:t>
      </w:r>
      <w:r w:rsidRPr="00AD03D8">
        <w:rPr>
          <w:rFonts w:ascii="Times New Roman" w:hAnsi="Times New Roman"/>
          <w:sz w:val="24"/>
          <w:szCs w:val="24"/>
        </w:rPr>
        <w:t xml:space="preserve"> бюджет  </w:t>
      </w:r>
      <w:r w:rsidR="006C2FC4" w:rsidRPr="00AD03D8">
        <w:rPr>
          <w:rFonts w:ascii="Times New Roman" w:hAnsi="Times New Roman"/>
          <w:sz w:val="24"/>
          <w:szCs w:val="24"/>
        </w:rPr>
        <w:t>муниципального района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sz w:val="24"/>
          <w:szCs w:val="24"/>
        </w:rPr>
        <w:t xml:space="preserve"> </w:t>
      </w:r>
      <w:r w:rsidR="008927B3" w:rsidRPr="00AD03D8">
        <w:rPr>
          <w:rFonts w:ascii="Times New Roman" w:hAnsi="Times New Roman"/>
          <w:sz w:val="24"/>
          <w:szCs w:val="24"/>
        </w:rPr>
        <w:t>РТ»</w:t>
      </w:r>
      <w:r w:rsidR="00977DC1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>по расходам на 201</w:t>
      </w:r>
      <w:r w:rsidR="00F219A0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 был </w:t>
      </w:r>
      <w:r w:rsidRPr="00AD03D8">
        <w:rPr>
          <w:rFonts w:ascii="Times New Roman" w:hAnsi="Times New Roman"/>
          <w:sz w:val="24"/>
          <w:szCs w:val="24"/>
        </w:rPr>
        <w:lastRenderedPageBreak/>
        <w:t xml:space="preserve">утвержден в сумме  </w:t>
      </w:r>
      <w:r w:rsidR="00B11424">
        <w:rPr>
          <w:rFonts w:ascii="Times New Roman" w:hAnsi="Times New Roman"/>
          <w:sz w:val="24"/>
          <w:szCs w:val="24"/>
        </w:rPr>
        <w:t>461744,83</w:t>
      </w:r>
      <w:r w:rsidRPr="00AD03D8">
        <w:rPr>
          <w:rFonts w:ascii="Times New Roman" w:hAnsi="Times New Roman"/>
          <w:sz w:val="24"/>
          <w:szCs w:val="24"/>
        </w:rPr>
        <w:t xml:space="preserve"> тыс. рублей. В течение 201</w:t>
      </w:r>
      <w:r w:rsidR="00F219A0">
        <w:rPr>
          <w:rFonts w:ascii="Times New Roman" w:hAnsi="Times New Roman"/>
          <w:sz w:val="24"/>
          <w:szCs w:val="24"/>
        </w:rPr>
        <w:t>8</w:t>
      </w:r>
      <w:r w:rsidRPr="00AD03D8">
        <w:rPr>
          <w:rFonts w:ascii="Times New Roman" w:hAnsi="Times New Roman"/>
          <w:sz w:val="24"/>
          <w:szCs w:val="24"/>
        </w:rPr>
        <w:t xml:space="preserve"> года в бюджет неоднократно вносились изменения, в результате чего плановые показатели</w:t>
      </w:r>
      <w:r w:rsidR="00B11424">
        <w:rPr>
          <w:rFonts w:ascii="Times New Roman" w:hAnsi="Times New Roman"/>
          <w:sz w:val="24"/>
          <w:szCs w:val="24"/>
        </w:rPr>
        <w:t xml:space="preserve"> расходной части бюджета были уменьш</w:t>
      </w:r>
      <w:r w:rsidRPr="00AD03D8">
        <w:rPr>
          <w:rFonts w:ascii="Times New Roman" w:hAnsi="Times New Roman"/>
          <w:sz w:val="24"/>
          <w:szCs w:val="24"/>
        </w:rPr>
        <w:t xml:space="preserve">ены на </w:t>
      </w:r>
      <w:r w:rsidR="00B11424">
        <w:rPr>
          <w:rFonts w:ascii="Times New Roman" w:hAnsi="Times New Roman"/>
          <w:sz w:val="24"/>
          <w:szCs w:val="24"/>
        </w:rPr>
        <w:t>976,91</w:t>
      </w:r>
      <w:r w:rsidRPr="00AD03D8">
        <w:rPr>
          <w:rFonts w:ascii="Times New Roman" w:hAnsi="Times New Roman"/>
          <w:sz w:val="24"/>
          <w:szCs w:val="24"/>
        </w:rPr>
        <w:t xml:space="preserve"> тыс. рублей и составили </w:t>
      </w:r>
      <w:r w:rsidR="00B11424">
        <w:rPr>
          <w:rFonts w:ascii="Times New Roman" w:hAnsi="Times New Roman"/>
          <w:sz w:val="24"/>
          <w:szCs w:val="24"/>
        </w:rPr>
        <w:t>460767,93</w:t>
      </w:r>
      <w:r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="0090665A">
        <w:rPr>
          <w:rFonts w:ascii="Times New Roman" w:hAnsi="Times New Roman"/>
          <w:sz w:val="24"/>
          <w:szCs w:val="24"/>
        </w:rPr>
        <w:t>.</w:t>
      </w:r>
      <w:r w:rsidRPr="00AD03D8">
        <w:rPr>
          <w:rFonts w:ascii="Times New Roman" w:hAnsi="Times New Roman"/>
          <w:sz w:val="24"/>
          <w:szCs w:val="24"/>
        </w:rPr>
        <w:t xml:space="preserve"> Кассовое исполнение составило  </w:t>
      </w:r>
      <w:r w:rsidR="00B11424">
        <w:rPr>
          <w:rFonts w:ascii="Times New Roman" w:hAnsi="Times New Roman"/>
          <w:sz w:val="24"/>
          <w:szCs w:val="24"/>
        </w:rPr>
        <w:t xml:space="preserve">460767,93 </w:t>
      </w:r>
      <w:r w:rsidRPr="00AD03D8">
        <w:rPr>
          <w:rFonts w:ascii="Times New Roman" w:hAnsi="Times New Roman"/>
          <w:sz w:val="24"/>
          <w:szCs w:val="24"/>
        </w:rPr>
        <w:t>тыс. рублей, или</w:t>
      </w:r>
      <w:r w:rsidR="00010C14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 9</w:t>
      </w:r>
      <w:r w:rsidR="00B11424">
        <w:rPr>
          <w:rFonts w:ascii="Times New Roman" w:hAnsi="Times New Roman"/>
          <w:sz w:val="24"/>
          <w:szCs w:val="24"/>
        </w:rPr>
        <w:t>9,8</w:t>
      </w:r>
      <w:r w:rsidRPr="00AD03D8">
        <w:rPr>
          <w:rFonts w:ascii="Times New Roman" w:hAnsi="Times New Roman"/>
          <w:sz w:val="24"/>
          <w:szCs w:val="24"/>
        </w:rPr>
        <w:t xml:space="preserve"> % плановых назначений.</w:t>
      </w:r>
    </w:p>
    <w:p w:rsidR="00742098" w:rsidRPr="00AD03D8" w:rsidRDefault="00742098" w:rsidP="000C7B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Расходы сформированы с применением </w:t>
      </w:r>
      <w:r w:rsidRPr="00AD03D8">
        <w:rPr>
          <w:rFonts w:ascii="Times New Roman" w:hAnsi="Times New Roman" w:cs="Times New Roman"/>
          <w:b/>
          <w:i/>
          <w:sz w:val="24"/>
          <w:szCs w:val="24"/>
        </w:rPr>
        <w:t>программно-целевого метода планирования</w:t>
      </w:r>
      <w:r w:rsidRPr="00AD03D8">
        <w:rPr>
          <w:rFonts w:ascii="Times New Roman" w:hAnsi="Times New Roman" w:cs="Times New Roman"/>
          <w:sz w:val="24"/>
          <w:szCs w:val="24"/>
        </w:rPr>
        <w:t xml:space="preserve"> на основе муниципальных программ </w:t>
      </w:r>
      <w:proofErr w:type="spellStart"/>
      <w:r w:rsidRPr="00AD03D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, которые должны обеспечить достижение целей и приоритетов социально-экономического развития </w:t>
      </w:r>
      <w:proofErr w:type="spellStart"/>
      <w:r w:rsidRPr="00AD03D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. Доля «программных», то есть непосредственно увязанных с целями и результатами муниципальной политики расходов </w:t>
      </w:r>
      <w:proofErr w:type="spellStart"/>
      <w:r w:rsidRPr="00AD03D8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 бюджета на</w:t>
      </w: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>201</w:t>
      </w:r>
      <w:r w:rsidR="00EA2440">
        <w:rPr>
          <w:rFonts w:ascii="Times New Roman" w:hAnsi="Times New Roman" w:cs="Times New Roman"/>
          <w:sz w:val="24"/>
          <w:szCs w:val="24"/>
        </w:rPr>
        <w:t>8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год </w:t>
      </w:r>
      <w:r w:rsidR="000853A4">
        <w:rPr>
          <w:rFonts w:ascii="Times New Roman" w:hAnsi="Times New Roman" w:cs="Times New Roman"/>
          <w:sz w:val="24"/>
          <w:szCs w:val="24"/>
        </w:rPr>
        <w:t>88,5</w:t>
      </w:r>
      <w:r w:rsidR="0035488A">
        <w:rPr>
          <w:rFonts w:ascii="Times New Roman" w:hAnsi="Times New Roman" w:cs="Times New Roman"/>
          <w:sz w:val="24"/>
          <w:szCs w:val="24"/>
        </w:rPr>
        <w:t>%</w:t>
      </w:r>
      <w:r w:rsidRPr="00AD03D8">
        <w:rPr>
          <w:rFonts w:ascii="Times New Roman" w:hAnsi="Times New Roman" w:cs="Times New Roman"/>
          <w:sz w:val="24"/>
          <w:szCs w:val="24"/>
        </w:rPr>
        <w:t xml:space="preserve"> от общего объема расходов бюджета. </w:t>
      </w:r>
    </w:p>
    <w:p w:rsidR="00742098" w:rsidRPr="00AD03D8" w:rsidRDefault="00742098" w:rsidP="008B2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b/>
          <w:sz w:val="24"/>
          <w:szCs w:val="24"/>
        </w:rPr>
        <w:t>По сравнению с  прошлым 201</w:t>
      </w:r>
      <w:r w:rsidR="002F0FA0">
        <w:rPr>
          <w:rFonts w:ascii="Times New Roman" w:hAnsi="Times New Roman" w:cs="Times New Roman"/>
          <w:b/>
          <w:sz w:val="24"/>
          <w:szCs w:val="24"/>
        </w:rPr>
        <w:t>7</w:t>
      </w:r>
      <w:r w:rsidRPr="00AD03D8">
        <w:rPr>
          <w:rFonts w:ascii="Times New Roman" w:hAnsi="Times New Roman" w:cs="Times New Roman"/>
          <w:b/>
          <w:sz w:val="24"/>
          <w:szCs w:val="24"/>
        </w:rPr>
        <w:t xml:space="preserve"> годом  расходы</w:t>
      </w:r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b/>
          <w:sz w:val="24"/>
          <w:szCs w:val="24"/>
        </w:rPr>
        <w:t>увеличены</w:t>
      </w:r>
      <w:r w:rsidRPr="00AD03D8">
        <w:rPr>
          <w:rFonts w:ascii="Times New Roman" w:hAnsi="Times New Roman" w:cs="Times New Roman"/>
          <w:sz w:val="24"/>
          <w:szCs w:val="24"/>
        </w:rPr>
        <w:t xml:space="preserve">   на  </w:t>
      </w:r>
      <w:r w:rsidR="00E944D7">
        <w:rPr>
          <w:rFonts w:ascii="Times New Roman" w:hAnsi="Times New Roman" w:cs="Times New Roman"/>
          <w:sz w:val="24"/>
          <w:szCs w:val="24"/>
        </w:rPr>
        <w:t xml:space="preserve">90700,7 </w:t>
      </w:r>
      <w:r w:rsidRPr="00AD03D8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E944D7">
        <w:rPr>
          <w:rFonts w:ascii="Times New Roman" w:hAnsi="Times New Roman" w:cs="Times New Roman"/>
          <w:sz w:val="24"/>
          <w:szCs w:val="24"/>
        </w:rPr>
        <w:t>24,5</w:t>
      </w:r>
      <w:r w:rsidRPr="00AD03D8">
        <w:rPr>
          <w:rFonts w:ascii="Times New Roman" w:hAnsi="Times New Roman" w:cs="Times New Roman"/>
          <w:sz w:val="24"/>
          <w:szCs w:val="24"/>
        </w:rPr>
        <w:t xml:space="preserve"> процента. </w:t>
      </w:r>
      <w:r w:rsidR="009939E3">
        <w:rPr>
          <w:rFonts w:ascii="Times New Roman" w:hAnsi="Times New Roman" w:cs="Times New Roman"/>
          <w:sz w:val="24"/>
          <w:szCs w:val="24"/>
        </w:rPr>
        <w:t>Увеличение расходной части бюджета связано с оплатой кредиторской задолженности по оплате труда с начислениями на 01.01.2018г. на сумму 3727,9 тыс. рублей. А также выплачены расходы по судебным решениям по МРОТ на сумму 8226,42 тыс. рублей, а так</w:t>
      </w:r>
      <w:r w:rsidR="00863E0D">
        <w:rPr>
          <w:rFonts w:ascii="Times New Roman" w:hAnsi="Times New Roman" w:cs="Times New Roman"/>
          <w:sz w:val="24"/>
          <w:szCs w:val="24"/>
        </w:rPr>
        <w:t>же повышением окладов на 4% .</w:t>
      </w:r>
    </w:p>
    <w:p w:rsidR="002050EE" w:rsidRPr="0021498F" w:rsidRDefault="00742098" w:rsidP="008929AA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>Показатели исполнения расходной части муниципального бюджета за 201</w:t>
      </w:r>
      <w:r w:rsidR="0021498F">
        <w:rPr>
          <w:rFonts w:ascii="Times New Roman" w:hAnsi="Times New Roman" w:cs="Times New Roman"/>
          <w:sz w:val="24"/>
          <w:szCs w:val="24"/>
        </w:rPr>
        <w:t>8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год приведены в  следующей таблице</w:t>
      </w:r>
      <w:r w:rsidR="0005171D" w:rsidRPr="00AD03D8">
        <w:rPr>
          <w:rFonts w:ascii="Times New Roman" w:hAnsi="Times New Roman" w:cs="Times New Roman"/>
          <w:sz w:val="24"/>
          <w:szCs w:val="24"/>
        </w:rPr>
        <w:t xml:space="preserve"> № </w:t>
      </w:r>
      <w:r w:rsidR="0021498F">
        <w:rPr>
          <w:rFonts w:ascii="Times New Roman" w:hAnsi="Times New Roman" w:cs="Times New Roman"/>
          <w:sz w:val="24"/>
          <w:szCs w:val="24"/>
        </w:rPr>
        <w:t>6</w:t>
      </w:r>
      <w:r w:rsidRPr="00AD03D8">
        <w:rPr>
          <w:rFonts w:ascii="Times New Roman" w:hAnsi="Times New Roman" w:cs="Times New Roman"/>
          <w:sz w:val="24"/>
          <w:szCs w:val="24"/>
        </w:rPr>
        <w:t>.</w:t>
      </w:r>
    </w:p>
    <w:p w:rsidR="008B2E9D" w:rsidRPr="00AD03D8" w:rsidRDefault="0005171D" w:rsidP="00686BD4">
      <w:pPr>
        <w:widowControl w:val="0"/>
        <w:ind w:left="7787" w:firstLine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21498F">
        <w:rPr>
          <w:rFonts w:ascii="Times New Roman" w:hAnsi="Times New Roman" w:cs="Times New Roman"/>
          <w:sz w:val="24"/>
          <w:szCs w:val="24"/>
        </w:rPr>
        <w:t>6</w:t>
      </w:r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98" w:rsidRPr="00AD03D8" w:rsidRDefault="00742098" w:rsidP="00686BD4">
      <w:pPr>
        <w:widowControl w:val="0"/>
        <w:ind w:left="7787" w:firstLine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1134"/>
        <w:gridCol w:w="1134"/>
        <w:gridCol w:w="851"/>
        <w:gridCol w:w="850"/>
        <w:gridCol w:w="993"/>
        <w:gridCol w:w="1134"/>
        <w:gridCol w:w="850"/>
      </w:tblGrid>
      <w:tr w:rsidR="004F658A" w:rsidRPr="0044477C" w:rsidTr="006D754A">
        <w:trPr>
          <w:tblHeader/>
        </w:trPr>
        <w:tc>
          <w:tcPr>
            <w:tcW w:w="2269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статей доходов</w:t>
            </w:r>
          </w:p>
        </w:tc>
        <w:tc>
          <w:tcPr>
            <w:tcW w:w="992" w:type="dxa"/>
          </w:tcPr>
          <w:p w:rsidR="004F658A" w:rsidRPr="0044477C" w:rsidRDefault="005922DE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Первоначальный план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План,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утв. </w:t>
            </w:r>
            <w:proofErr w:type="spellStart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</w:t>
            </w:r>
            <w:proofErr w:type="spellEnd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FE1A22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ХП</w:t>
            </w:r>
          </w:p>
          <w:p w:rsidR="004F658A" w:rsidRPr="0044477C" w:rsidRDefault="004F658A" w:rsidP="005922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30572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.12.201</w:t>
            </w:r>
            <w:r w:rsidR="0059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№ </w:t>
            </w:r>
            <w:r w:rsidR="0059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Кассовое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исполнение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201</w:t>
            </w:r>
            <w:r w:rsidR="0059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</w:t>
            </w:r>
            <w:proofErr w:type="spellEnd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 плану</w:t>
            </w:r>
            <w:proofErr w:type="gramStart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850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</w:t>
            </w:r>
            <w:proofErr w:type="spellEnd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к плану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%)</w:t>
            </w:r>
          </w:p>
        </w:tc>
        <w:tc>
          <w:tcPr>
            <w:tcW w:w="993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</w:t>
            </w:r>
            <w:proofErr w:type="gramStart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ес в объеме </w:t>
            </w:r>
            <w:r w:rsidR="00BF3A68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расходов</w:t>
            </w:r>
          </w:p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Исполнено</w:t>
            </w:r>
          </w:p>
          <w:p w:rsidR="004F658A" w:rsidRPr="0044477C" w:rsidRDefault="004F658A" w:rsidP="005922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201</w:t>
            </w:r>
            <w:r w:rsidR="0059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4F658A" w:rsidRPr="0044477C" w:rsidRDefault="00A23BC5" w:rsidP="005922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</w:t>
            </w:r>
            <w:r w:rsidR="004F658A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сравнени</w:t>
            </w: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 w:rsidR="004F658A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 201</w:t>
            </w:r>
            <w:r w:rsidR="0059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ED4C89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F658A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ED4C89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</w:t>
            </w:r>
            <w:r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</w:t>
            </w:r>
            <w:r w:rsidR="00ED4C89" w:rsidRPr="00444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4F658A" w:rsidRPr="0044477C" w:rsidTr="006D754A">
        <w:tc>
          <w:tcPr>
            <w:tcW w:w="2269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658A" w:rsidRPr="0044477C" w:rsidRDefault="004F658A" w:rsidP="009B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7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3ADB" w:rsidRPr="0044477C" w:rsidTr="00700DE0">
        <w:tc>
          <w:tcPr>
            <w:tcW w:w="10207" w:type="dxa"/>
            <w:gridSpan w:val="9"/>
          </w:tcPr>
          <w:p w:rsidR="00183ADB" w:rsidRPr="006D754A" w:rsidRDefault="00183AD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Программные расходы</w:t>
            </w:r>
          </w:p>
        </w:tc>
      </w:tr>
      <w:tr w:rsidR="00864F6D" w:rsidRPr="0044477C" w:rsidTr="006D754A">
        <w:tc>
          <w:tcPr>
            <w:tcW w:w="2269" w:type="dxa"/>
          </w:tcPr>
          <w:p w:rsidR="00864F6D" w:rsidRPr="006D754A" w:rsidRDefault="004D48C9" w:rsidP="004D48C9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="00864F6D"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Овюрском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кожууне</w:t>
            </w:r>
            <w:proofErr w:type="spellEnd"/>
            <w:r w:rsidR="00864F6D"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</w:t>
            </w:r>
            <w:r w:rsidR="00864F6D"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:rsidR="00864F6D" w:rsidRPr="006D754A" w:rsidRDefault="0024297C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38902,53</w:t>
            </w:r>
          </w:p>
        </w:tc>
        <w:tc>
          <w:tcPr>
            <w:tcW w:w="1134" w:type="dxa"/>
            <w:vAlign w:val="center"/>
          </w:tcPr>
          <w:p w:rsidR="00864F6D" w:rsidRPr="006D754A" w:rsidRDefault="004D48C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42500,7</w:t>
            </w:r>
          </w:p>
        </w:tc>
        <w:tc>
          <w:tcPr>
            <w:tcW w:w="1134" w:type="dxa"/>
            <w:vAlign w:val="center"/>
          </w:tcPr>
          <w:p w:rsidR="00864F6D" w:rsidRPr="006D754A" w:rsidRDefault="004D48C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42350,4</w:t>
            </w:r>
          </w:p>
        </w:tc>
        <w:tc>
          <w:tcPr>
            <w:tcW w:w="851" w:type="dxa"/>
            <w:vAlign w:val="center"/>
          </w:tcPr>
          <w:p w:rsidR="00864F6D" w:rsidRPr="006D754A" w:rsidRDefault="004D48C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-150,3</w:t>
            </w:r>
          </w:p>
        </w:tc>
        <w:tc>
          <w:tcPr>
            <w:tcW w:w="850" w:type="dxa"/>
            <w:vAlign w:val="center"/>
          </w:tcPr>
          <w:p w:rsidR="00864F6D" w:rsidRPr="006D754A" w:rsidRDefault="004D48C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99,6</w:t>
            </w:r>
          </w:p>
        </w:tc>
        <w:tc>
          <w:tcPr>
            <w:tcW w:w="993" w:type="dxa"/>
            <w:vAlign w:val="center"/>
          </w:tcPr>
          <w:p w:rsidR="00864F6D" w:rsidRPr="006D754A" w:rsidRDefault="004D48C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9,19</w:t>
            </w:r>
          </w:p>
        </w:tc>
        <w:tc>
          <w:tcPr>
            <w:tcW w:w="1134" w:type="dxa"/>
            <w:vAlign w:val="center"/>
          </w:tcPr>
          <w:p w:rsidR="00864F6D" w:rsidRPr="006D754A" w:rsidRDefault="00FC6DD1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38143,07</w:t>
            </w:r>
          </w:p>
        </w:tc>
        <w:tc>
          <w:tcPr>
            <w:tcW w:w="850" w:type="dxa"/>
            <w:vAlign w:val="center"/>
          </w:tcPr>
          <w:p w:rsidR="00864F6D" w:rsidRPr="006D754A" w:rsidRDefault="00721485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4207,33</w:t>
            </w:r>
          </w:p>
        </w:tc>
      </w:tr>
      <w:tr w:rsidR="004D48C9" w:rsidRPr="0044477C" w:rsidTr="006D754A">
        <w:tc>
          <w:tcPr>
            <w:tcW w:w="2269" w:type="dxa"/>
          </w:tcPr>
          <w:p w:rsidR="004D48C9" w:rsidRPr="006D754A" w:rsidRDefault="004D48C9" w:rsidP="00FF1B8F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«Безопасность в </w:t>
            </w:r>
            <w:proofErr w:type="spellStart"/>
            <w:r w:rsidR="000346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Овюрском</w:t>
            </w:r>
            <w:proofErr w:type="spell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кожууне</w:t>
            </w:r>
            <w:proofErr w:type="spell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0</w:t>
            </w:r>
            <w:r w:rsidR="00FF1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F1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:rsidR="004D48C9" w:rsidRPr="006D754A" w:rsidRDefault="0024297C" w:rsidP="00C630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vAlign w:val="center"/>
          </w:tcPr>
          <w:p w:rsidR="004D48C9" w:rsidRPr="006D754A" w:rsidRDefault="004D48C9" w:rsidP="00C6307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66,0</w:t>
            </w:r>
          </w:p>
        </w:tc>
        <w:tc>
          <w:tcPr>
            <w:tcW w:w="1134" w:type="dxa"/>
            <w:vAlign w:val="center"/>
          </w:tcPr>
          <w:p w:rsidR="004D48C9" w:rsidRPr="006D754A" w:rsidRDefault="004D48C9" w:rsidP="00C6307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66,0</w:t>
            </w:r>
          </w:p>
        </w:tc>
        <w:tc>
          <w:tcPr>
            <w:tcW w:w="851" w:type="dxa"/>
            <w:vAlign w:val="center"/>
          </w:tcPr>
          <w:p w:rsidR="004D48C9" w:rsidRPr="006D754A" w:rsidRDefault="004D48C9" w:rsidP="00C630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D48C9" w:rsidRPr="006D754A" w:rsidRDefault="004D48C9" w:rsidP="00C630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4D48C9" w:rsidRPr="006D754A" w:rsidRDefault="000471B0" w:rsidP="00C63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1134" w:type="dxa"/>
            <w:vAlign w:val="center"/>
          </w:tcPr>
          <w:p w:rsidR="004D48C9" w:rsidRPr="006D754A" w:rsidRDefault="00FC6DD1" w:rsidP="00C630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237,44</w:t>
            </w:r>
          </w:p>
        </w:tc>
        <w:tc>
          <w:tcPr>
            <w:tcW w:w="850" w:type="dxa"/>
            <w:vAlign w:val="center"/>
          </w:tcPr>
          <w:p w:rsidR="004D48C9" w:rsidRPr="006D754A" w:rsidRDefault="00721485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-171,44</w:t>
            </w:r>
          </w:p>
        </w:tc>
      </w:tr>
      <w:tr w:rsidR="00864F6D" w:rsidRPr="0044477C" w:rsidTr="006D754A">
        <w:tc>
          <w:tcPr>
            <w:tcW w:w="2269" w:type="dxa"/>
          </w:tcPr>
          <w:p w:rsidR="00864F6D" w:rsidRPr="006D754A" w:rsidRDefault="00864F6D" w:rsidP="00FF1B8F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="00FF1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и развитие муниципального хозяйства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0</w:t>
            </w:r>
            <w:r w:rsidR="00FF1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3 00</w:t>
            </w:r>
          </w:p>
        </w:tc>
        <w:tc>
          <w:tcPr>
            <w:tcW w:w="992" w:type="dxa"/>
            <w:vAlign w:val="center"/>
          </w:tcPr>
          <w:p w:rsidR="00864F6D" w:rsidRPr="006D754A" w:rsidRDefault="00D6621D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</w:t>
            </w:r>
          </w:p>
        </w:tc>
        <w:tc>
          <w:tcPr>
            <w:tcW w:w="1134" w:type="dxa"/>
            <w:vAlign w:val="center"/>
          </w:tcPr>
          <w:p w:rsidR="00864F6D" w:rsidRPr="006D754A" w:rsidRDefault="00FF1B8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2606,6</w:t>
            </w:r>
          </w:p>
        </w:tc>
        <w:tc>
          <w:tcPr>
            <w:tcW w:w="1134" w:type="dxa"/>
            <w:vAlign w:val="center"/>
          </w:tcPr>
          <w:p w:rsidR="00864F6D" w:rsidRPr="006D754A" w:rsidRDefault="00FF1B8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2523,5</w:t>
            </w:r>
          </w:p>
        </w:tc>
        <w:tc>
          <w:tcPr>
            <w:tcW w:w="851" w:type="dxa"/>
            <w:vAlign w:val="center"/>
          </w:tcPr>
          <w:p w:rsidR="00864F6D" w:rsidRPr="006D754A" w:rsidRDefault="00FF1B8F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-83,1</w:t>
            </w:r>
          </w:p>
        </w:tc>
        <w:tc>
          <w:tcPr>
            <w:tcW w:w="850" w:type="dxa"/>
            <w:vAlign w:val="center"/>
          </w:tcPr>
          <w:p w:rsidR="00864F6D" w:rsidRPr="006D754A" w:rsidRDefault="00FF1B8F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96,8</w:t>
            </w:r>
          </w:p>
        </w:tc>
        <w:tc>
          <w:tcPr>
            <w:tcW w:w="993" w:type="dxa"/>
            <w:vAlign w:val="center"/>
          </w:tcPr>
          <w:p w:rsidR="00864F6D" w:rsidRPr="006D754A" w:rsidRDefault="00FF1B8F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vAlign w:val="center"/>
          </w:tcPr>
          <w:p w:rsidR="00864F6D" w:rsidRPr="006D754A" w:rsidRDefault="00FC6DD1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806,4</w:t>
            </w:r>
          </w:p>
        </w:tc>
        <w:tc>
          <w:tcPr>
            <w:tcW w:w="850" w:type="dxa"/>
            <w:vAlign w:val="center"/>
          </w:tcPr>
          <w:p w:rsidR="00864F6D" w:rsidRPr="006D754A" w:rsidRDefault="00072DB5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1717,1</w:t>
            </w:r>
          </w:p>
        </w:tc>
      </w:tr>
      <w:tr w:rsidR="00864F6D" w:rsidRPr="0044477C" w:rsidTr="006D754A">
        <w:tc>
          <w:tcPr>
            <w:tcW w:w="2269" w:type="dxa"/>
          </w:tcPr>
          <w:p w:rsidR="00864F6D" w:rsidRPr="006D754A" w:rsidRDefault="00864F6D" w:rsidP="00043424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</w:t>
            </w:r>
            <w:r w:rsidR="00043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сельского хозяйства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04</w:t>
            </w:r>
            <w:r w:rsidR="00043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992" w:type="dxa"/>
            <w:vAlign w:val="center"/>
          </w:tcPr>
          <w:p w:rsidR="00864F6D" w:rsidRPr="006D754A" w:rsidRDefault="00D6621D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468,6</w:t>
            </w:r>
          </w:p>
        </w:tc>
        <w:tc>
          <w:tcPr>
            <w:tcW w:w="1134" w:type="dxa"/>
            <w:vAlign w:val="center"/>
          </w:tcPr>
          <w:p w:rsidR="00864F6D" w:rsidRPr="006D754A" w:rsidRDefault="000434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492,7</w:t>
            </w:r>
          </w:p>
        </w:tc>
        <w:tc>
          <w:tcPr>
            <w:tcW w:w="1134" w:type="dxa"/>
            <w:vAlign w:val="center"/>
          </w:tcPr>
          <w:p w:rsidR="00864F6D" w:rsidRPr="006D754A" w:rsidRDefault="000434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492,7</w:t>
            </w:r>
          </w:p>
        </w:tc>
        <w:tc>
          <w:tcPr>
            <w:tcW w:w="851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134" w:type="dxa"/>
            <w:vAlign w:val="center"/>
          </w:tcPr>
          <w:p w:rsidR="00864F6D" w:rsidRPr="006D754A" w:rsidRDefault="00D3316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415,08</w:t>
            </w:r>
          </w:p>
        </w:tc>
        <w:tc>
          <w:tcPr>
            <w:tcW w:w="850" w:type="dxa"/>
            <w:vAlign w:val="center"/>
          </w:tcPr>
          <w:p w:rsidR="00864F6D" w:rsidRPr="006D754A" w:rsidRDefault="00072DB5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77,62</w:t>
            </w:r>
          </w:p>
        </w:tc>
      </w:tr>
      <w:tr w:rsidR="00864F6D" w:rsidRPr="0044477C" w:rsidTr="006D754A">
        <w:tc>
          <w:tcPr>
            <w:tcW w:w="2269" w:type="dxa"/>
          </w:tcPr>
          <w:p w:rsidR="00864F6D" w:rsidRPr="006D754A" w:rsidRDefault="00864F6D" w:rsidP="00043424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«Создание благоприятных условий для ведения бизнеса</w:t>
            </w:r>
            <w:r w:rsidR="00043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</w:t>
            </w:r>
            <w:r w:rsidR="00043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992" w:type="dxa"/>
            <w:vAlign w:val="center"/>
          </w:tcPr>
          <w:p w:rsidR="00864F6D" w:rsidRPr="006D754A" w:rsidRDefault="00D56BE5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864F6D" w:rsidRPr="006D754A" w:rsidRDefault="000434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64F6D" w:rsidRPr="006D754A" w:rsidRDefault="000434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64F6D" w:rsidRPr="006D754A" w:rsidRDefault="00D3316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64F6D" w:rsidRPr="006D754A" w:rsidRDefault="00724E00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864F6D" w:rsidRPr="0044477C" w:rsidTr="006D754A">
        <w:tc>
          <w:tcPr>
            <w:tcW w:w="2269" w:type="dxa"/>
          </w:tcPr>
          <w:p w:rsidR="00864F6D" w:rsidRPr="006D754A" w:rsidRDefault="00864F6D" w:rsidP="00043424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="00043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Совершенствование молодежной политики и развитие физической культуры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050</w:t>
            </w:r>
            <w:r w:rsidR="00043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64F6D" w:rsidRPr="006D754A" w:rsidRDefault="00D6621D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1958,5</w:t>
            </w:r>
          </w:p>
        </w:tc>
        <w:tc>
          <w:tcPr>
            <w:tcW w:w="1134" w:type="dxa"/>
            <w:vAlign w:val="center"/>
          </w:tcPr>
          <w:p w:rsidR="00864F6D" w:rsidRPr="006D754A" w:rsidRDefault="000434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5158,3</w:t>
            </w:r>
          </w:p>
        </w:tc>
        <w:tc>
          <w:tcPr>
            <w:tcW w:w="1134" w:type="dxa"/>
            <w:vAlign w:val="center"/>
          </w:tcPr>
          <w:p w:rsidR="00864F6D" w:rsidRPr="006D754A" w:rsidRDefault="000434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5158,3</w:t>
            </w:r>
          </w:p>
        </w:tc>
        <w:tc>
          <w:tcPr>
            <w:tcW w:w="851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864F6D" w:rsidRPr="006D754A" w:rsidRDefault="0004342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134" w:type="dxa"/>
            <w:vAlign w:val="center"/>
          </w:tcPr>
          <w:p w:rsidR="00864F6D" w:rsidRPr="006D754A" w:rsidRDefault="00D3316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855,52</w:t>
            </w:r>
          </w:p>
        </w:tc>
        <w:tc>
          <w:tcPr>
            <w:tcW w:w="850" w:type="dxa"/>
            <w:vAlign w:val="center"/>
          </w:tcPr>
          <w:p w:rsidR="00864F6D" w:rsidRPr="006D754A" w:rsidRDefault="00724E00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4302,78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A83D5D" w:rsidP="00A83D5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1631A"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Профилактика социально-значимых заболеваний,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вакцинопрофилактика</w:t>
            </w:r>
            <w:proofErr w:type="spellEnd"/>
            <w:r w:rsidR="0041631A"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" 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1631A"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41631A" w:rsidRPr="006D754A" w:rsidRDefault="003B228E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vAlign w:val="center"/>
          </w:tcPr>
          <w:p w:rsidR="0041631A" w:rsidRPr="006D754A" w:rsidRDefault="00A83D5D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238,5</w:t>
            </w:r>
          </w:p>
        </w:tc>
        <w:tc>
          <w:tcPr>
            <w:tcW w:w="1134" w:type="dxa"/>
            <w:vAlign w:val="center"/>
          </w:tcPr>
          <w:p w:rsidR="0041631A" w:rsidRPr="006D754A" w:rsidRDefault="00A83D5D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237,7</w:t>
            </w:r>
          </w:p>
        </w:tc>
        <w:tc>
          <w:tcPr>
            <w:tcW w:w="851" w:type="dxa"/>
            <w:vAlign w:val="center"/>
          </w:tcPr>
          <w:p w:rsidR="0041631A" w:rsidRPr="006D754A" w:rsidRDefault="00A83D5D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-0,8</w:t>
            </w:r>
          </w:p>
        </w:tc>
        <w:tc>
          <w:tcPr>
            <w:tcW w:w="850" w:type="dxa"/>
            <w:vAlign w:val="center"/>
          </w:tcPr>
          <w:p w:rsidR="0041631A" w:rsidRPr="006D754A" w:rsidRDefault="00A83D5D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993" w:type="dxa"/>
            <w:vAlign w:val="center"/>
          </w:tcPr>
          <w:p w:rsidR="0041631A" w:rsidRPr="006D754A" w:rsidRDefault="00A83D5D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1134" w:type="dxa"/>
            <w:vAlign w:val="center"/>
          </w:tcPr>
          <w:p w:rsidR="0041631A" w:rsidRPr="006D754A" w:rsidRDefault="00D3316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152,85</w:t>
            </w:r>
          </w:p>
        </w:tc>
        <w:tc>
          <w:tcPr>
            <w:tcW w:w="850" w:type="dxa"/>
            <w:vAlign w:val="center"/>
          </w:tcPr>
          <w:p w:rsidR="0041631A" w:rsidRPr="00134CEC" w:rsidRDefault="00724E0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34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84,85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A677C0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МП «Развитие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кожууна</w:t>
            </w:r>
            <w:proofErr w:type="spellEnd"/>
            <w:r w:rsidR="000A23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5B2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0700</w:t>
            </w:r>
          </w:p>
        </w:tc>
        <w:tc>
          <w:tcPr>
            <w:tcW w:w="992" w:type="dxa"/>
            <w:vAlign w:val="center"/>
          </w:tcPr>
          <w:p w:rsidR="0041631A" w:rsidRPr="006D754A" w:rsidRDefault="003B228E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264225,58</w:t>
            </w:r>
          </w:p>
        </w:tc>
        <w:tc>
          <w:tcPr>
            <w:tcW w:w="1134" w:type="dxa"/>
            <w:vAlign w:val="center"/>
          </w:tcPr>
          <w:p w:rsidR="0041631A" w:rsidRPr="006D754A" w:rsidRDefault="000A234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309617,5</w:t>
            </w:r>
          </w:p>
        </w:tc>
        <w:tc>
          <w:tcPr>
            <w:tcW w:w="1134" w:type="dxa"/>
            <w:vAlign w:val="center"/>
          </w:tcPr>
          <w:p w:rsidR="0041631A" w:rsidRPr="006D754A" w:rsidRDefault="000A234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309107,0</w:t>
            </w:r>
          </w:p>
        </w:tc>
        <w:tc>
          <w:tcPr>
            <w:tcW w:w="851" w:type="dxa"/>
            <w:vAlign w:val="center"/>
          </w:tcPr>
          <w:p w:rsidR="0041631A" w:rsidRPr="006D754A" w:rsidRDefault="000A2342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-510,5</w:t>
            </w:r>
          </w:p>
        </w:tc>
        <w:tc>
          <w:tcPr>
            <w:tcW w:w="850" w:type="dxa"/>
            <w:vAlign w:val="center"/>
          </w:tcPr>
          <w:p w:rsidR="0041631A" w:rsidRPr="006D754A" w:rsidRDefault="000A2342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99,8</w:t>
            </w:r>
          </w:p>
        </w:tc>
        <w:tc>
          <w:tcPr>
            <w:tcW w:w="993" w:type="dxa"/>
            <w:vAlign w:val="center"/>
          </w:tcPr>
          <w:p w:rsidR="0041631A" w:rsidRPr="006D754A" w:rsidRDefault="000A2342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</w:tcPr>
          <w:p w:rsidR="0041631A" w:rsidRPr="006D754A" w:rsidRDefault="00D3316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251410,63</w:t>
            </w:r>
          </w:p>
        </w:tc>
        <w:tc>
          <w:tcPr>
            <w:tcW w:w="850" w:type="dxa"/>
            <w:vAlign w:val="center"/>
          </w:tcPr>
          <w:p w:rsidR="0041631A" w:rsidRPr="006D754A" w:rsidRDefault="00134CE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57696,37</w:t>
            </w:r>
          </w:p>
        </w:tc>
      </w:tr>
      <w:tr w:rsidR="0041631A" w:rsidRPr="006D754A" w:rsidTr="006D754A">
        <w:tc>
          <w:tcPr>
            <w:tcW w:w="2269" w:type="dxa"/>
          </w:tcPr>
          <w:p w:rsidR="0041631A" w:rsidRPr="006D754A" w:rsidRDefault="0041631A" w:rsidP="005B25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«Развитие культуры»</w:t>
            </w:r>
            <w:r w:rsidR="005B2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0800</w:t>
            </w:r>
          </w:p>
        </w:tc>
        <w:tc>
          <w:tcPr>
            <w:tcW w:w="992" w:type="dxa"/>
            <w:vAlign w:val="center"/>
          </w:tcPr>
          <w:p w:rsidR="0041631A" w:rsidRPr="006D754A" w:rsidRDefault="002047CF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37425,61</w:t>
            </w:r>
          </w:p>
        </w:tc>
        <w:tc>
          <w:tcPr>
            <w:tcW w:w="1134" w:type="dxa"/>
            <w:vAlign w:val="center"/>
          </w:tcPr>
          <w:p w:rsidR="0041631A" w:rsidRPr="006D754A" w:rsidRDefault="005B256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47832,0</w:t>
            </w:r>
          </w:p>
        </w:tc>
        <w:tc>
          <w:tcPr>
            <w:tcW w:w="1134" w:type="dxa"/>
            <w:vAlign w:val="center"/>
          </w:tcPr>
          <w:p w:rsidR="0041631A" w:rsidRPr="006D754A" w:rsidRDefault="005B256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47832,0</w:t>
            </w:r>
          </w:p>
        </w:tc>
        <w:tc>
          <w:tcPr>
            <w:tcW w:w="851" w:type="dxa"/>
            <w:vAlign w:val="center"/>
          </w:tcPr>
          <w:p w:rsidR="0041631A" w:rsidRPr="006D754A" w:rsidRDefault="005B256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5B256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5B2564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10,3</w:t>
            </w:r>
          </w:p>
        </w:tc>
        <w:tc>
          <w:tcPr>
            <w:tcW w:w="1134" w:type="dxa"/>
            <w:vAlign w:val="center"/>
          </w:tcPr>
          <w:p w:rsidR="0041631A" w:rsidRPr="006D754A" w:rsidRDefault="00FC6DD1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33</w:t>
            </w:r>
            <w:r w:rsidR="00D3316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371,63</w:t>
            </w:r>
          </w:p>
        </w:tc>
        <w:tc>
          <w:tcPr>
            <w:tcW w:w="850" w:type="dxa"/>
            <w:vAlign w:val="center"/>
          </w:tcPr>
          <w:p w:rsidR="0041631A" w:rsidRPr="006D754A" w:rsidRDefault="00134CE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14460,37</w:t>
            </w:r>
          </w:p>
        </w:tc>
      </w:tr>
      <w:tr w:rsidR="0041631A" w:rsidRPr="006D754A" w:rsidTr="006D754A">
        <w:tc>
          <w:tcPr>
            <w:tcW w:w="2269" w:type="dxa"/>
            <w:vAlign w:val="center"/>
          </w:tcPr>
          <w:p w:rsidR="0041631A" w:rsidRPr="006D754A" w:rsidRDefault="00034641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земельно-имущественных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отношений и градостроительства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Республики Тыва на 2016-2018 годы»</w:t>
            </w:r>
            <w:r w:rsidR="008E41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1000</w:t>
            </w:r>
          </w:p>
        </w:tc>
        <w:tc>
          <w:tcPr>
            <w:tcW w:w="992" w:type="dxa"/>
            <w:vAlign w:val="center"/>
          </w:tcPr>
          <w:p w:rsidR="0041631A" w:rsidRPr="006D754A" w:rsidRDefault="002047CF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190,0</w:t>
            </w:r>
          </w:p>
        </w:tc>
        <w:tc>
          <w:tcPr>
            <w:tcW w:w="1134" w:type="dxa"/>
            <w:vAlign w:val="center"/>
          </w:tcPr>
          <w:p w:rsidR="0041631A" w:rsidRPr="006D754A" w:rsidRDefault="0003464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392,4</w:t>
            </w:r>
          </w:p>
        </w:tc>
        <w:tc>
          <w:tcPr>
            <w:tcW w:w="1134" w:type="dxa"/>
            <w:vAlign w:val="center"/>
          </w:tcPr>
          <w:p w:rsidR="0041631A" w:rsidRPr="006D754A" w:rsidRDefault="0003464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392,4</w:t>
            </w:r>
          </w:p>
        </w:tc>
        <w:tc>
          <w:tcPr>
            <w:tcW w:w="851" w:type="dxa"/>
            <w:vAlign w:val="center"/>
          </w:tcPr>
          <w:p w:rsidR="0041631A" w:rsidRPr="006D754A" w:rsidRDefault="00034641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034641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034641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0,08</w:t>
            </w:r>
          </w:p>
        </w:tc>
        <w:tc>
          <w:tcPr>
            <w:tcW w:w="1134" w:type="dxa"/>
            <w:vAlign w:val="center"/>
          </w:tcPr>
          <w:p w:rsidR="0041631A" w:rsidRPr="006D754A" w:rsidRDefault="00D33169" w:rsidP="00632A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508,83</w:t>
            </w:r>
          </w:p>
        </w:tc>
        <w:tc>
          <w:tcPr>
            <w:tcW w:w="850" w:type="dxa"/>
            <w:vAlign w:val="center"/>
          </w:tcPr>
          <w:p w:rsidR="0041631A" w:rsidRPr="006D754A" w:rsidRDefault="00134CE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-116,43</w:t>
            </w:r>
          </w:p>
        </w:tc>
      </w:tr>
      <w:tr w:rsidR="0041631A" w:rsidRPr="006D754A" w:rsidTr="006D754A">
        <w:tc>
          <w:tcPr>
            <w:tcW w:w="2269" w:type="dxa"/>
            <w:vAlign w:val="center"/>
          </w:tcPr>
          <w:p w:rsidR="0041631A" w:rsidRPr="006D754A" w:rsidRDefault="008E41B5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«Профессиональная подготовка, переподготовка и повышение квалификации» 1100</w:t>
            </w:r>
          </w:p>
        </w:tc>
        <w:tc>
          <w:tcPr>
            <w:tcW w:w="992" w:type="dxa"/>
            <w:vAlign w:val="center"/>
          </w:tcPr>
          <w:p w:rsidR="0041631A" w:rsidRPr="006D754A" w:rsidRDefault="00940136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41631A" w:rsidRPr="006D754A" w:rsidRDefault="008E41B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14,3</w:t>
            </w:r>
          </w:p>
        </w:tc>
        <w:tc>
          <w:tcPr>
            <w:tcW w:w="1134" w:type="dxa"/>
            <w:vAlign w:val="center"/>
          </w:tcPr>
          <w:p w:rsidR="0041631A" w:rsidRPr="006D754A" w:rsidRDefault="008E41B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14,3</w:t>
            </w:r>
          </w:p>
        </w:tc>
        <w:tc>
          <w:tcPr>
            <w:tcW w:w="851" w:type="dxa"/>
            <w:vAlign w:val="center"/>
          </w:tcPr>
          <w:p w:rsidR="0041631A" w:rsidRPr="006D754A" w:rsidRDefault="008E41B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8E41B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8E41B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0,003</w:t>
            </w:r>
          </w:p>
        </w:tc>
        <w:tc>
          <w:tcPr>
            <w:tcW w:w="1134" w:type="dxa"/>
            <w:vAlign w:val="center"/>
          </w:tcPr>
          <w:p w:rsidR="0041631A" w:rsidRPr="006D754A" w:rsidRDefault="00D3316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1631A" w:rsidRPr="006D754A" w:rsidRDefault="00F171C8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14,3</w:t>
            </w:r>
          </w:p>
        </w:tc>
      </w:tr>
      <w:tr w:rsidR="00183ADB" w:rsidRPr="006D754A" w:rsidTr="00700DE0">
        <w:trPr>
          <w:trHeight w:val="157"/>
        </w:trPr>
        <w:tc>
          <w:tcPr>
            <w:tcW w:w="10207" w:type="dxa"/>
            <w:gridSpan w:val="9"/>
            <w:vAlign w:val="center"/>
          </w:tcPr>
          <w:p w:rsidR="00183ADB" w:rsidRPr="006D754A" w:rsidRDefault="00183AD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 программные направления расходов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41631A" w:rsidP="009B5FE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41631A" w:rsidRPr="006D754A" w:rsidRDefault="00875945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28409,58</w:t>
            </w:r>
          </w:p>
        </w:tc>
        <w:tc>
          <w:tcPr>
            <w:tcW w:w="1134" w:type="dxa"/>
            <w:vAlign w:val="center"/>
          </w:tcPr>
          <w:p w:rsidR="0041631A" w:rsidRPr="006D754A" w:rsidRDefault="00434F21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31339,5</w:t>
            </w:r>
          </w:p>
        </w:tc>
        <w:tc>
          <w:tcPr>
            <w:tcW w:w="1134" w:type="dxa"/>
            <w:vAlign w:val="center"/>
          </w:tcPr>
          <w:p w:rsidR="0041631A" w:rsidRPr="006D754A" w:rsidRDefault="00434F2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31338,1</w:t>
            </w:r>
          </w:p>
        </w:tc>
        <w:tc>
          <w:tcPr>
            <w:tcW w:w="851" w:type="dxa"/>
            <w:vAlign w:val="center"/>
          </w:tcPr>
          <w:p w:rsidR="0041631A" w:rsidRPr="006D754A" w:rsidRDefault="00434F2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-1,4</w:t>
            </w:r>
          </w:p>
        </w:tc>
        <w:tc>
          <w:tcPr>
            <w:tcW w:w="850" w:type="dxa"/>
            <w:vAlign w:val="center"/>
          </w:tcPr>
          <w:p w:rsidR="0041631A" w:rsidRPr="006D754A" w:rsidRDefault="00434F2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522A4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1134" w:type="dxa"/>
            <w:vAlign w:val="center"/>
          </w:tcPr>
          <w:p w:rsidR="0041631A" w:rsidRPr="006D754A" w:rsidRDefault="004930A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27579,37</w:t>
            </w:r>
          </w:p>
        </w:tc>
        <w:tc>
          <w:tcPr>
            <w:tcW w:w="850" w:type="dxa"/>
            <w:vAlign w:val="center"/>
          </w:tcPr>
          <w:p w:rsidR="0041631A" w:rsidRPr="006D754A" w:rsidRDefault="00BD0556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3758,73</w:t>
            </w:r>
          </w:p>
        </w:tc>
      </w:tr>
      <w:tr w:rsidR="0041631A" w:rsidRPr="0044477C" w:rsidTr="006D754A">
        <w:trPr>
          <w:trHeight w:val="957"/>
        </w:trPr>
        <w:tc>
          <w:tcPr>
            <w:tcW w:w="2269" w:type="dxa"/>
            <w:vAlign w:val="center"/>
          </w:tcPr>
          <w:p w:rsidR="0041631A" w:rsidRPr="006D754A" w:rsidRDefault="0041631A" w:rsidP="009B5FE1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01 02</w:t>
            </w:r>
          </w:p>
        </w:tc>
        <w:tc>
          <w:tcPr>
            <w:tcW w:w="992" w:type="dxa"/>
            <w:vAlign w:val="center"/>
          </w:tcPr>
          <w:p w:rsidR="0041631A" w:rsidRPr="006D754A" w:rsidRDefault="00875945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1075,22</w:t>
            </w:r>
          </w:p>
        </w:tc>
        <w:tc>
          <w:tcPr>
            <w:tcW w:w="1134" w:type="dxa"/>
            <w:vAlign w:val="center"/>
          </w:tcPr>
          <w:p w:rsidR="0041631A" w:rsidRPr="006D754A" w:rsidRDefault="00BF7109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1197,64</w:t>
            </w:r>
          </w:p>
        </w:tc>
        <w:tc>
          <w:tcPr>
            <w:tcW w:w="1134" w:type="dxa"/>
            <w:vAlign w:val="center"/>
          </w:tcPr>
          <w:p w:rsidR="0041631A" w:rsidRPr="006D754A" w:rsidRDefault="00BF710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1197,64</w:t>
            </w:r>
          </w:p>
        </w:tc>
        <w:tc>
          <w:tcPr>
            <w:tcW w:w="851" w:type="dxa"/>
            <w:vAlign w:val="center"/>
          </w:tcPr>
          <w:p w:rsidR="0041631A" w:rsidRPr="006D754A" w:rsidRDefault="00BF710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BF710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BF710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134" w:type="dxa"/>
            <w:vAlign w:val="center"/>
          </w:tcPr>
          <w:p w:rsidR="0041631A" w:rsidRPr="006D754A" w:rsidRDefault="00E60C3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1202,77</w:t>
            </w:r>
          </w:p>
        </w:tc>
        <w:tc>
          <w:tcPr>
            <w:tcW w:w="850" w:type="dxa"/>
            <w:vAlign w:val="center"/>
          </w:tcPr>
          <w:p w:rsidR="0041631A" w:rsidRPr="006D754A" w:rsidRDefault="00BD0556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-5,13</w:t>
            </w:r>
          </w:p>
        </w:tc>
      </w:tr>
      <w:tr w:rsidR="0041631A" w:rsidRPr="0044477C" w:rsidTr="006D754A">
        <w:trPr>
          <w:trHeight w:val="371"/>
        </w:trPr>
        <w:tc>
          <w:tcPr>
            <w:tcW w:w="2269" w:type="dxa"/>
            <w:vAlign w:val="center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0103</w:t>
            </w:r>
          </w:p>
        </w:tc>
        <w:tc>
          <w:tcPr>
            <w:tcW w:w="992" w:type="dxa"/>
            <w:vAlign w:val="center"/>
          </w:tcPr>
          <w:p w:rsidR="0041631A" w:rsidRPr="006D754A" w:rsidRDefault="00F16E71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3177,89</w:t>
            </w:r>
          </w:p>
        </w:tc>
        <w:tc>
          <w:tcPr>
            <w:tcW w:w="1134" w:type="dxa"/>
            <w:vAlign w:val="center"/>
          </w:tcPr>
          <w:p w:rsidR="0041631A" w:rsidRPr="006D754A" w:rsidRDefault="00F71803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3613,92</w:t>
            </w:r>
          </w:p>
        </w:tc>
        <w:tc>
          <w:tcPr>
            <w:tcW w:w="1134" w:type="dxa"/>
            <w:vAlign w:val="center"/>
          </w:tcPr>
          <w:p w:rsidR="0041631A" w:rsidRPr="006D754A" w:rsidRDefault="00F718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3613,91</w:t>
            </w:r>
          </w:p>
        </w:tc>
        <w:tc>
          <w:tcPr>
            <w:tcW w:w="851" w:type="dxa"/>
            <w:vAlign w:val="center"/>
          </w:tcPr>
          <w:p w:rsidR="0041631A" w:rsidRPr="006D754A" w:rsidRDefault="00F718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850" w:type="dxa"/>
            <w:vAlign w:val="center"/>
          </w:tcPr>
          <w:p w:rsidR="0041631A" w:rsidRPr="006D754A" w:rsidRDefault="00F718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F718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1134" w:type="dxa"/>
            <w:vAlign w:val="center"/>
          </w:tcPr>
          <w:p w:rsidR="0041631A" w:rsidRPr="006D754A" w:rsidRDefault="00E60C3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3408,83</w:t>
            </w:r>
          </w:p>
        </w:tc>
        <w:tc>
          <w:tcPr>
            <w:tcW w:w="850" w:type="dxa"/>
            <w:vAlign w:val="center"/>
          </w:tcPr>
          <w:p w:rsidR="0041631A" w:rsidRPr="006D754A" w:rsidRDefault="00BD0556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205,08</w:t>
            </w:r>
          </w:p>
        </w:tc>
      </w:tr>
      <w:tr w:rsidR="0041631A" w:rsidRPr="0044477C" w:rsidTr="006D754A">
        <w:trPr>
          <w:trHeight w:val="1028"/>
        </w:trPr>
        <w:tc>
          <w:tcPr>
            <w:tcW w:w="2269" w:type="dxa"/>
            <w:vAlign w:val="center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992" w:type="dxa"/>
            <w:vAlign w:val="center"/>
          </w:tcPr>
          <w:p w:rsidR="0041631A" w:rsidRPr="006D754A" w:rsidRDefault="008500FD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14794,11</w:t>
            </w:r>
          </w:p>
        </w:tc>
        <w:tc>
          <w:tcPr>
            <w:tcW w:w="1134" w:type="dxa"/>
            <w:vAlign w:val="center"/>
          </w:tcPr>
          <w:p w:rsidR="0041631A" w:rsidRPr="006D754A" w:rsidRDefault="00B0265A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16022,79</w:t>
            </w:r>
          </w:p>
        </w:tc>
        <w:tc>
          <w:tcPr>
            <w:tcW w:w="1134" w:type="dxa"/>
            <w:vAlign w:val="center"/>
          </w:tcPr>
          <w:p w:rsidR="0041631A" w:rsidRPr="006D754A" w:rsidRDefault="00B0265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16022,19</w:t>
            </w:r>
          </w:p>
        </w:tc>
        <w:tc>
          <w:tcPr>
            <w:tcW w:w="851" w:type="dxa"/>
            <w:vAlign w:val="center"/>
          </w:tcPr>
          <w:p w:rsidR="0041631A" w:rsidRPr="006D754A" w:rsidRDefault="00B0265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850" w:type="dxa"/>
            <w:vAlign w:val="center"/>
          </w:tcPr>
          <w:p w:rsidR="0041631A" w:rsidRPr="006D754A" w:rsidRDefault="00B0265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B0265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1134" w:type="dxa"/>
            <w:vAlign w:val="center"/>
          </w:tcPr>
          <w:p w:rsidR="0041631A" w:rsidRPr="006D754A" w:rsidRDefault="00BB24B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14573,17</w:t>
            </w:r>
          </w:p>
        </w:tc>
        <w:tc>
          <w:tcPr>
            <w:tcW w:w="850" w:type="dxa"/>
            <w:vAlign w:val="center"/>
          </w:tcPr>
          <w:p w:rsidR="0041631A" w:rsidRPr="006D754A" w:rsidRDefault="00202A77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1449,02</w:t>
            </w:r>
          </w:p>
        </w:tc>
      </w:tr>
      <w:tr w:rsidR="0041631A" w:rsidRPr="0044477C" w:rsidTr="006D754A">
        <w:trPr>
          <w:trHeight w:val="483"/>
        </w:trPr>
        <w:tc>
          <w:tcPr>
            <w:tcW w:w="2269" w:type="dxa"/>
            <w:vAlign w:val="center"/>
          </w:tcPr>
          <w:p w:rsidR="0041631A" w:rsidRPr="006D754A" w:rsidRDefault="0041631A" w:rsidP="0003406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Судебная система 0105</w:t>
            </w:r>
          </w:p>
        </w:tc>
        <w:tc>
          <w:tcPr>
            <w:tcW w:w="992" w:type="dxa"/>
            <w:vAlign w:val="center"/>
          </w:tcPr>
          <w:p w:rsidR="0041631A" w:rsidRPr="006D754A" w:rsidRDefault="002B0973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1134" w:type="dxa"/>
            <w:vAlign w:val="center"/>
          </w:tcPr>
          <w:p w:rsidR="0041631A" w:rsidRPr="006D754A" w:rsidRDefault="006820E7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1134" w:type="dxa"/>
            <w:vAlign w:val="center"/>
          </w:tcPr>
          <w:p w:rsidR="0041631A" w:rsidRPr="006D754A" w:rsidRDefault="006820E7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132,0</w:t>
            </w:r>
          </w:p>
        </w:tc>
        <w:tc>
          <w:tcPr>
            <w:tcW w:w="851" w:type="dxa"/>
            <w:vAlign w:val="center"/>
          </w:tcPr>
          <w:p w:rsidR="0041631A" w:rsidRPr="006D754A" w:rsidRDefault="006820E7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6820E7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6820E7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  <w:vAlign w:val="center"/>
          </w:tcPr>
          <w:p w:rsidR="0041631A" w:rsidRPr="006D754A" w:rsidRDefault="004C184A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1631A" w:rsidRPr="006D754A" w:rsidRDefault="00202A77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132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41631A" w:rsidP="0003406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1631A" w:rsidRPr="006D754A" w:rsidRDefault="0041631A" w:rsidP="000340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0106</w:t>
            </w:r>
          </w:p>
        </w:tc>
        <w:tc>
          <w:tcPr>
            <w:tcW w:w="992" w:type="dxa"/>
            <w:vAlign w:val="center"/>
          </w:tcPr>
          <w:p w:rsidR="0041631A" w:rsidRPr="006D754A" w:rsidRDefault="002B0973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5586,04</w:t>
            </w:r>
          </w:p>
        </w:tc>
        <w:tc>
          <w:tcPr>
            <w:tcW w:w="1134" w:type="dxa"/>
            <w:vAlign w:val="center"/>
          </w:tcPr>
          <w:p w:rsidR="0041631A" w:rsidRPr="006D754A" w:rsidRDefault="00B31C58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5710,57</w:t>
            </w:r>
          </w:p>
        </w:tc>
        <w:tc>
          <w:tcPr>
            <w:tcW w:w="1134" w:type="dxa"/>
            <w:vAlign w:val="center"/>
          </w:tcPr>
          <w:p w:rsidR="0041631A" w:rsidRPr="006D754A" w:rsidRDefault="00B31C58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5710,57</w:t>
            </w:r>
          </w:p>
        </w:tc>
        <w:tc>
          <w:tcPr>
            <w:tcW w:w="851" w:type="dxa"/>
            <w:vAlign w:val="center"/>
          </w:tcPr>
          <w:p w:rsidR="005870DE" w:rsidRPr="006D754A" w:rsidRDefault="00B31C58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B31C58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B31C58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41631A" w:rsidRPr="006D754A" w:rsidRDefault="00AC33CE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5292,42</w:t>
            </w:r>
          </w:p>
        </w:tc>
        <w:tc>
          <w:tcPr>
            <w:tcW w:w="850" w:type="dxa"/>
            <w:vAlign w:val="center"/>
          </w:tcPr>
          <w:p w:rsidR="0041631A" w:rsidRPr="006D754A" w:rsidRDefault="00AD20AA" w:rsidP="000340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418,15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Резервные фонды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992" w:type="dxa"/>
            <w:vAlign w:val="center"/>
          </w:tcPr>
          <w:p w:rsidR="0041631A" w:rsidRPr="006D754A" w:rsidRDefault="001D7465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41631A" w:rsidRPr="006D754A" w:rsidRDefault="00CC3A0F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1631A" w:rsidRPr="006D754A" w:rsidRDefault="00CC3A0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1631A" w:rsidRPr="006D754A" w:rsidRDefault="00CC3A0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1631A" w:rsidRPr="006D754A" w:rsidRDefault="00CC3A0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1631A" w:rsidRPr="006D754A" w:rsidRDefault="00CC3A0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1631A" w:rsidRPr="006D754A" w:rsidRDefault="00D56AE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1631A" w:rsidRPr="006D754A" w:rsidRDefault="00CC3A0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Другие общегосударственные вопросы  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992" w:type="dxa"/>
            <w:vAlign w:val="center"/>
          </w:tcPr>
          <w:p w:rsidR="0041631A" w:rsidRPr="006D754A" w:rsidRDefault="00952B7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3494,32</w:t>
            </w:r>
          </w:p>
        </w:tc>
        <w:tc>
          <w:tcPr>
            <w:tcW w:w="1134" w:type="dxa"/>
            <w:vAlign w:val="center"/>
          </w:tcPr>
          <w:p w:rsidR="0041631A" w:rsidRPr="006D754A" w:rsidRDefault="00053DBE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4662,52</w:t>
            </w:r>
          </w:p>
        </w:tc>
        <w:tc>
          <w:tcPr>
            <w:tcW w:w="1134" w:type="dxa"/>
            <w:vAlign w:val="center"/>
          </w:tcPr>
          <w:p w:rsidR="0041631A" w:rsidRPr="006D754A" w:rsidRDefault="00053DB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4661,72</w:t>
            </w:r>
          </w:p>
        </w:tc>
        <w:tc>
          <w:tcPr>
            <w:tcW w:w="851" w:type="dxa"/>
            <w:vAlign w:val="center"/>
          </w:tcPr>
          <w:p w:rsidR="0041631A" w:rsidRPr="006D754A" w:rsidRDefault="00053DB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-0,8</w:t>
            </w:r>
          </w:p>
        </w:tc>
        <w:tc>
          <w:tcPr>
            <w:tcW w:w="850" w:type="dxa"/>
            <w:vAlign w:val="center"/>
          </w:tcPr>
          <w:p w:rsidR="0041631A" w:rsidRPr="006D754A" w:rsidRDefault="00053DB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053DB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1,01</w:t>
            </w:r>
          </w:p>
        </w:tc>
        <w:tc>
          <w:tcPr>
            <w:tcW w:w="1134" w:type="dxa"/>
            <w:vAlign w:val="center"/>
          </w:tcPr>
          <w:p w:rsidR="0041631A" w:rsidRPr="006D754A" w:rsidRDefault="00BE526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3102,15</w:t>
            </w:r>
          </w:p>
        </w:tc>
        <w:tc>
          <w:tcPr>
            <w:tcW w:w="850" w:type="dxa"/>
            <w:vAlign w:val="center"/>
          </w:tcPr>
          <w:p w:rsidR="0041631A" w:rsidRPr="006D754A" w:rsidRDefault="0076439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1559,57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 02</w:t>
            </w:r>
          </w:p>
        </w:tc>
        <w:tc>
          <w:tcPr>
            <w:tcW w:w="992" w:type="dxa"/>
            <w:vAlign w:val="center"/>
          </w:tcPr>
          <w:p w:rsidR="0041631A" w:rsidRPr="006D754A" w:rsidRDefault="004D0EAF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569,0</w:t>
            </w:r>
          </w:p>
        </w:tc>
        <w:tc>
          <w:tcPr>
            <w:tcW w:w="1134" w:type="dxa"/>
            <w:vAlign w:val="center"/>
          </w:tcPr>
          <w:p w:rsidR="0041631A" w:rsidRPr="006D754A" w:rsidRDefault="005F683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970,6</w:t>
            </w:r>
          </w:p>
        </w:tc>
        <w:tc>
          <w:tcPr>
            <w:tcW w:w="1134" w:type="dxa"/>
            <w:vAlign w:val="center"/>
          </w:tcPr>
          <w:p w:rsidR="0041631A" w:rsidRPr="006D754A" w:rsidRDefault="005F683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970,6</w:t>
            </w:r>
          </w:p>
        </w:tc>
        <w:tc>
          <w:tcPr>
            <w:tcW w:w="851" w:type="dxa"/>
            <w:vAlign w:val="center"/>
          </w:tcPr>
          <w:p w:rsidR="0041631A" w:rsidRPr="006D754A" w:rsidRDefault="005F683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5F683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5F683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41631A" w:rsidRPr="006D754A" w:rsidRDefault="00043BC5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541,40</w:t>
            </w:r>
          </w:p>
        </w:tc>
        <w:tc>
          <w:tcPr>
            <w:tcW w:w="850" w:type="dxa"/>
            <w:vAlign w:val="center"/>
          </w:tcPr>
          <w:p w:rsidR="0041631A" w:rsidRPr="006D754A" w:rsidRDefault="00764399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429,2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3310B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  <w:r w:rsidR="00331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992" w:type="dxa"/>
            <w:vAlign w:val="center"/>
          </w:tcPr>
          <w:p w:rsidR="0041631A" w:rsidRPr="006D754A" w:rsidRDefault="000A7F71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1091,87</w:t>
            </w:r>
          </w:p>
        </w:tc>
        <w:tc>
          <w:tcPr>
            <w:tcW w:w="1134" w:type="dxa"/>
            <w:vAlign w:val="center"/>
          </w:tcPr>
          <w:p w:rsidR="0041631A" w:rsidRPr="006D754A" w:rsidRDefault="003310B0" w:rsidP="009B5F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1379,23</w:t>
            </w:r>
          </w:p>
        </w:tc>
        <w:tc>
          <w:tcPr>
            <w:tcW w:w="1134" w:type="dxa"/>
            <w:vAlign w:val="center"/>
          </w:tcPr>
          <w:p w:rsidR="0041631A" w:rsidRPr="006D754A" w:rsidRDefault="003310B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1369,80</w:t>
            </w:r>
          </w:p>
        </w:tc>
        <w:tc>
          <w:tcPr>
            <w:tcW w:w="851" w:type="dxa"/>
            <w:vAlign w:val="center"/>
          </w:tcPr>
          <w:p w:rsidR="0041631A" w:rsidRPr="006D754A" w:rsidRDefault="003310B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-9,43</w:t>
            </w:r>
          </w:p>
        </w:tc>
        <w:tc>
          <w:tcPr>
            <w:tcW w:w="850" w:type="dxa"/>
            <w:vAlign w:val="center"/>
          </w:tcPr>
          <w:p w:rsidR="0041631A" w:rsidRPr="006D754A" w:rsidRDefault="003310B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99,3</w:t>
            </w:r>
          </w:p>
        </w:tc>
        <w:tc>
          <w:tcPr>
            <w:tcW w:w="993" w:type="dxa"/>
            <w:vAlign w:val="center"/>
          </w:tcPr>
          <w:p w:rsidR="0041631A" w:rsidRPr="006D754A" w:rsidRDefault="003310B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1134" w:type="dxa"/>
            <w:vAlign w:val="center"/>
          </w:tcPr>
          <w:p w:rsidR="0041631A" w:rsidRPr="006D754A" w:rsidRDefault="00043BC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1139,35</w:t>
            </w:r>
          </w:p>
        </w:tc>
        <w:tc>
          <w:tcPr>
            <w:tcW w:w="850" w:type="dxa"/>
            <w:vAlign w:val="center"/>
          </w:tcPr>
          <w:p w:rsidR="0041631A" w:rsidRPr="006D754A" w:rsidRDefault="0076439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230,45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 04</w:t>
            </w:r>
          </w:p>
        </w:tc>
        <w:tc>
          <w:tcPr>
            <w:tcW w:w="992" w:type="dxa"/>
            <w:vAlign w:val="center"/>
          </w:tcPr>
          <w:p w:rsidR="0041631A" w:rsidRPr="006D754A" w:rsidRDefault="00CA00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3839,18</w:t>
            </w:r>
          </w:p>
        </w:tc>
        <w:tc>
          <w:tcPr>
            <w:tcW w:w="1134" w:type="dxa"/>
            <w:vAlign w:val="center"/>
          </w:tcPr>
          <w:p w:rsidR="0041631A" w:rsidRPr="006D754A" w:rsidRDefault="002F249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4717,63</w:t>
            </w:r>
          </w:p>
        </w:tc>
        <w:tc>
          <w:tcPr>
            <w:tcW w:w="1134" w:type="dxa"/>
            <w:vAlign w:val="center"/>
          </w:tcPr>
          <w:p w:rsidR="0041631A" w:rsidRPr="006D754A" w:rsidRDefault="002F249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4634,52</w:t>
            </w:r>
          </w:p>
        </w:tc>
        <w:tc>
          <w:tcPr>
            <w:tcW w:w="851" w:type="dxa"/>
            <w:vAlign w:val="center"/>
          </w:tcPr>
          <w:p w:rsidR="0041631A" w:rsidRPr="006D754A" w:rsidRDefault="002F249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-83,11</w:t>
            </w:r>
          </w:p>
        </w:tc>
        <w:tc>
          <w:tcPr>
            <w:tcW w:w="850" w:type="dxa"/>
            <w:vAlign w:val="center"/>
          </w:tcPr>
          <w:p w:rsidR="0041631A" w:rsidRPr="006D754A" w:rsidRDefault="002F249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98,2</w:t>
            </w:r>
          </w:p>
        </w:tc>
        <w:tc>
          <w:tcPr>
            <w:tcW w:w="993" w:type="dxa"/>
            <w:vAlign w:val="center"/>
          </w:tcPr>
          <w:p w:rsidR="0041631A" w:rsidRPr="006D754A" w:rsidRDefault="002F249B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41631A" w:rsidRPr="006D754A" w:rsidRDefault="00043BC5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4258,9</w:t>
            </w:r>
          </w:p>
        </w:tc>
        <w:tc>
          <w:tcPr>
            <w:tcW w:w="850" w:type="dxa"/>
            <w:vAlign w:val="center"/>
          </w:tcPr>
          <w:p w:rsidR="0041631A" w:rsidRPr="006D754A" w:rsidRDefault="00764399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375,62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Сельское хозяйство и рыболовство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0405</w:t>
            </w:r>
          </w:p>
        </w:tc>
        <w:tc>
          <w:tcPr>
            <w:tcW w:w="992" w:type="dxa"/>
            <w:vAlign w:val="center"/>
          </w:tcPr>
          <w:p w:rsidR="0041631A" w:rsidRPr="006D754A" w:rsidRDefault="00CA00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2971,81</w:t>
            </w:r>
          </w:p>
        </w:tc>
        <w:tc>
          <w:tcPr>
            <w:tcW w:w="1134" w:type="dxa"/>
            <w:vAlign w:val="center"/>
          </w:tcPr>
          <w:p w:rsidR="0041631A" w:rsidRPr="006D754A" w:rsidRDefault="00051758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3437,71</w:t>
            </w:r>
          </w:p>
        </w:tc>
        <w:tc>
          <w:tcPr>
            <w:tcW w:w="1134" w:type="dxa"/>
            <w:vAlign w:val="center"/>
          </w:tcPr>
          <w:p w:rsidR="0041631A" w:rsidRPr="006D754A" w:rsidRDefault="00051758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3437,68</w:t>
            </w:r>
          </w:p>
        </w:tc>
        <w:tc>
          <w:tcPr>
            <w:tcW w:w="851" w:type="dxa"/>
            <w:vAlign w:val="center"/>
          </w:tcPr>
          <w:p w:rsidR="0041631A" w:rsidRPr="006D754A" w:rsidRDefault="00051758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-0,03</w:t>
            </w:r>
          </w:p>
        </w:tc>
        <w:tc>
          <w:tcPr>
            <w:tcW w:w="850" w:type="dxa"/>
            <w:vAlign w:val="center"/>
          </w:tcPr>
          <w:p w:rsidR="0041631A" w:rsidRPr="006D754A" w:rsidRDefault="00051758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051758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1134" w:type="dxa"/>
            <w:vAlign w:val="center"/>
          </w:tcPr>
          <w:p w:rsidR="0041631A" w:rsidRPr="006D754A" w:rsidRDefault="00043BC5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2976,14</w:t>
            </w:r>
          </w:p>
        </w:tc>
        <w:tc>
          <w:tcPr>
            <w:tcW w:w="850" w:type="dxa"/>
            <w:vAlign w:val="center"/>
          </w:tcPr>
          <w:p w:rsidR="0041631A" w:rsidRPr="006D754A" w:rsidRDefault="0076439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461,54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992" w:type="dxa"/>
            <w:vAlign w:val="center"/>
          </w:tcPr>
          <w:p w:rsidR="0041631A" w:rsidRPr="006D754A" w:rsidRDefault="00CA002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469,0</w:t>
            </w:r>
          </w:p>
        </w:tc>
        <w:tc>
          <w:tcPr>
            <w:tcW w:w="1134" w:type="dxa"/>
            <w:vAlign w:val="center"/>
          </w:tcPr>
          <w:p w:rsidR="0041631A" w:rsidRPr="006D754A" w:rsidRDefault="00BC59A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596,69</w:t>
            </w:r>
          </w:p>
        </w:tc>
        <w:tc>
          <w:tcPr>
            <w:tcW w:w="1134" w:type="dxa"/>
            <w:vAlign w:val="center"/>
          </w:tcPr>
          <w:p w:rsidR="0041631A" w:rsidRPr="006D754A" w:rsidRDefault="00BC59A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513,60</w:t>
            </w:r>
          </w:p>
        </w:tc>
        <w:tc>
          <w:tcPr>
            <w:tcW w:w="851" w:type="dxa"/>
            <w:vAlign w:val="center"/>
          </w:tcPr>
          <w:p w:rsidR="00F635E7" w:rsidRPr="006D754A" w:rsidRDefault="00BC59A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-83,09</w:t>
            </w:r>
          </w:p>
        </w:tc>
        <w:tc>
          <w:tcPr>
            <w:tcW w:w="850" w:type="dxa"/>
            <w:vAlign w:val="center"/>
          </w:tcPr>
          <w:p w:rsidR="0041631A" w:rsidRPr="006D754A" w:rsidRDefault="00BC59A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86,1</w:t>
            </w:r>
          </w:p>
        </w:tc>
        <w:tc>
          <w:tcPr>
            <w:tcW w:w="993" w:type="dxa"/>
            <w:vAlign w:val="center"/>
          </w:tcPr>
          <w:p w:rsidR="0041631A" w:rsidRPr="006D754A" w:rsidRDefault="00BC59A1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0,11</w:t>
            </w:r>
          </w:p>
        </w:tc>
        <w:tc>
          <w:tcPr>
            <w:tcW w:w="1134" w:type="dxa"/>
            <w:vAlign w:val="center"/>
          </w:tcPr>
          <w:p w:rsidR="0041631A" w:rsidRPr="006D754A" w:rsidRDefault="003D7A34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561,53</w:t>
            </w:r>
          </w:p>
        </w:tc>
        <w:tc>
          <w:tcPr>
            <w:tcW w:w="850" w:type="dxa"/>
            <w:vAlign w:val="center"/>
          </w:tcPr>
          <w:p w:rsidR="0041631A" w:rsidRPr="006D754A" w:rsidRDefault="00357E9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-47,93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национальной экономики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992" w:type="dxa"/>
            <w:vAlign w:val="center"/>
          </w:tcPr>
          <w:p w:rsidR="0041631A" w:rsidRPr="006D754A" w:rsidRDefault="00B5761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398,37</w:t>
            </w:r>
          </w:p>
        </w:tc>
        <w:tc>
          <w:tcPr>
            <w:tcW w:w="1134" w:type="dxa"/>
            <w:vAlign w:val="center"/>
          </w:tcPr>
          <w:p w:rsidR="0041631A" w:rsidRPr="006D754A" w:rsidRDefault="008417D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683,22</w:t>
            </w:r>
          </w:p>
        </w:tc>
        <w:tc>
          <w:tcPr>
            <w:tcW w:w="1134" w:type="dxa"/>
            <w:vAlign w:val="center"/>
          </w:tcPr>
          <w:p w:rsidR="0041631A" w:rsidRPr="006D754A" w:rsidRDefault="008417D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683,22</w:t>
            </w:r>
          </w:p>
        </w:tc>
        <w:tc>
          <w:tcPr>
            <w:tcW w:w="851" w:type="dxa"/>
            <w:vAlign w:val="center"/>
          </w:tcPr>
          <w:p w:rsidR="0041631A" w:rsidRPr="006D754A" w:rsidRDefault="008417D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8417D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8417D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0,14</w:t>
            </w:r>
          </w:p>
        </w:tc>
        <w:tc>
          <w:tcPr>
            <w:tcW w:w="1134" w:type="dxa"/>
            <w:vAlign w:val="center"/>
          </w:tcPr>
          <w:p w:rsidR="0041631A" w:rsidRPr="006D754A" w:rsidRDefault="003D7A34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721,23</w:t>
            </w:r>
          </w:p>
        </w:tc>
        <w:tc>
          <w:tcPr>
            <w:tcW w:w="850" w:type="dxa"/>
            <w:vAlign w:val="center"/>
          </w:tcPr>
          <w:p w:rsidR="0041631A" w:rsidRPr="006D754A" w:rsidRDefault="00357E9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-38,01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0503</w:t>
            </w:r>
          </w:p>
        </w:tc>
        <w:tc>
          <w:tcPr>
            <w:tcW w:w="992" w:type="dxa"/>
            <w:vAlign w:val="center"/>
          </w:tcPr>
          <w:p w:rsidR="0041631A" w:rsidRPr="006D754A" w:rsidRDefault="000A4E10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649,0</w:t>
            </w:r>
          </w:p>
        </w:tc>
        <w:tc>
          <w:tcPr>
            <w:tcW w:w="1134" w:type="dxa"/>
            <w:vAlign w:val="center"/>
          </w:tcPr>
          <w:p w:rsidR="0041631A" w:rsidRPr="006D754A" w:rsidRDefault="00825657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641,9</w:t>
            </w:r>
          </w:p>
        </w:tc>
        <w:tc>
          <w:tcPr>
            <w:tcW w:w="1134" w:type="dxa"/>
            <w:vAlign w:val="center"/>
          </w:tcPr>
          <w:p w:rsidR="0041631A" w:rsidRPr="006D754A" w:rsidRDefault="00825657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641,87</w:t>
            </w:r>
          </w:p>
        </w:tc>
        <w:tc>
          <w:tcPr>
            <w:tcW w:w="851" w:type="dxa"/>
            <w:vAlign w:val="center"/>
          </w:tcPr>
          <w:p w:rsidR="0041631A" w:rsidRPr="006D754A" w:rsidRDefault="00825657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850" w:type="dxa"/>
            <w:vAlign w:val="center"/>
          </w:tcPr>
          <w:p w:rsidR="0041631A" w:rsidRPr="006D754A" w:rsidRDefault="00825657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825657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0,13</w:t>
            </w:r>
          </w:p>
        </w:tc>
        <w:tc>
          <w:tcPr>
            <w:tcW w:w="1134" w:type="dxa"/>
          </w:tcPr>
          <w:p w:rsidR="0041631A" w:rsidRPr="006D754A" w:rsidRDefault="00DC6986" w:rsidP="009B5FE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679,86</w:t>
            </w:r>
          </w:p>
        </w:tc>
        <w:tc>
          <w:tcPr>
            <w:tcW w:w="850" w:type="dxa"/>
            <w:vAlign w:val="center"/>
          </w:tcPr>
          <w:p w:rsidR="0041631A" w:rsidRPr="006D754A" w:rsidRDefault="00357E9C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-37,99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07</w:t>
            </w:r>
          </w:p>
        </w:tc>
        <w:tc>
          <w:tcPr>
            <w:tcW w:w="992" w:type="dxa"/>
            <w:vAlign w:val="center"/>
          </w:tcPr>
          <w:p w:rsidR="0041631A" w:rsidRPr="006D754A" w:rsidRDefault="000A4E10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260108,98</w:t>
            </w:r>
          </w:p>
        </w:tc>
        <w:tc>
          <w:tcPr>
            <w:tcW w:w="1134" w:type="dxa"/>
            <w:vAlign w:val="center"/>
          </w:tcPr>
          <w:p w:rsidR="0041631A" w:rsidRPr="006D754A" w:rsidRDefault="009922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304778,55</w:t>
            </w:r>
          </w:p>
        </w:tc>
        <w:tc>
          <w:tcPr>
            <w:tcW w:w="1134" w:type="dxa"/>
            <w:vAlign w:val="center"/>
          </w:tcPr>
          <w:p w:rsidR="0041631A" w:rsidRPr="006D754A" w:rsidRDefault="009922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304472,61</w:t>
            </w:r>
          </w:p>
        </w:tc>
        <w:tc>
          <w:tcPr>
            <w:tcW w:w="851" w:type="dxa"/>
            <w:vAlign w:val="center"/>
          </w:tcPr>
          <w:p w:rsidR="0041631A" w:rsidRPr="006D754A" w:rsidRDefault="009922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-305,94</w:t>
            </w:r>
          </w:p>
        </w:tc>
        <w:tc>
          <w:tcPr>
            <w:tcW w:w="850" w:type="dxa"/>
            <w:vAlign w:val="center"/>
          </w:tcPr>
          <w:p w:rsidR="0041631A" w:rsidRPr="006D754A" w:rsidRDefault="009922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center"/>
          </w:tcPr>
          <w:p w:rsidR="0041631A" w:rsidRPr="006D754A" w:rsidRDefault="009922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66,0</w:t>
            </w:r>
          </w:p>
        </w:tc>
        <w:tc>
          <w:tcPr>
            <w:tcW w:w="1134" w:type="dxa"/>
            <w:vAlign w:val="center"/>
          </w:tcPr>
          <w:p w:rsidR="0041631A" w:rsidRPr="006D754A" w:rsidRDefault="00DC6986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247427,0</w:t>
            </w:r>
          </w:p>
        </w:tc>
        <w:tc>
          <w:tcPr>
            <w:tcW w:w="850" w:type="dxa"/>
            <w:vAlign w:val="center"/>
          </w:tcPr>
          <w:p w:rsidR="0041631A" w:rsidRPr="006D754A" w:rsidRDefault="00357E9C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57045,61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подготовка, переподготовка и повышение квалификации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0705</w:t>
            </w:r>
          </w:p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631A" w:rsidRPr="006D754A" w:rsidRDefault="000A4E10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41631A" w:rsidRPr="006D754A" w:rsidRDefault="00B43CF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14,25</w:t>
            </w:r>
          </w:p>
        </w:tc>
        <w:tc>
          <w:tcPr>
            <w:tcW w:w="1134" w:type="dxa"/>
            <w:vAlign w:val="center"/>
          </w:tcPr>
          <w:p w:rsidR="0041631A" w:rsidRPr="006D754A" w:rsidRDefault="00B43CF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14,25</w:t>
            </w:r>
          </w:p>
        </w:tc>
        <w:tc>
          <w:tcPr>
            <w:tcW w:w="851" w:type="dxa"/>
            <w:vAlign w:val="center"/>
          </w:tcPr>
          <w:p w:rsidR="0041631A" w:rsidRPr="006D754A" w:rsidRDefault="00B43CF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B43CF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B43CF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0,003</w:t>
            </w:r>
          </w:p>
        </w:tc>
        <w:tc>
          <w:tcPr>
            <w:tcW w:w="1134" w:type="dxa"/>
            <w:vAlign w:val="center"/>
          </w:tcPr>
          <w:p w:rsidR="0041631A" w:rsidRPr="006D754A" w:rsidRDefault="00915A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1631A" w:rsidRPr="006D754A" w:rsidRDefault="00357E9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14,25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образования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0709</w:t>
            </w:r>
          </w:p>
        </w:tc>
        <w:tc>
          <w:tcPr>
            <w:tcW w:w="992" w:type="dxa"/>
            <w:vAlign w:val="center"/>
          </w:tcPr>
          <w:p w:rsidR="0041631A" w:rsidRPr="006D754A" w:rsidRDefault="00F94C6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16854,6</w:t>
            </w:r>
          </w:p>
        </w:tc>
        <w:tc>
          <w:tcPr>
            <w:tcW w:w="1134" w:type="dxa"/>
            <w:vAlign w:val="center"/>
          </w:tcPr>
          <w:p w:rsidR="0041631A" w:rsidRPr="006D754A" w:rsidRDefault="003339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17254,50</w:t>
            </w:r>
          </w:p>
        </w:tc>
        <w:tc>
          <w:tcPr>
            <w:tcW w:w="1134" w:type="dxa"/>
            <w:vAlign w:val="center"/>
          </w:tcPr>
          <w:p w:rsidR="0041631A" w:rsidRPr="006D754A" w:rsidRDefault="003339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17254,36</w:t>
            </w:r>
          </w:p>
        </w:tc>
        <w:tc>
          <w:tcPr>
            <w:tcW w:w="851" w:type="dxa"/>
            <w:vAlign w:val="center"/>
          </w:tcPr>
          <w:p w:rsidR="0041631A" w:rsidRPr="006D754A" w:rsidRDefault="003339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0,14</w:t>
            </w:r>
          </w:p>
        </w:tc>
        <w:tc>
          <w:tcPr>
            <w:tcW w:w="850" w:type="dxa"/>
            <w:vAlign w:val="center"/>
          </w:tcPr>
          <w:p w:rsidR="0041631A" w:rsidRPr="006D754A" w:rsidRDefault="003339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3339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134" w:type="dxa"/>
            <w:vAlign w:val="center"/>
          </w:tcPr>
          <w:p w:rsidR="0041631A" w:rsidRPr="006D754A" w:rsidRDefault="00915A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13723,39</w:t>
            </w:r>
          </w:p>
        </w:tc>
        <w:tc>
          <w:tcPr>
            <w:tcW w:w="850" w:type="dxa"/>
            <w:vAlign w:val="center"/>
          </w:tcPr>
          <w:p w:rsidR="0041631A" w:rsidRPr="006D754A" w:rsidRDefault="000155A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3530,97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492106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2106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 08</w:t>
            </w:r>
          </w:p>
        </w:tc>
        <w:tc>
          <w:tcPr>
            <w:tcW w:w="992" w:type="dxa"/>
            <w:vAlign w:val="center"/>
          </w:tcPr>
          <w:p w:rsidR="0041631A" w:rsidRPr="00492106" w:rsidRDefault="00B4796A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37821,41</w:t>
            </w:r>
          </w:p>
        </w:tc>
        <w:tc>
          <w:tcPr>
            <w:tcW w:w="1134" w:type="dxa"/>
            <w:vAlign w:val="center"/>
          </w:tcPr>
          <w:p w:rsidR="0041631A" w:rsidRPr="00492106" w:rsidRDefault="008B2185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106">
              <w:rPr>
                <w:rFonts w:ascii="Times New Roman" w:hAnsi="Times New Roman" w:cs="Times New Roman"/>
                <w:b/>
                <w:sz w:val="18"/>
                <w:szCs w:val="18"/>
              </w:rPr>
              <w:t>48224,47</w:t>
            </w:r>
          </w:p>
        </w:tc>
        <w:tc>
          <w:tcPr>
            <w:tcW w:w="1134" w:type="dxa"/>
            <w:vAlign w:val="center"/>
          </w:tcPr>
          <w:p w:rsidR="0041631A" w:rsidRPr="00492106" w:rsidRDefault="008B2185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106">
              <w:rPr>
                <w:rFonts w:ascii="Times New Roman" w:hAnsi="Times New Roman" w:cs="Times New Roman"/>
                <w:b/>
                <w:sz w:val="18"/>
                <w:szCs w:val="18"/>
              </w:rPr>
              <w:t>48004,39</w:t>
            </w:r>
          </w:p>
        </w:tc>
        <w:tc>
          <w:tcPr>
            <w:tcW w:w="851" w:type="dxa"/>
            <w:vAlign w:val="center"/>
          </w:tcPr>
          <w:p w:rsidR="0041631A" w:rsidRPr="00492106" w:rsidRDefault="00492106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921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-220.08</w:t>
            </w:r>
          </w:p>
        </w:tc>
        <w:tc>
          <w:tcPr>
            <w:tcW w:w="850" w:type="dxa"/>
            <w:vAlign w:val="center"/>
          </w:tcPr>
          <w:p w:rsidR="0041631A" w:rsidRPr="00492106" w:rsidRDefault="00492106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993" w:type="dxa"/>
            <w:vAlign w:val="center"/>
          </w:tcPr>
          <w:p w:rsidR="0041631A" w:rsidRPr="00492106" w:rsidRDefault="00492106" w:rsidP="009B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1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10,4</w:t>
            </w:r>
          </w:p>
        </w:tc>
        <w:tc>
          <w:tcPr>
            <w:tcW w:w="1134" w:type="dxa"/>
            <w:vAlign w:val="center"/>
          </w:tcPr>
          <w:p w:rsidR="0041631A" w:rsidRPr="00492106" w:rsidRDefault="00967E9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33544,71</w:t>
            </w:r>
          </w:p>
        </w:tc>
        <w:tc>
          <w:tcPr>
            <w:tcW w:w="850" w:type="dxa"/>
            <w:vAlign w:val="center"/>
          </w:tcPr>
          <w:p w:rsidR="0041631A" w:rsidRPr="00492106" w:rsidRDefault="000155AE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14459,68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Культура 0801</w:t>
            </w:r>
          </w:p>
        </w:tc>
        <w:tc>
          <w:tcPr>
            <w:tcW w:w="992" w:type="dxa"/>
            <w:vAlign w:val="center"/>
          </w:tcPr>
          <w:p w:rsidR="0041631A" w:rsidRPr="006D754A" w:rsidRDefault="00B4796A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35237,44</w:t>
            </w:r>
          </w:p>
        </w:tc>
        <w:tc>
          <w:tcPr>
            <w:tcW w:w="1134" w:type="dxa"/>
            <w:vAlign w:val="center"/>
          </w:tcPr>
          <w:p w:rsidR="0041631A" w:rsidRPr="006D754A" w:rsidRDefault="0035102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45687,70</w:t>
            </w:r>
          </w:p>
        </w:tc>
        <w:tc>
          <w:tcPr>
            <w:tcW w:w="1134" w:type="dxa"/>
            <w:vAlign w:val="center"/>
          </w:tcPr>
          <w:p w:rsidR="0041631A" w:rsidRPr="006D754A" w:rsidRDefault="0035102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45467,62</w:t>
            </w:r>
          </w:p>
        </w:tc>
        <w:tc>
          <w:tcPr>
            <w:tcW w:w="851" w:type="dxa"/>
            <w:vAlign w:val="center"/>
          </w:tcPr>
          <w:p w:rsidR="0041631A" w:rsidRPr="006D754A" w:rsidRDefault="0035102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-220,08</w:t>
            </w:r>
          </w:p>
        </w:tc>
        <w:tc>
          <w:tcPr>
            <w:tcW w:w="850" w:type="dxa"/>
            <w:vAlign w:val="center"/>
          </w:tcPr>
          <w:p w:rsidR="0041631A" w:rsidRPr="006D754A" w:rsidRDefault="0035102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993" w:type="dxa"/>
            <w:vAlign w:val="center"/>
          </w:tcPr>
          <w:p w:rsidR="0041631A" w:rsidRPr="006D754A" w:rsidRDefault="0035102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1134" w:type="dxa"/>
            <w:vAlign w:val="center"/>
          </w:tcPr>
          <w:p w:rsidR="0041631A" w:rsidRPr="006D754A" w:rsidRDefault="00DE08DD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31383,26</w:t>
            </w:r>
          </w:p>
        </w:tc>
        <w:tc>
          <w:tcPr>
            <w:tcW w:w="850" w:type="dxa"/>
            <w:vAlign w:val="center"/>
          </w:tcPr>
          <w:p w:rsidR="0041631A" w:rsidRPr="006D754A" w:rsidRDefault="000155A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14084,36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культуры, кинематографии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0804</w:t>
            </w:r>
          </w:p>
        </w:tc>
        <w:tc>
          <w:tcPr>
            <w:tcW w:w="992" w:type="dxa"/>
            <w:vAlign w:val="center"/>
          </w:tcPr>
          <w:p w:rsidR="0041631A" w:rsidRPr="006D754A" w:rsidRDefault="00EF0097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2583,97</w:t>
            </w:r>
          </w:p>
        </w:tc>
        <w:tc>
          <w:tcPr>
            <w:tcW w:w="1134" w:type="dxa"/>
            <w:vAlign w:val="center"/>
          </w:tcPr>
          <w:p w:rsidR="0041631A" w:rsidRPr="006D754A" w:rsidRDefault="00777D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2536,77</w:t>
            </w:r>
          </w:p>
        </w:tc>
        <w:tc>
          <w:tcPr>
            <w:tcW w:w="1134" w:type="dxa"/>
            <w:vAlign w:val="center"/>
          </w:tcPr>
          <w:p w:rsidR="0041631A" w:rsidRPr="006D754A" w:rsidRDefault="00777D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2536,77</w:t>
            </w:r>
          </w:p>
        </w:tc>
        <w:tc>
          <w:tcPr>
            <w:tcW w:w="851" w:type="dxa"/>
            <w:vAlign w:val="center"/>
          </w:tcPr>
          <w:p w:rsidR="0041631A" w:rsidRPr="006D754A" w:rsidRDefault="00777D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777D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777D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41631A" w:rsidRPr="006D754A" w:rsidRDefault="0051681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2161,45</w:t>
            </w:r>
          </w:p>
        </w:tc>
        <w:tc>
          <w:tcPr>
            <w:tcW w:w="850" w:type="dxa"/>
            <w:vAlign w:val="center"/>
          </w:tcPr>
          <w:p w:rsidR="0041631A" w:rsidRPr="006D754A" w:rsidRDefault="000155A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375,32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 10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44018,23</w:t>
            </w:r>
          </w:p>
        </w:tc>
        <w:tc>
          <w:tcPr>
            <w:tcW w:w="1134" w:type="dxa"/>
            <w:vAlign w:val="center"/>
          </w:tcPr>
          <w:p w:rsidR="0041631A" w:rsidRPr="006D754A" w:rsidRDefault="00EF3D4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51660,24</w:t>
            </w:r>
          </w:p>
        </w:tc>
        <w:tc>
          <w:tcPr>
            <w:tcW w:w="1134" w:type="dxa"/>
            <w:vAlign w:val="center"/>
          </w:tcPr>
          <w:p w:rsidR="0041631A" w:rsidRPr="006D754A" w:rsidRDefault="00EF3D4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51305,26</w:t>
            </w:r>
          </w:p>
        </w:tc>
        <w:tc>
          <w:tcPr>
            <w:tcW w:w="851" w:type="dxa"/>
            <w:vAlign w:val="center"/>
          </w:tcPr>
          <w:p w:rsidR="0041631A" w:rsidRPr="006D754A" w:rsidRDefault="00EF3D4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-354,98</w:t>
            </w:r>
          </w:p>
        </w:tc>
        <w:tc>
          <w:tcPr>
            <w:tcW w:w="850" w:type="dxa"/>
            <w:vAlign w:val="center"/>
          </w:tcPr>
          <w:p w:rsidR="0041631A" w:rsidRPr="006D754A" w:rsidRDefault="00EF3D4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</w:t>
            </w:r>
          </w:p>
        </w:tc>
        <w:tc>
          <w:tcPr>
            <w:tcW w:w="993" w:type="dxa"/>
            <w:vAlign w:val="center"/>
          </w:tcPr>
          <w:p w:rsidR="0041631A" w:rsidRPr="006D754A" w:rsidRDefault="00EF3D4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11,1</w:t>
            </w:r>
          </w:p>
        </w:tc>
        <w:tc>
          <w:tcPr>
            <w:tcW w:w="1134" w:type="dxa"/>
          </w:tcPr>
          <w:p w:rsidR="0041631A" w:rsidRPr="006D754A" w:rsidRDefault="0078154C" w:rsidP="009B5FE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43168,59</w:t>
            </w:r>
          </w:p>
        </w:tc>
        <w:tc>
          <w:tcPr>
            <w:tcW w:w="850" w:type="dxa"/>
            <w:vAlign w:val="center"/>
          </w:tcPr>
          <w:p w:rsidR="0041631A" w:rsidRPr="006D754A" w:rsidRDefault="000155AE" w:rsidP="009B5F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8136,67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 населения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1003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37224,5</w:t>
            </w:r>
          </w:p>
        </w:tc>
        <w:tc>
          <w:tcPr>
            <w:tcW w:w="1134" w:type="dxa"/>
            <w:vAlign w:val="center"/>
          </w:tcPr>
          <w:p w:rsidR="0041631A" w:rsidRPr="006D754A" w:rsidRDefault="004A16B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22069,90</w:t>
            </w:r>
          </w:p>
        </w:tc>
        <w:tc>
          <w:tcPr>
            <w:tcW w:w="1134" w:type="dxa"/>
            <w:vAlign w:val="center"/>
          </w:tcPr>
          <w:p w:rsidR="0041631A" w:rsidRPr="006D754A" w:rsidRDefault="004A16B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21714,97</w:t>
            </w:r>
          </w:p>
        </w:tc>
        <w:tc>
          <w:tcPr>
            <w:tcW w:w="851" w:type="dxa"/>
            <w:vAlign w:val="center"/>
          </w:tcPr>
          <w:p w:rsidR="0041631A" w:rsidRPr="006D754A" w:rsidRDefault="004A16B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-354,93</w:t>
            </w:r>
          </w:p>
        </w:tc>
        <w:tc>
          <w:tcPr>
            <w:tcW w:w="850" w:type="dxa"/>
            <w:vAlign w:val="center"/>
          </w:tcPr>
          <w:p w:rsidR="0041631A" w:rsidRPr="006D754A" w:rsidRDefault="004A16B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98,4</w:t>
            </w:r>
          </w:p>
        </w:tc>
        <w:tc>
          <w:tcPr>
            <w:tcW w:w="993" w:type="dxa"/>
            <w:vAlign w:val="center"/>
          </w:tcPr>
          <w:p w:rsidR="0041631A" w:rsidRPr="006D754A" w:rsidRDefault="004A16B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41631A" w:rsidRPr="006D754A" w:rsidRDefault="0078154C" w:rsidP="009B5FE1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36573,77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-14858,8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E75D29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  <w:r w:rsidR="0041631A"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631A"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1004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3646,0</w:t>
            </w:r>
          </w:p>
        </w:tc>
        <w:tc>
          <w:tcPr>
            <w:tcW w:w="1134" w:type="dxa"/>
            <w:vAlign w:val="center"/>
          </w:tcPr>
          <w:p w:rsidR="0041631A" w:rsidRPr="006D754A" w:rsidRDefault="00E75D2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26090,12</w:t>
            </w:r>
          </w:p>
        </w:tc>
        <w:tc>
          <w:tcPr>
            <w:tcW w:w="1134" w:type="dxa"/>
            <w:vAlign w:val="center"/>
          </w:tcPr>
          <w:p w:rsidR="0041631A" w:rsidRPr="006D754A" w:rsidRDefault="00E75D2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26090,09</w:t>
            </w:r>
          </w:p>
        </w:tc>
        <w:tc>
          <w:tcPr>
            <w:tcW w:w="851" w:type="dxa"/>
            <w:vAlign w:val="center"/>
          </w:tcPr>
          <w:p w:rsidR="0041631A" w:rsidRPr="006D754A" w:rsidRDefault="00E75D2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-0,03</w:t>
            </w:r>
          </w:p>
        </w:tc>
        <w:tc>
          <w:tcPr>
            <w:tcW w:w="850" w:type="dxa"/>
            <w:vAlign w:val="center"/>
          </w:tcPr>
          <w:p w:rsidR="0041631A" w:rsidRPr="006D754A" w:rsidRDefault="00E75D2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E75D29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5,6</w:t>
            </w:r>
          </w:p>
        </w:tc>
        <w:tc>
          <w:tcPr>
            <w:tcW w:w="1134" w:type="dxa"/>
          </w:tcPr>
          <w:p w:rsidR="0041631A" w:rsidRPr="006D754A" w:rsidRDefault="0078154C" w:rsidP="009B5FE1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3483,4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22606,69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социальной политики 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3147,73</w:t>
            </w:r>
          </w:p>
        </w:tc>
        <w:tc>
          <w:tcPr>
            <w:tcW w:w="1134" w:type="dxa"/>
            <w:vAlign w:val="center"/>
          </w:tcPr>
          <w:p w:rsidR="0041631A" w:rsidRPr="006D754A" w:rsidRDefault="002A2E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3188,65</w:t>
            </w:r>
          </w:p>
        </w:tc>
        <w:tc>
          <w:tcPr>
            <w:tcW w:w="1134" w:type="dxa"/>
            <w:vAlign w:val="center"/>
          </w:tcPr>
          <w:p w:rsidR="0041631A" w:rsidRPr="006D754A" w:rsidRDefault="002A2E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3188,62</w:t>
            </w:r>
          </w:p>
        </w:tc>
        <w:tc>
          <w:tcPr>
            <w:tcW w:w="851" w:type="dxa"/>
            <w:vAlign w:val="center"/>
          </w:tcPr>
          <w:p w:rsidR="0041631A" w:rsidRPr="006D754A" w:rsidRDefault="002A2E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850" w:type="dxa"/>
            <w:vAlign w:val="center"/>
          </w:tcPr>
          <w:p w:rsidR="0041631A" w:rsidRPr="006D754A" w:rsidRDefault="002A2E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2A2E5B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41631A" w:rsidRPr="006D754A" w:rsidRDefault="0078154C" w:rsidP="009B5FE1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2914,90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273,72</w:t>
            </w:r>
          </w:p>
        </w:tc>
      </w:tr>
      <w:tr w:rsidR="0041631A" w:rsidRPr="0044477C" w:rsidTr="006D754A">
        <w:tc>
          <w:tcPr>
            <w:tcW w:w="2269" w:type="dxa"/>
            <w:vAlign w:val="center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массовой информации</w:t>
            </w:r>
            <w:r w:rsidR="00B538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1202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134" w:type="dxa"/>
            <w:vAlign w:val="center"/>
          </w:tcPr>
          <w:p w:rsidR="0041631A" w:rsidRPr="006D754A" w:rsidRDefault="00B538EE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vAlign w:val="center"/>
          </w:tcPr>
          <w:p w:rsidR="0041631A" w:rsidRPr="006D754A" w:rsidRDefault="00B538EE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92,27</w:t>
            </w:r>
          </w:p>
        </w:tc>
        <w:tc>
          <w:tcPr>
            <w:tcW w:w="851" w:type="dxa"/>
            <w:vAlign w:val="center"/>
          </w:tcPr>
          <w:p w:rsidR="0041631A" w:rsidRPr="006D754A" w:rsidRDefault="00B538E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-0,73</w:t>
            </w:r>
          </w:p>
        </w:tc>
        <w:tc>
          <w:tcPr>
            <w:tcW w:w="850" w:type="dxa"/>
            <w:vAlign w:val="center"/>
          </w:tcPr>
          <w:p w:rsidR="0041631A" w:rsidRPr="006D754A" w:rsidRDefault="00B538E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99,2</w:t>
            </w:r>
          </w:p>
        </w:tc>
        <w:tc>
          <w:tcPr>
            <w:tcW w:w="993" w:type="dxa"/>
            <w:vAlign w:val="center"/>
          </w:tcPr>
          <w:p w:rsidR="0041631A" w:rsidRPr="006D754A" w:rsidRDefault="00B538EE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41631A" w:rsidRPr="006D754A" w:rsidRDefault="0078154C" w:rsidP="009B5FE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-27,73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Обслуживание внутреннего и </w:t>
            </w:r>
            <w:proofErr w:type="spell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</w:t>
            </w:r>
            <w:proofErr w:type="spell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долга </w:t>
            </w:r>
            <w:r w:rsidR="00C9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17,6</w:t>
            </w:r>
          </w:p>
        </w:tc>
        <w:tc>
          <w:tcPr>
            <w:tcW w:w="1134" w:type="dxa"/>
            <w:vAlign w:val="center"/>
          </w:tcPr>
          <w:p w:rsidR="0041631A" w:rsidRPr="006D754A" w:rsidRDefault="00C943AC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1631A" w:rsidRPr="006D754A" w:rsidRDefault="00C943A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1631A" w:rsidRPr="006D754A" w:rsidRDefault="00C943A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C943A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41631A" w:rsidRPr="006D754A" w:rsidRDefault="00C943AC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1631A" w:rsidRPr="006D754A" w:rsidRDefault="0078154C" w:rsidP="009B5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13,23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-13,23</w:t>
            </w:r>
          </w:p>
        </w:tc>
      </w:tr>
      <w:tr w:rsidR="0041631A" w:rsidRPr="0044477C" w:rsidTr="006D754A">
        <w:tc>
          <w:tcPr>
            <w:tcW w:w="2269" w:type="dxa"/>
          </w:tcPr>
          <w:p w:rsidR="0041631A" w:rsidRPr="006D754A" w:rsidRDefault="0041631A" w:rsidP="009B5FE1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Межбюджетные трансферты </w:t>
            </w:r>
            <w:r w:rsidR="005B79C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41631A" w:rsidRPr="006D754A" w:rsidRDefault="008E2C03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12450,55</w:t>
            </w:r>
          </w:p>
        </w:tc>
        <w:tc>
          <w:tcPr>
            <w:tcW w:w="1134" w:type="dxa"/>
            <w:vAlign w:val="center"/>
          </w:tcPr>
          <w:p w:rsidR="0041631A" w:rsidRPr="006D754A" w:rsidRDefault="005B79C7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15155,67</w:t>
            </w:r>
          </w:p>
        </w:tc>
        <w:tc>
          <w:tcPr>
            <w:tcW w:w="1134" w:type="dxa"/>
            <w:vAlign w:val="center"/>
          </w:tcPr>
          <w:p w:rsidR="0041631A" w:rsidRPr="006D754A" w:rsidRDefault="005B79C7" w:rsidP="009B5FE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15154,47</w:t>
            </w:r>
          </w:p>
        </w:tc>
        <w:tc>
          <w:tcPr>
            <w:tcW w:w="851" w:type="dxa"/>
            <w:vAlign w:val="center"/>
          </w:tcPr>
          <w:p w:rsidR="0041631A" w:rsidRPr="006D754A" w:rsidRDefault="005B79C7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-1,2</w:t>
            </w:r>
          </w:p>
        </w:tc>
        <w:tc>
          <w:tcPr>
            <w:tcW w:w="850" w:type="dxa"/>
            <w:vAlign w:val="center"/>
          </w:tcPr>
          <w:p w:rsidR="0041631A" w:rsidRPr="006D754A" w:rsidRDefault="005B79C7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41631A" w:rsidRPr="006D754A" w:rsidRDefault="005B79C7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1134" w:type="dxa"/>
          </w:tcPr>
          <w:p w:rsidR="0041631A" w:rsidRPr="006D754A" w:rsidRDefault="00FC494B" w:rsidP="009B5FE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11239,20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3915,27</w:t>
            </w:r>
          </w:p>
        </w:tc>
      </w:tr>
      <w:tr w:rsidR="0041631A" w:rsidRPr="0044477C" w:rsidTr="006D754A">
        <w:tc>
          <w:tcPr>
            <w:tcW w:w="2269" w:type="dxa"/>
            <w:vAlign w:val="bottom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Всего - расходы</w:t>
            </w:r>
          </w:p>
        </w:tc>
        <w:tc>
          <w:tcPr>
            <w:tcW w:w="992" w:type="dxa"/>
            <w:vAlign w:val="center"/>
          </w:tcPr>
          <w:p w:rsidR="0041631A" w:rsidRPr="006D754A" w:rsidRDefault="00866CC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390713,90</w:t>
            </w:r>
          </w:p>
        </w:tc>
        <w:tc>
          <w:tcPr>
            <w:tcW w:w="1134" w:type="dxa"/>
            <w:vAlign w:val="center"/>
          </w:tcPr>
          <w:p w:rsidR="0041631A" w:rsidRPr="006D754A" w:rsidRDefault="004F1432" w:rsidP="009B5F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461744,83</w:t>
            </w:r>
          </w:p>
        </w:tc>
        <w:tc>
          <w:tcPr>
            <w:tcW w:w="1134" w:type="dxa"/>
            <w:vAlign w:val="center"/>
          </w:tcPr>
          <w:p w:rsidR="0041631A" w:rsidRPr="006D754A" w:rsidRDefault="004F1432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460767,93</w:t>
            </w:r>
          </w:p>
        </w:tc>
        <w:tc>
          <w:tcPr>
            <w:tcW w:w="851" w:type="dxa"/>
            <w:vAlign w:val="center"/>
          </w:tcPr>
          <w:p w:rsidR="0041631A" w:rsidRPr="006D754A" w:rsidRDefault="004F1432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-976,9</w:t>
            </w:r>
          </w:p>
        </w:tc>
        <w:tc>
          <w:tcPr>
            <w:tcW w:w="850" w:type="dxa"/>
            <w:vAlign w:val="center"/>
          </w:tcPr>
          <w:p w:rsidR="0041631A" w:rsidRPr="006D754A" w:rsidRDefault="004F14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99,8</w:t>
            </w:r>
          </w:p>
        </w:tc>
        <w:tc>
          <w:tcPr>
            <w:tcW w:w="993" w:type="dxa"/>
            <w:vAlign w:val="center"/>
          </w:tcPr>
          <w:p w:rsidR="0041631A" w:rsidRPr="006D754A" w:rsidRDefault="004F143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1631A" w:rsidRPr="006D754A" w:rsidRDefault="00AE12E9" w:rsidP="009B5FE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370067,17</w:t>
            </w:r>
          </w:p>
        </w:tc>
        <w:tc>
          <w:tcPr>
            <w:tcW w:w="850" w:type="dxa"/>
            <w:vAlign w:val="center"/>
          </w:tcPr>
          <w:p w:rsidR="0041631A" w:rsidRPr="006D754A" w:rsidRDefault="00E14352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90700,76</w:t>
            </w:r>
          </w:p>
        </w:tc>
      </w:tr>
      <w:tr w:rsidR="0041631A" w:rsidRPr="0044477C" w:rsidTr="006D754A">
        <w:tc>
          <w:tcPr>
            <w:tcW w:w="2269" w:type="dxa"/>
            <w:vAlign w:val="bottom"/>
          </w:tcPr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ДЕФИЦИТ </w:t>
            </w:r>
          </w:p>
          <w:p w:rsidR="0041631A" w:rsidRPr="006D754A" w:rsidRDefault="0041631A" w:rsidP="009B5F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vAlign w:val="center"/>
          </w:tcPr>
          <w:p w:rsidR="0041631A" w:rsidRPr="006D754A" w:rsidRDefault="00866CC4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1631A" w:rsidRPr="006D754A" w:rsidRDefault="00860A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1631A" w:rsidRPr="006D754A" w:rsidRDefault="00860ABD" w:rsidP="009B5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1082,50</w:t>
            </w:r>
          </w:p>
        </w:tc>
        <w:tc>
          <w:tcPr>
            <w:tcW w:w="851" w:type="dxa"/>
            <w:vAlign w:val="center"/>
          </w:tcPr>
          <w:p w:rsidR="0041631A" w:rsidRPr="006D754A" w:rsidRDefault="0054551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1631A" w:rsidRPr="006D754A" w:rsidRDefault="0054551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41631A" w:rsidRPr="006D754A" w:rsidRDefault="00545513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1631A" w:rsidRPr="006D754A" w:rsidRDefault="00AE12E9" w:rsidP="009B5FE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218,48</w:t>
            </w:r>
          </w:p>
        </w:tc>
        <w:tc>
          <w:tcPr>
            <w:tcW w:w="850" w:type="dxa"/>
            <w:vAlign w:val="center"/>
          </w:tcPr>
          <w:p w:rsidR="0041631A" w:rsidRPr="006D754A" w:rsidRDefault="002B1E1F" w:rsidP="009B5FE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A43EF" w:rsidRDefault="007A43EF" w:rsidP="00090723">
      <w:pPr>
        <w:pStyle w:val="af8"/>
        <w:widowControl w:val="0"/>
        <w:tabs>
          <w:tab w:val="clear" w:pos="360"/>
        </w:tabs>
        <w:suppressAutoHyphens w:val="0"/>
        <w:spacing w:before="0"/>
        <w:ind w:firstLine="709"/>
        <w:contextualSpacing/>
        <w:rPr>
          <w:sz w:val="24"/>
          <w:szCs w:val="24"/>
        </w:rPr>
      </w:pPr>
    </w:p>
    <w:p w:rsidR="00742098" w:rsidRPr="00AD03D8" w:rsidRDefault="00742098" w:rsidP="00090723">
      <w:pPr>
        <w:pStyle w:val="af8"/>
        <w:widowControl w:val="0"/>
        <w:tabs>
          <w:tab w:val="clear" w:pos="360"/>
        </w:tabs>
        <w:suppressAutoHyphens w:val="0"/>
        <w:spacing w:before="0"/>
        <w:ind w:firstLine="709"/>
        <w:contextualSpacing/>
        <w:rPr>
          <w:color w:val="000000" w:themeColor="text1"/>
          <w:sz w:val="24"/>
          <w:szCs w:val="24"/>
        </w:rPr>
      </w:pPr>
      <w:r w:rsidRPr="00140591">
        <w:rPr>
          <w:sz w:val="24"/>
          <w:szCs w:val="24"/>
        </w:rPr>
        <w:t>В структуре расходов муниципального</w:t>
      </w:r>
      <w:r w:rsidRPr="00AD03D8">
        <w:rPr>
          <w:sz w:val="24"/>
          <w:szCs w:val="24"/>
        </w:rPr>
        <w:t xml:space="preserve"> бюджета за 201</w:t>
      </w:r>
      <w:r w:rsidR="00140591" w:rsidRPr="00140591">
        <w:rPr>
          <w:sz w:val="24"/>
          <w:szCs w:val="24"/>
        </w:rPr>
        <w:t>8</w:t>
      </w:r>
      <w:r w:rsidRPr="00AD03D8">
        <w:rPr>
          <w:sz w:val="24"/>
          <w:szCs w:val="24"/>
        </w:rPr>
        <w:t xml:space="preserve"> год  основную долю занимают образование</w:t>
      </w:r>
      <w:r w:rsidR="00140591">
        <w:rPr>
          <w:sz w:val="24"/>
          <w:szCs w:val="24"/>
        </w:rPr>
        <w:t xml:space="preserve"> 66 </w:t>
      </w:r>
      <w:r w:rsidR="00140591" w:rsidRPr="00AD03D8">
        <w:rPr>
          <w:color w:val="000000" w:themeColor="text1"/>
          <w:sz w:val="24"/>
          <w:szCs w:val="24"/>
        </w:rPr>
        <w:t>процентов</w:t>
      </w:r>
      <w:r w:rsidRPr="00AD03D8">
        <w:rPr>
          <w:color w:val="000000" w:themeColor="text1"/>
          <w:sz w:val="24"/>
          <w:szCs w:val="24"/>
        </w:rPr>
        <w:t>,</w:t>
      </w:r>
      <w:r w:rsidRPr="00AD03D8">
        <w:rPr>
          <w:color w:val="FF0000"/>
          <w:sz w:val="24"/>
          <w:szCs w:val="24"/>
        </w:rPr>
        <w:t xml:space="preserve"> </w:t>
      </w:r>
      <w:r w:rsidRPr="00AD03D8">
        <w:rPr>
          <w:color w:val="000000" w:themeColor="text1"/>
          <w:sz w:val="24"/>
          <w:szCs w:val="24"/>
        </w:rPr>
        <w:t>социальная политика</w:t>
      </w:r>
      <w:r w:rsidR="00140591">
        <w:rPr>
          <w:color w:val="000000" w:themeColor="text1"/>
          <w:sz w:val="24"/>
          <w:szCs w:val="24"/>
        </w:rPr>
        <w:t xml:space="preserve"> 11,1 </w:t>
      </w:r>
      <w:r w:rsidR="00140591" w:rsidRPr="00AD03D8">
        <w:rPr>
          <w:color w:val="000000" w:themeColor="text1"/>
          <w:sz w:val="24"/>
          <w:szCs w:val="24"/>
        </w:rPr>
        <w:t>процентов</w:t>
      </w:r>
      <w:r w:rsidR="00140591">
        <w:rPr>
          <w:color w:val="000000" w:themeColor="text1"/>
          <w:sz w:val="24"/>
          <w:szCs w:val="24"/>
        </w:rPr>
        <w:t>,</w:t>
      </w:r>
      <w:r w:rsidR="00140591" w:rsidRPr="00AD03D8">
        <w:rPr>
          <w:color w:val="000000" w:themeColor="text1"/>
          <w:sz w:val="24"/>
          <w:szCs w:val="24"/>
        </w:rPr>
        <w:t xml:space="preserve"> </w:t>
      </w:r>
      <w:r w:rsidRPr="00AD03D8">
        <w:rPr>
          <w:color w:val="000000" w:themeColor="text1"/>
          <w:sz w:val="24"/>
          <w:szCs w:val="24"/>
        </w:rPr>
        <w:t>общегосударственные вопросы</w:t>
      </w:r>
      <w:r w:rsidR="00342F83" w:rsidRPr="00AD03D8">
        <w:rPr>
          <w:color w:val="000000" w:themeColor="text1"/>
          <w:sz w:val="24"/>
          <w:szCs w:val="24"/>
        </w:rPr>
        <w:t xml:space="preserve"> </w:t>
      </w:r>
      <w:r w:rsidRPr="00AD03D8">
        <w:rPr>
          <w:color w:val="000000" w:themeColor="text1"/>
          <w:sz w:val="24"/>
          <w:szCs w:val="24"/>
        </w:rPr>
        <w:t xml:space="preserve">– </w:t>
      </w:r>
      <w:r w:rsidR="00140591">
        <w:rPr>
          <w:color w:val="000000" w:themeColor="text1"/>
          <w:sz w:val="24"/>
          <w:szCs w:val="24"/>
        </w:rPr>
        <w:t>6,8</w:t>
      </w:r>
      <w:r w:rsidRPr="00AD03D8">
        <w:rPr>
          <w:color w:val="000000" w:themeColor="text1"/>
          <w:sz w:val="24"/>
          <w:szCs w:val="24"/>
        </w:rPr>
        <w:t xml:space="preserve"> процентов, культура кинематография </w:t>
      </w:r>
      <w:r w:rsidR="00140591">
        <w:rPr>
          <w:color w:val="000000" w:themeColor="text1"/>
          <w:sz w:val="24"/>
          <w:szCs w:val="24"/>
        </w:rPr>
        <w:t>10</w:t>
      </w:r>
      <w:r w:rsidRPr="00AD03D8">
        <w:rPr>
          <w:color w:val="000000" w:themeColor="text1"/>
          <w:sz w:val="24"/>
          <w:szCs w:val="24"/>
        </w:rPr>
        <w:t>,</w:t>
      </w:r>
      <w:r w:rsidR="003925BC" w:rsidRPr="00AD03D8">
        <w:rPr>
          <w:color w:val="000000" w:themeColor="text1"/>
          <w:sz w:val="24"/>
          <w:szCs w:val="24"/>
        </w:rPr>
        <w:t>4</w:t>
      </w:r>
      <w:r w:rsidR="00140591">
        <w:rPr>
          <w:color w:val="000000" w:themeColor="text1"/>
          <w:sz w:val="24"/>
          <w:szCs w:val="24"/>
        </w:rPr>
        <w:t xml:space="preserve"> процента</w:t>
      </w:r>
      <w:r w:rsidRPr="00AD03D8">
        <w:rPr>
          <w:color w:val="000000" w:themeColor="text1"/>
          <w:sz w:val="24"/>
          <w:szCs w:val="24"/>
        </w:rPr>
        <w:t xml:space="preserve">, национальная экономика </w:t>
      </w:r>
      <w:r w:rsidR="00140591">
        <w:rPr>
          <w:color w:val="000000" w:themeColor="text1"/>
          <w:sz w:val="24"/>
          <w:szCs w:val="24"/>
        </w:rPr>
        <w:t xml:space="preserve">1 </w:t>
      </w:r>
      <w:r w:rsidRPr="00AD03D8">
        <w:rPr>
          <w:color w:val="000000" w:themeColor="text1"/>
          <w:sz w:val="24"/>
          <w:szCs w:val="24"/>
        </w:rPr>
        <w:t xml:space="preserve">процент,  Межбюджетные трансферты муниципальным образованиям  занимают </w:t>
      </w:r>
      <w:r w:rsidR="00140591">
        <w:rPr>
          <w:color w:val="000000" w:themeColor="text1"/>
          <w:sz w:val="24"/>
          <w:szCs w:val="24"/>
        </w:rPr>
        <w:t>3,2</w:t>
      </w:r>
      <w:r w:rsidRPr="00AD03D8">
        <w:rPr>
          <w:color w:val="000000" w:themeColor="text1"/>
          <w:sz w:val="24"/>
          <w:szCs w:val="24"/>
        </w:rPr>
        <w:t xml:space="preserve"> процентов. </w:t>
      </w:r>
    </w:p>
    <w:p w:rsidR="00742098" w:rsidRPr="00AD03D8" w:rsidRDefault="00742098" w:rsidP="005050A2">
      <w:pPr>
        <w:widowControl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 по отношению к утверждённым сводной бюджетной росписью  расходным обязательствам, расходы муниципального бюджета  исполнены на </w:t>
      </w:r>
      <w:r w:rsidR="00D2455B">
        <w:rPr>
          <w:rFonts w:ascii="Times New Roman" w:hAnsi="Times New Roman" w:cs="Times New Roman"/>
          <w:color w:val="000000" w:themeColor="text1"/>
          <w:sz w:val="24"/>
          <w:szCs w:val="24"/>
        </w:rPr>
        <w:t>99,8</w:t>
      </w:r>
      <w:r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процентов.  </w:t>
      </w:r>
      <w:r w:rsidR="00782B96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902CF7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9034EB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82B96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034EB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225E1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82B96"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DE50A0" w:rsidRPr="00AD03D8" w:rsidRDefault="00742098" w:rsidP="00090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Изначально утверждено  решением Хурала 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3D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 Республики Тыва от </w:t>
      </w:r>
      <w:r w:rsidR="005050A2" w:rsidRPr="00AD03D8">
        <w:rPr>
          <w:rFonts w:ascii="Times New Roman" w:hAnsi="Times New Roman" w:cs="Times New Roman"/>
          <w:sz w:val="24"/>
          <w:szCs w:val="24"/>
        </w:rPr>
        <w:t>2</w:t>
      </w:r>
      <w:r w:rsidR="00D2455B">
        <w:rPr>
          <w:rFonts w:ascii="Times New Roman" w:hAnsi="Times New Roman" w:cs="Times New Roman"/>
          <w:sz w:val="24"/>
          <w:szCs w:val="24"/>
        </w:rPr>
        <w:t>6</w:t>
      </w:r>
      <w:r w:rsidRPr="00AD03D8">
        <w:rPr>
          <w:rFonts w:ascii="Times New Roman" w:hAnsi="Times New Roman" w:cs="Times New Roman"/>
          <w:sz w:val="24"/>
          <w:szCs w:val="24"/>
        </w:rPr>
        <w:t>.1</w:t>
      </w:r>
      <w:r w:rsidR="00D2455B">
        <w:rPr>
          <w:rFonts w:ascii="Times New Roman" w:hAnsi="Times New Roman" w:cs="Times New Roman"/>
          <w:sz w:val="24"/>
          <w:szCs w:val="24"/>
        </w:rPr>
        <w:t>2</w:t>
      </w:r>
      <w:r w:rsidRPr="00AD03D8">
        <w:rPr>
          <w:rFonts w:ascii="Times New Roman" w:hAnsi="Times New Roman" w:cs="Times New Roman"/>
          <w:sz w:val="24"/>
          <w:szCs w:val="24"/>
        </w:rPr>
        <w:t>.201</w:t>
      </w:r>
      <w:r w:rsidR="00D2455B">
        <w:rPr>
          <w:rFonts w:ascii="Times New Roman" w:hAnsi="Times New Roman" w:cs="Times New Roman"/>
          <w:sz w:val="24"/>
          <w:szCs w:val="24"/>
        </w:rPr>
        <w:t>7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г. № </w:t>
      </w:r>
      <w:r w:rsidR="00D2455B">
        <w:rPr>
          <w:rFonts w:ascii="Times New Roman" w:hAnsi="Times New Roman" w:cs="Times New Roman"/>
          <w:sz w:val="24"/>
          <w:szCs w:val="24"/>
        </w:rPr>
        <w:t>99</w:t>
      </w:r>
      <w:r w:rsidRPr="00AD03D8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 xml:space="preserve">РТ» на </w:t>
      </w:r>
      <w:r w:rsidRPr="00AD03D8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D2455B">
        <w:rPr>
          <w:rFonts w:ascii="Times New Roman" w:hAnsi="Times New Roman" w:cs="Times New Roman"/>
          <w:sz w:val="24"/>
          <w:szCs w:val="24"/>
        </w:rPr>
        <w:t>7</w:t>
      </w:r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  <w:r w:rsidR="005050A2" w:rsidRPr="00AD03D8">
        <w:rPr>
          <w:rFonts w:ascii="Times New Roman" w:hAnsi="Times New Roman" w:cs="Times New Roman"/>
          <w:sz w:val="24"/>
          <w:szCs w:val="24"/>
        </w:rPr>
        <w:t>г</w:t>
      </w:r>
      <w:r w:rsidRPr="00AD03D8">
        <w:rPr>
          <w:rFonts w:ascii="Times New Roman" w:hAnsi="Times New Roman" w:cs="Times New Roman"/>
          <w:sz w:val="24"/>
          <w:szCs w:val="24"/>
        </w:rPr>
        <w:t>од</w:t>
      </w:r>
      <w:r w:rsidR="00C3769D"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769D" w:rsidRPr="00AD03D8">
        <w:rPr>
          <w:rFonts w:ascii="Times New Roman" w:hAnsi="Times New Roman"/>
          <w:sz w:val="24"/>
          <w:szCs w:val="24"/>
        </w:rPr>
        <w:t>и плановый период 201</w:t>
      </w:r>
      <w:r w:rsidR="00D2455B">
        <w:rPr>
          <w:rFonts w:ascii="Times New Roman" w:hAnsi="Times New Roman"/>
          <w:sz w:val="24"/>
          <w:szCs w:val="24"/>
        </w:rPr>
        <w:t>9</w:t>
      </w:r>
      <w:r w:rsidR="00C3769D" w:rsidRPr="00AD03D8">
        <w:rPr>
          <w:rFonts w:ascii="Times New Roman" w:hAnsi="Times New Roman"/>
          <w:sz w:val="24"/>
          <w:szCs w:val="24"/>
        </w:rPr>
        <w:t>-20</w:t>
      </w:r>
      <w:r w:rsidR="00D2455B">
        <w:rPr>
          <w:rFonts w:ascii="Times New Roman" w:hAnsi="Times New Roman"/>
          <w:sz w:val="24"/>
          <w:szCs w:val="24"/>
        </w:rPr>
        <w:t>20</w:t>
      </w:r>
      <w:r w:rsidR="00C3769D" w:rsidRPr="00AD03D8">
        <w:rPr>
          <w:rFonts w:ascii="Times New Roman" w:hAnsi="Times New Roman"/>
          <w:sz w:val="24"/>
          <w:szCs w:val="24"/>
        </w:rPr>
        <w:t xml:space="preserve"> годов»</w:t>
      </w: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4A72" w:rsidRPr="00AD03D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AD03D8">
        <w:rPr>
          <w:rFonts w:ascii="Times New Roman" w:hAnsi="Times New Roman" w:cs="Times New Roman"/>
          <w:sz w:val="24"/>
          <w:szCs w:val="24"/>
        </w:rPr>
        <w:t>утвержден</w:t>
      </w:r>
      <w:r w:rsidR="00D2455B">
        <w:rPr>
          <w:rFonts w:ascii="Times New Roman" w:hAnsi="Times New Roman" w:cs="Times New Roman"/>
          <w:sz w:val="24"/>
          <w:szCs w:val="24"/>
        </w:rPr>
        <w:t>ы</w:t>
      </w: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55B" w:rsidRPr="00D2455B">
        <w:rPr>
          <w:rFonts w:ascii="Times New Roman" w:hAnsi="Times New Roman" w:cs="Times New Roman"/>
          <w:sz w:val="24"/>
          <w:szCs w:val="24"/>
        </w:rPr>
        <w:t>390713,90</w:t>
      </w:r>
      <w:r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2098" w:rsidRPr="00AD03D8" w:rsidRDefault="00DE50A0" w:rsidP="00794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>В течение 201</w:t>
      </w:r>
      <w:r w:rsidR="00794B17">
        <w:rPr>
          <w:rFonts w:ascii="Times New Roman" w:hAnsi="Times New Roman" w:cs="Times New Roman"/>
          <w:sz w:val="24"/>
          <w:szCs w:val="24"/>
        </w:rPr>
        <w:t>8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года  в утвержденный бюджет изменения вносились </w:t>
      </w:r>
      <w:r w:rsidR="00794B17">
        <w:rPr>
          <w:rFonts w:ascii="Times New Roman" w:hAnsi="Times New Roman" w:cs="Times New Roman"/>
          <w:sz w:val="24"/>
          <w:szCs w:val="24"/>
        </w:rPr>
        <w:t>4</w:t>
      </w:r>
      <w:r w:rsidRPr="00AD03D8">
        <w:rPr>
          <w:rFonts w:ascii="Times New Roman" w:hAnsi="Times New Roman" w:cs="Times New Roman"/>
          <w:sz w:val="24"/>
          <w:szCs w:val="24"/>
        </w:rPr>
        <w:t xml:space="preserve"> раз</w:t>
      </w:r>
      <w:r w:rsidR="00794B17">
        <w:rPr>
          <w:rFonts w:ascii="Times New Roman" w:hAnsi="Times New Roman" w:cs="Times New Roman"/>
          <w:sz w:val="24"/>
          <w:szCs w:val="24"/>
        </w:rPr>
        <w:t>а</w:t>
      </w:r>
      <w:r w:rsidRPr="00AD03D8">
        <w:rPr>
          <w:rFonts w:ascii="Times New Roman" w:hAnsi="Times New Roman" w:cs="Times New Roman"/>
          <w:sz w:val="24"/>
          <w:szCs w:val="24"/>
        </w:rPr>
        <w:t>.</w:t>
      </w:r>
    </w:p>
    <w:p w:rsidR="00BD0D47" w:rsidRPr="00AD03D8" w:rsidRDefault="00BD0D47" w:rsidP="00794B17">
      <w:pPr>
        <w:pStyle w:val="a3"/>
        <w:spacing w:after="0" w:line="240" w:lineRule="auto"/>
        <w:ind w:firstLine="709"/>
        <w:jc w:val="both"/>
        <w:rPr>
          <w:color w:val="000000" w:themeColor="text1"/>
        </w:rPr>
      </w:pPr>
      <w:r w:rsidRPr="00AD03D8">
        <w:rPr>
          <w:color w:val="000000" w:themeColor="text1"/>
        </w:rPr>
        <w:t>Внесение изменений в утвержденный бюджет в основном связано:</w:t>
      </w:r>
    </w:p>
    <w:p w:rsidR="00BD0D47" w:rsidRPr="00AD03D8" w:rsidRDefault="00BD0D47" w:rsidP="00BD0D47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AD03D8">
        <w:rPr>
          <w:color w:val="000000" w:themeColor="text1"/>
        </w:rPr>
        <w:t xml:space="preserve">с перемещением бюджетных ассигнований по субъектам бюджетного планирования в связи с уточнением расходных обязательств бюджета </w:t>
      </w:r>
      <w:proofErr w:type="spellStart"/>
      <w:r w:rsidR="00E51B88" w:rsidRPr="00AD03D8">
        <w:rPr>
          <w:color w:val="000000" w:themeColor="text1"/>
        </w:rPr>
        <w:t>кожууна</w:t>
      </w:r>
      <w:proofErr w:type="spellEnd"/>
      <w:r w:rsidRPr="00AD03D8">
        <w:rPr>
          <w:color w:val="000000" w:themeColor="text1"/>
        </w:rPr>
        <w:t xml:space="preserve"> в ходе его исполнения.</w:t>
      </w:r>
    </w:p>
    <w:p w:rsidR="00BD0D47" w:rsidRPr="00AD03D8" w:rsidRDefault="00BD0D47" w:rsidP="00BD0D47">
      <w:pPr>
        <w:pStyle w:val="a3"/>
        <w:spacing w:after="0" w:line="240" w:lineRule="auto"/>
        <w:ind w:firstLine="709"/>
        <w:jc w:val="both"/>
        <w:rPr>
          <w:color w:val="000000" w:themeColor="text1"/>
        </w:rPr>
      </w:pPr>
      <w:r w:rsidRPr="00AD03D8">
        <w:rPr>
          <w:color w:val="000000" w:themeColor="text1"/>
        </w:rPr>
        <w:t>В результате внесенных изменений и дополнений в бюджет муниципального района бюджет на 201</w:t>
      </w:r>
      <w:r w:rsidR="00794B17">
        <w:rPr>
          <w:color w:val="000000" w:themeColor="text1"/>
        </w:rPr>
        <w:t>8</w:t>
      </w:r>
      <w:r w:rsidRPr="00AD03D8">
        <w:rPr>
          <w:color w:val="000000" w:themeColor="text1"/>
        </w:rPr>
        <w:t xml:space="preserve"> сбалансирован.</w:t>
      </w:r>
    </w:p>
    <w:p w:rsidR="00742098" w:rsidRPr="00AD03D8" w:rsidRDefault="00742098" w:rsidP="008614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3 ст. 232 БК РФ с внесением изменений в сводную бюджетную роспись без внесения изменений в решение о бюджете на текущий финансовый год (текущий финансовый год и плановый период) разрешается увеличение расходов бюджета только по субсидиям, субвенциям, иным межбюджетным трансфертам, имеющим целевое назначение, при исполнении бюджета сверх утвержденных решением о бюджете доходов. </w:t>
      </w:r>
      <w:proofErr w:type="gramEnd"/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Раздел 01 "Общегосударственные вопросы"</w:t>
      </w:r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По разделу 0100 «Общегосударственные вопросы»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отражаются расходные обязательства высшего должностного лица, законодательного (представительного) органа государственной власти, органов </w:t>
      </w:r>
      <w:r w:rsidR="00E456A8"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>исполнит</w:t>
      </w:r>
      <w:r w:rsidR="00E456A8" w:rsidRPr="00AD03D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льной власти, финансовых органов и органов финансового (контрольно-счетного органа) надзора, резервные фонды и другие общегосударственные вопросы. </w:t>
      </w:r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Расходы по данному разделу по плану составили </w:t>
      </w:r>
      <w:r w:rsidR="00A17487">
        <w:rPr>
          <w:rFonts w:ascii="Times New Roman" w:hAnsi="Times New Roman"/>
          <w:color w:val="000000" w:themeColor="text1"/>
          <w:sz w:val="24"/>
          <w:szCs w:val="24"/>
        </w:rPr>
        <w:t>6,8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% от общей суммы расходов или </w:t>
      </w:r>
      <w:r w:rsidR="00A17487">
        <w:rPr>
          <w:rFonts w:ascii="Times New Roman" w:hAnsi="Times New Roman"/>
          <w:color w:val="000000" w:themeColor="text1"/>
          <w:sz w:val="24"/>
          <w:szCs w:val="24"/>
        </w:rPr>
        <w:t xml:space="preserve">31338,10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и исполнено  </w:t>
      </w:r>
      <w:r w:rsidR="00A17487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% или 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</w:t>
      </w:r>
      <w:r w:rsidR="00A17487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равнению с предыдущим 201</w:t>
      </w:r>
      <w:r w:rsidR="00A17487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  <w:r w:rsidR="009613E0">
        <w:rPr>
          <w:rFonts w:ascii="Times New Roman" w:hAnsi="Times New Roman"/>
          <w:b/>
          <w:color w:val="000000" w:themeColor="text1"/>
          <w:sz w:val="24"/>
          <w:szCs w:val="24"/>
        </w:rPr>
        <w:t>ом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A17487">
        <w:rPr>
          <w:rFonts w:ascii="Times New Roman" w:hAnsi="Times New Roman"/>
          <w:color w:val="000000" w:themeColor="text1"/>
          <w:sz w:val="24"/>
          <w:szCs w:val="24"/>
        </w:rPr>
        <w:t>3758,70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613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или </w:t>
      </w:r>
      <w:r w:rsidR="00A17487">
        <w:rPr>
          <w:rFonts w:ascii="Times New Roman" w:hAnsi="Times New Roman"/>
          <w:b/>
          <w:color w:val="000000" w:themeColor="text1"/>
          <w:sz w:val="24"/>
          <w:szCs w:val="24"/>
        </w:rPr>
        <w:t>на 13,6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процента </w:t>
      </w:r>
      <w:r w:rsidR="006A6BB5" w:rsidRPr="00AD03D8">
        <w:rPr>
          <w:rFonts w:ascii="Times New Roman" w:hAnsi="Times New Roman"/>
          <w:b/>
          <w:color w:val="000000" w:themeColor="text1"/>
          <w:sz w:val="24"/>
          <w:szCs w:val="24"/>
        </w:rPr>
        <w:t>больше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Подраздел  0102 "Функционирование высшего должностного лица»</w:t>
      </w:r>
    </w:p>
    <w:p w:rsidR="00EA1659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По данному подразделу отражаются расходные обязательства по обеспечению деятельности Председателя администрации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Овюрского</w:t>
      </w:r>
      <w:proofErr w:type="spellEnd"/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D03D8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>Объем расходных обязательств по данному подразделу исполнен 1</w:t>
      </w:r>
      <w:r w:rsidR="00940B92">
        <w:rPr>
          <w:rFonts w:ascii="Times New Roman" w:hAnsi="Times New Roman"/>
          <w:color w:val="000000" w:themeColor="text1"/>
          <w:sz w:val="24"/>
          <w:szCs w:val="24"/>
        </w:rPr>
        <w:t xml:space="preserve">197,64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при </w:t>
      </w:r>
      <w:r w:rsidR="00107EC0"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уточненном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>плане 1</w:t>
      </w:r>
      <w:r w:rsidR="00940B92">
        <w:rPr>
          <w:rFonts w:ascii="Times New Roman" w:hAnsi="Times New Roman"/>
          <w:color w:val="000000" w:themeColor="text1"/>
          <w:sz w:val="24"/>
          <w:szCs w:val="24"/>
        </w:rPr>
        <w:t>197,64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C03611"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рублей или выполнен на 100,0 %, по первоначально утвержденному бюджету на </w:t>
      </w:r>
      <w:r w:rsidR="00940B92">
        <w:rPr>
          <w:rFonts w:ascii="Times New Roman" w:hAnsi="Times New Roman"/>
          <w:color w:val="000000" w:themeColor="text1"/>
          <w:sz w:val="24"/>
          <w:szCs w:val="24"/>
        </w:rPr>
        <w:t>122,42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</w:t>
      </w:r>
      <w:r w:rsidR="00940B92">
        <w:rPr>
          <w:rFonts w:ascii="Times New Roman" w:hAnsi="Times New Roman"/>
          <w:color w:val="000000" w:themeColor="text1"/>
          <w:sz w:val="24"/>
          <w:szCs w:val="24"/>
        </w:rPr>
        <w:t>11,3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940B92" w:rsidRPr="00940B92">
        <w:rPr>
          <w:rFonts w:ascii="Times New Roman" w:hAnsi="Times New Roman"/>
          <w:b/>
          <w:color w:val="000000" w:themeColor="text1"/>
          <w:sz w:val="24"/>
          <w:szCs w:val="24"/>
        </w:rPr>
        <w:t>бол</w:t>
      </w:r>
      <w:r w:rsidR="00EA1659" w:rsidRPr="00AD03D8">
        <w:rPr>
          <w:rFonts w:ascii="Times New Roman" w:hAnsi="Times New Roman"/>
          <w:b/>
          <w:color w:val="000000" w:themeColor="text1"/>
          <w:sz w:val="24"/>
          <w:szCs w:val="24"/>
        </w:rPr>
        <w:t>ьше</w:t>
      </w:r>
      <w:r w:rsidR="00EF125D" w:rsidRPr="00AD03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Подраздел 0103 "Функционирование законодательных (представительных) органов государственной власти и представительных органов муниципальных образований"</w:t>
      </w:r>
    </w:p>
    <w:p w:rsidR="005144C2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Объем </w:t>
      </w:r>
      <w:proofErr w:type="gramStart"/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расходных обязательств, предусматриваемых на обеспечение деятельности Хурала представителей </w:t>
      </w:r>
      <w:proofErr w:type="spellStart"/>
      <w:r w:rsidRPr="00AD03D8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и аппарата исполнен</w:t>
      </w:r>
      <w:proofErr w:type="gramEnd"/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4328" w:rsidRPr="00794328">
        <w:rPr>
          <w:rFonts w:ascii="Times New Roman" w:hAnsi="Times New Roman"/>
          <w:sz w:val="24"/>
          <w:szCs w:val="24"/>
        </w:rPr>
        <w:t>3613,91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794328">
        <w:rPr>
          <w:rFonts w:ascii="Times New Roman" w:hAnsi="Times New Roman"/>
          <w:color w:val="000000" w:themeColor="text1"/>
          <w:sz w:val="24"/>
          <w:szCs w:val="24"/>
        </w:rPr>
        <w:t>3613,92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1</w:t>
      </w:r>
      <w:r w:rsidR="00D82D05" w:rsidRPr="00AD03D8">
        <w:rPr>
          <w:rFonts w:ascii="Times New Roman" w:hAnsi="Times New Roman"/>
          <w:color w:val="000000" w:themeColor="text1"/>
          <w:sz w:val="24"/>
          <w:szCs w:val="24"/>
        </w:rPr>
        <w:t>00,0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%. 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r w:rsidR="007943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94328" w:rsidRPr="00794328">
        <w:rPr>
          <w:rFonts w:ascii="Times New Roman" w:hAnsi="Times New Roman"/>
          <w:b/>
          <w:color w:val="000000" w:themeColor="text1"/>
          <w:sz w:val="24"/>
          <w:szCs w:val="24"/>
        </w:rPr>
        <w:t>первоначально утвержденному бюджету</w:t>
      </w:r>
      <w:r w:rsidR="00794328" w:rsidRPr="00AD03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D03D8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r w:rsidR="00D82D05" w:rsidRPr="00AD03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величение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на сумму </w:t>
      </w:r>
      <w:r w:rsidR="00794328">
        <w:rPr>
          <w:rFonts w:ascii="Times New Roman" w:hAnsi="Times New Roman"/>
          <w:color w:val="000000" w:themeColor="text1"/>
          <w:sz w:val="24"/>
          <w:szCs w:val="24"/>
        </w:rPr>
        <w:t>436,03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794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794328">
        <w:rPr>
          <w:rFonts w:ascii="Times New Roman" w:hAnsi="Times New Roman"/>
          <w:color w:val="000000" w:themeColor="text1"/>
          <w:sz w:val="24"/>
          <w:szCs w:val="24"/>
        </w:rPr>
        <w:t>13,7</w:t>
      </w:r>
      <w:r w:rsidRPr="00AD03D8">
        <w:rPr>
          <w:rFonts w:ascii="Times New Roman" w:hAnsi="Times New Roman"/>
          <w:color w:val="000000" w:themeColor="text1"/>
          <w:sz w:val="24"/>
          <w:szCs w:val="24"/>
        </w:rPr>
        <w:t xml:space="preserve"> процента.  </w:t>
      </w:r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Подраздел 0104 "Функционирование  исполнительных органов государственной власти, местных администраций"</w:t>
      </w:r>
    </w:p>
    <w:p w:rsidR="00742098" w:rsidRPr="00AD03D8" w:rsidRDefault="00742098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Объем расходных обязательств на руководство и аппарат Администрации </w:t>
      </w:r>
      <w:proofErr w:type="spellStart"/>
      <w:r w:rsidR="00B57B9D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3D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/>
          <w:sz w:val="24"/>
          <w:szCs w:val="24"/>
        </w:rPr>
        <w:t xml:space="preserve">  исполнен </w:t>
      </w:r>
      <w:r w:rsidR="004F06CD">
        <w:rPr>
          <w:rFonts w:ascii="Times New Roman" w:hAnsi="Times New Roman"/>
          <w:sz w:val="24"/>
          <w:szCs w:val="24"/>
        </w:rPr>
        <w:t>16022,19</w:t>
      </w:r>
      <w:r w:rsidR="000E1C4C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тыс. рублей, при плане </w:t>
      </w:r>
      <w:r w:rsidR="004F06CD">
        <w:rPr>
          <w:rFonts w:ascii="Times New Roman" w:hAnsi="Times New Roman"/>
          <w:sz w:val="24"/>
          <w:szCs w:val="24"/>
        </w:rPr>
        <w:t>16022,79</w:t>
      </w:r>
      <w:r w:rsidRPr="00AD03D8">
        <w:rPr>
          <w:rFonts w:ascii="Times New Roman" w:hAnsi="Times New Roman"/>
          <w:sz w:val="24"/>
          <w:szCs w:val="24"/>
        </w:rPr>
        <w:t xml:space="preserve"> тыс. рублей или исполнен на </w:t>
      </w:r>
      <w:r w:rsidR="004F06CD">
        <w:rPr>
          <w:rFonts w:ascii="Times New Roman" w:hAnsi="Times New Roman"/>
          <w:sz w:val="24"/>
          <w:szCs w:val="24"/>
        </w:rPr>
        <w:t>100</w:t>
      </w:r>
      <w:r w:rsidRPr="00AD03D8">
        <w:rPr>
          <w:rFonts w:ascii="Times New Roman" w:hAnsi="Times New Roman"/>
          <w:sz w:val="24"/>
          <w:szCs w:val="24"/>
        </w:rPr>
        <w:t xml:space="preserve">%. </w:t>
      </w:r>
      <w:r w:rsidR="00B001CA" w:rsidRPr="00AD03D8">
        <w:rPr>
          <w:rFonts w:ascii="Times New Roman" w:hAnsi="Times New Roman"/>
          <w:sz w:val="24"/>
          <w:szCs w:val="24"/>
        </w:rPr>
        <w:t xml:space="preserve">От первоначального утвержденного бюджета расходы  на оплату труда </w:t>
      </w:r>
      <w:r w:rsidR="00B001CA" w:rsidRPr="00AD03D8">
        <w:rPr>
          <w:rFonts w:ascii="Times New Roman" w:hAnsi="Times New Roman"/>
          <w:b/>
          <w:i/>
          <w:sz w:val="24"/>
          <w:szCs w:val="24"/>
        </w:rPr>
        <w:t>увеличено</w:t>
      </w:r>
      <w:r w:rsidR="00B001CA" w:rsidRPr="00AD03D8">
        <w:rPr>
          <w:rFonts w:ascii="Times New Roman" w:hAnsi="Times New Roman"/>
          <w:sz w:val="24"/>
          <w:szCs w:val="24"/>
        </w:rPr>
        <w:t xml:space="preserve"> на </w:t>
      </w:r>
      <w:r w:rsidR="004F06CD">
        <w:rPr>
          <w:rFonts w:ascii="Times New Roman" w:hAnsi="Times New Roman"/>
          <w:sz w:val="24"/>
          <w:szCs w:val="24"/>
        </w:rPr>
        <w:t>1228,08</w:t>
      </w:r>
      <w:r w:rsidR="00B001CA" w:rsidRPr="00AD03D8">
        <w:rPr>
          <w:rFonts w:ascii="Times New Roman" w:hAnsi="Times New Roman"/>
          <w:sz w:val="24"/>
          <w:szCs w:val="24"/>
        </w:rPr>
        <w:t xml:space="preserve"> тыс. рублей</w:t>
      </w:r>
      <w:r w:rsidR="00272260" w:rsidRPr="00AD03D8">
        <w:rPr>
          <w:rFonts w:ascii="Times New Roman" w:hAnsi="Times New Roman"/>
          <w:sz w:val="24"/>
          <w:szCs w:val="24"/>
        </w:rPr>
        <w:t>.</w:t>
      </w:r>
      <w:r w:rsidR="00905B30" w:rsidRPr="00AD03D8">
        <w:rPr>
          <w:rFonts w:ascii="Times New Roman" w:hAnsi="Times New Roman"/>
          <w:b/>
          <w:sz w:val="24"/>
          <w:szCs w:val="24"/>
        </w:rPr>
        <w:t xml:space="preserve"> </w:t>
      </w:r>
    </w:p>
    <w:p w:rsidR="00AC1789" w:rsidRPr="00AD03D8" w:rsidRDefault="00AC1789" w:rsidP="00AC1789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Подраздел 0105 "</w:t>
      </w:r>
      <w:r w:rsidR="00E31B27" w:rsidRPr="00AD03D8">
        <w:rPr>
          <w:rFonts w:ascii="Times New Roman" w:hAnsi="Times New Roman"/>
          <w:b/>
          <w:sz w:val="24"/>
          <w:szCs w:val="24"/>
        </w:rPr>
        <w:t>Судебная система</w:t>
      </w:r>
      <w:r w:rsidRPr="00AD03D8">
        <w:rPr>
          <w:rFonts w:ascii="Times New Roman" w:hAnsi="Times New Roman"/>
          <w:b/>
          <w:sz w:val="24"/>
          <w:szCs w:val="24"/>
        </w:rPr>
        <w:t>"</w:t>
      </w:r>
      <w:r w:rsidR="00BE0CE6" w:rsidRPr="00AD03D8">
        <w:rPr>
          <w:rFonts w:ascii="Times New Roman" w:hAnsi="Times New Roman"/>
          <w:b/>
          <w:sz w:val="24"/>
          <w:szCs w:val="24"/>
        </w:rPr>
        <w:t xml:space="preserve"> </w:t>
      </w:r>
    </w:p>
    <w:p w:rsidR="00147F13" w:rsidRPr="00AD03D8" w:rsidRDefault="00C76223" w:rsidP="008614EC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t xml:space="preserve">Объем расходных обязательств </w:t>
      </w:r>
      <w:r w:rsidR="00BE0CE6" w:rsidRPr="00AD03D8">
        <w:rPr>
          <w:rFonts w:ascii="Times New Roman" w:hAnsi="Times New Roman"/>
          <w:sz w:val="24"/>
          <w:szCs w:val="24"/>
        </w:rPr>
        <w:t xml:space="preserve">на осуществление полномочий по составлению (изменению) списков кандидатов </w:t>
      </w:r>
      <w:r w:rsidR="004C07DC" w:rsidRPr="00AD03D8">
        <w:rPr>
          <w:rFonts w:ascii="Times New Roman" w:hAnsi="Times New Roman"/>
          <w:sz w:val="24"/>
          <w:szCs w:val="24"/>
        </w:rPr>
        <w:t xml:space="preserve">в присяжные заседатели </w:t>
      </w:r>
      <w:r w:rsidR="001D589C" w:rsidRPr="00AD03D8">
        <w:rPr>
          <w:rFonts w:ascii="Times New Roman" w:hAnsi="Times New Roman"/>
          <w:sz w:val="24"/>
          <w:szCs w:val="24"/>
        </w:rPr>
        <w:t>за 201</w:t>
      </w:r>
      <w:r w:rsidR="005B7466">
        <w:rPr>
          <w:rFonts w:ascii="Times New Roman" w:hAnsi="Times New Roman"/>
          <w:sz w:val="24"/>
          <w:szCs w:val="24"/>
        </w:rPr>
        <w:t>8</w:t>
      </w:r>
      <w:r w:rsidR="001D589C" w:rsidRPr="00AD03D8">
        <w:rPr>
          <w:rFonts w:ascii="Times New Roman" w:hAnsi="Times New Roman"/>
          <w:sz w:val="24"/>
          <w:szCs w:val="24"/>
        </w:rPr>
        <w:t xml:space="preserve"> </w:t>
      </w:r>
      <w:r w:rsidR="005B7466">
        <w:rPr>
          <w:rFonts w:ascii="Times New Roman" w:hAnsi="Times New Roman"/>
          <w:sz w:val="24"/>
          <w:szCs w:val="24"/>
        </w:rPr>
        <w:t xml:space="preserve">исполнен 132,0 </w:t>
      </w:r>
      <w:r w:rsidR="00DE1563">
        <w:rPr>
          <w:rFonts w:ascii="Times New Roman" w:hAnsi="Times New Roman"/>
          <w:sz w:val="24"/>
          <w:szCs w:val="24"/>
        </w:rPr>
        <w:t>тыс. рублей или исполнен 100%</w:t>
      </w:r>
      <w:r w:rsidR="001D589C" w:rsidRPr="00AD03D8">
        <w:rPr>
          <w:rFonts w:ascii="Times New Roman" w:hAnsi="Times New Roman"/>
          <w:sz w:val="24"/>
          <w:szCs w:val="24"/>
        </w:rPr>
        <w:t>.</w:t>
      </w:r>
    </w:p>
    <w:p w:rsidR="00742098" w:rsidRPr="00AD03D8" w:rsidRDefault="00742098" w:rsidP="00D332D0">
      <w:pPr>
        <w:pStyle w:val="a4"/>
        <w:spacing w:line="240" w:lineRule="auto"/>
        <w:ind w:left="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b/>
          <w:sz w:val="24"/>
          <w:szCs w:val="24"/>
        </w:rPr>
        <w:t>Подраздел 0106 "Обеспечение деятельности финансовых органов и органов финансового (контрольно-счетного органа) надзора"</w:t>
      </w:r>
    </w:p>
    <w:p w:rsidR="00E164C9" w:rsidRDefault="00742098" w:rsidP="00E164C9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3D8">
        <w:rPr>
          <w:rFonts w:ascii="Times New Roman" w:hAnsi="Times New Roman"/>
          <w:sz w:val="24"/>
          <w:szCs w:val="24"/>
        </w:rPr>
        <w:lastRenderedPageBreak/>
        <w:t xml:space="preserve">Объем расходных обязательств Финансового управления исполнено </w:t>
      </w:r>
      <w:r w:rsidR="004A4311">
        <w:rPr>
          <w:rFonts w:ascii="Times New Roman" w:hAnsi="Times New Roman"/>
          <w:sz w:val="24"/>
          <w:szCs w:val="24"/>
        </w:rPr>
        <w:t>5710,57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/>
          <w:sz w:val="24"/>
          <w:szCs w:val="24"/>
        </w:rPr>
        <w:t xml:space="preserve">тыс. рублей, при  плане </w:t>
      </w:r>
      <w:r w:rsidR="004A4311">
        <w:rPr>
          <w:rFonts w:ascii="Times New Roman" w:hAnsi="Times New Roman"/>
          <w:sz w:val="24"/>
          <w:szCs w:val="24"/>
        </w:rPr>
        <w:t>5710,57</w:t>
      </w:r>
      <w:r w:rsidRPr="00AD03D8">
        <w:rPr>
          <w:rFonts w:ascii="Times New Roman" w:hAnsi="Times New Roman"/>
          <w:sz w:val="24"/>
          <w:szCs w:val="24"/>
        </w:rPr>
        <w:t xml:space="preserve"> тыс. рублей  или </w:t>
      </w:r>
      <w:r w:rsidR="004A4311">
        <w:rPr>
          <w:rFonts w:ascii="Times New Roman" w:hAnsi="Times New Roman"/>
          <w:sz w:val="24"/>
          <w:szCs w:val="24"/>
        </w:rPr>
        <w:t>100</w:t>
      </w:r>
      <w:r w:rsidRPr="00AD03D8">
        <w:rPr>
          <w:rFonts w:ascii="Times New Roman" w:hAnsi="Times New Roman"/>
          <w:sz w:val="24"/>
          <w:szCs w:val="24"/>
        </w:rPr>
        <w:t xml:space="preserve">%, </w:t>
      </w:r>
      <w:r w:rsidRPr="00AD03D8">
        <w:rPr>
          <w:rFonts w:ascii="Times New Roman" w:hAnsi="Times New Roman"/>
          <w:b/>
          <w:sz w:val="24"/>
          <w:szCs w:val="24"/>
        </w:rPr>
        <w:t>по сравнению с 201</w:t>
      </w:r>
      <w:r w:rsidR="004A4311">
        <w:rPr>
          <w:rFonts w:ascii="Times New Roman" w:hAnsi="Times New Roman"/>
          <w:b/>
          <w:sz w:val="24"/>
          <w:szCs w:val="24"/>
        </w:rPr>
        <w:t>7</w:t>
      </w:r>
      <w:r w:rsidRPr="00AD03D8">
        <w:rPr>
          <w:rFonts w:ascii="Times New Roman" w:hAnsi="Times New Roman"/>
          <w:b/>
          <w:sz w:val="24"/>
          <w:szCs w:val="24"/>
        </w:rPr>
        <w:t xml:space="preserve"> год</w:t>
      </w:r>
      <w:r w:rsidR="00EB5553">
        <w:rPr>
          <w:rFonts w:ascii="Times New Roman" w:hAnsi="Times New Roman"/>
          <w:b/>
          <w:sz w:val="24"/>
          <w:szCs w:val="24"/>
        </w:rPr>
        <w:t>ом</w:t>
      </w:r>
      <w:r w:rsidRPr="00AD03D8">
        <w:rPr>
          <w:rFonts w:ascii="Times New Roman" w:hAnsi="Times New Roman"/>
          <w:sz w:val="24"/>
          <w:szCs w:val="24"/>
        </w:rPr>
        <w:t xml:space="preserve"> на </w:t>
      </w:r>
      <w:r w:rsidR="002135E8">
        <w:rPr>
          <w:rFonts w:ascii="Times New Roman" w:hAnsi="Times New Roman"/>
          <w:sz w:val="24"/>
          <w:szCs w:val="24"/>
        </w:rPr>
        <w:t>418,15</w:t>
      </w:r>
      <w:r w:rsidRPr="00AD03D8">
        <w:rPr>
          <w:rFonts w:ascii="Times New Roman" w:hAnsi="Times New Roman"/>
          <w:sz w:val="24"/>
          <w:szCs w:val="24"/>
        </w:rPr>
        <w:t xml:space="preserve"> тыс. рублей или </w:t>
      </w:r>
      <w:r w:rsidR="002135E8" w:rsidRPr="002135E8">
        <w:rPr>
          <w:rFonts w:ascii="Times New Roman" w:hAnsi="Times New Roman"/>
          <w:b/>
          <w:sz w:val="24"/>
          <w:szCs w:val="24"/>
        </w:rPr>
        <w:t>7,9</w:t>
      </w:r>
      <w:r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b/>
          <w:sz w:val="24"/>
          <w:szCs w:val="24"/>
        </w:rPr>
        <w:t xml:space="preserve">процента </w:t>
      </w:r>
      <w:r w:rsidR="00A70C2E" w:rsidRPr="00AD03D8">
        <w:rPr>
          <w:rFonts w:ascii="Times New Roman" w:hAnsi="Times New Roman"/>
          <w:b/>
          <w:sz w:val="24"/>
          <w:szCs w:val="24"/>
        </w:rPr>
        <w:t>больше</w:t>
      </w:r>
      <w:r w:rsidRPr="00AD03D8">
        <w:rPr>
          <w:rFonts w:ascii="Times New Roman" w:hAnsi="Times New Roman"/>
          <w:b/>
          <w:sz w:val="24"/>
          <w:szCs w:val="24"/>
        </w:rPr>
        <w:t xml:space="preserve">. </w:t>
      </w:r>
    </w:p>
    <w:p w:rsidR="00742098" w:rsidRDefault="00E164C9" w:rsidP="00E164C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2098" w:rsidRPr="00AD03D8">
        <w:rPr>
          <w:rFonts w:ascii="Times New Roman" w:hAnsi="Times New Roman"/>
          <w:sz w:val="24"/>
          <w:szCs w:val="24"/>
        </w:rPr>
        <w:t xml:space="preserve"> </w:t>
      </w:r>
      <w:r w:rsidRPr="00AD03D8">
        <w:rPr>
          <w:rFonts w:ascii="Times New Roman" w:hAnsi="Times New Roman"/>
          <w:b/>
          <w:sz w:val="24"/>
          <w:szCs w:val="24"/>
        </w:rPr>
        <w:t>Подраздел</w:t>
      </w:r>
      <w:r>
        <w:rPr>
          <w:rFonts w:ascii="Times New Roman" w:hAnsi="Times New Roman"/>
          <w:b/>
          <w:sz w:val="24"/>
          <w:szCs w:val="24"/>
        </w:rPr>
        <w:t xml:space="preserve"> 0113 «Другие общегосударственные вопросы» </w:t>
      </w:r>
    </w:p>
    <w:p w:rsidR="00E164C9" w:rsidRPr="00E164C9" w:rsidRDefault="00E164C9" w:rsidP="00E164C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Объем расходных обязательств на данный раздел исполнено 4661,72 тыс. рублей при плане 4662,52 тыс. рублей или на 100%.</w:t>
      </w:r>
    </w:p>
    <w:p w:rsidR="00D332D0" w:rsidRPr="006D4714" w:rsidRDefault="0080417A" w:rsidP="00D332D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4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02 «Национальная  оборона»</w:t>
      </w:r>
    </w:p>
    <w:p w:rsidR="00D332D0" w:rsidRPr="006D4714" w:rsidRDefault="00D332D0" w:rsidP="00D332D0">
      <w:pPr>
        <w:spacing w:line="240" w:lineRule="auto"/>
        <w:ind w:firstLine="708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>Подраздел  0203 «</w:t>
      </w:r>
      <w:r w:rsidR="0080417A" w:rsidRPr="006D4714">
        <w:rPr>
          <w:rFonts w:ascii="Times New Roman" w:hAnsi="Times New Roman"/>
          <w:b/>
          <w:color w:val="000000" w:themeColor="text1"/>
          <w:sz w:val="24"/>
          <w:szCs w:val="24"/>
        </w:rPr>
        <w:t>Мобилизационная и</w:t>
      </w: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вневойсковая подготовка»</w:t>
      </w:r>
    </w:p>
    <w:p w:rsidR="000B4462" w:rsidRPr="006D4714" w:rsidRDefault="0080417A" w:rsidP="000B446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D4714">
        <w:rPr>
          <w:rFonts w:ascii="Times New Roman" w:hAnsi="Times New Roman"/>
          <w:color w:val="000000" w:themeColor="text1"/>
          <w:sz w:val="24"/>
          <w:szCs w:val="24"/>
        </w:rPr>
        <w:t>Бюджетные ассигнования на исполнение соответствующих р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>асходных обязательств исполнен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>340,2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>рублей, предусмотрен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при годовом плане 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 xml:space="preserve">340,2 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>ыс.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>рублей или выполнен</w:t>
      </w:r>
      <w:r w:rsidR="007D76C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на 100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0B4462" w:rsidRPr="006D4714" w:rsidRDefault="000B4462" w:rsidP="006D4714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r w:rsidR="006D4714" w:rsidRPr="006D4714">
        <w:rPr>
          <w:rFonts w:ascii="Times New Roman" w:hAnsi="Times New Roman"/>
          <w:b/>
          <w:color w:val="000000" w:themeColor="text1"/>
          <w:sz w:val="24"/>
          <w:szCs w:val="24"/>
        </w:rPr>
        <w:t>аздел  03</w:t>
      </w: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="0080417A" w:rsidRPr="006D47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Национальная безопасность и </w:t>
      </w: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>правоохранительная деятельность»</w:t>
      </w:r>
    </w:p>
    <w:p w:rsidR="0080417A" w:rsidRPr="006D4714" w:rsidRDefault="0080417A" w:rsidP="000B4462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D4714">
        <w:rPr>
          <w:rFonts w:ascii="Times New Roman" w:hAnsi="Times New Roman"/>
          <w:color w:val="000000" w:themeColor="text1"/>
          <w:sz w:val="24"/>
          <w:szCs w:val="24"/>
        </w:rPr>
        <w:t>Бюджетные ассигнования на исполнение соответствующих расходных обязательств исполнен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1369,8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0B4462"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>рублей, предусмотрен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при годовом плане 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1379,23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>рублей или выполнен</w:t>
      </w:r>
      <w:r w:rsidR="006D471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 xml:space="preserve">99,3 %, что больше уровня 2017 года на 230,4 тыс. рублей. В структуре расходов бюджета затраты по разделу составляют 0,3%. </w:t>
      </w:r>
    </w:p>
    <w:p w:rsidR="00C5378D" w:rsidRPr="006D4714" w:rsidRDefault="0080417A" w:rsidP="00C5378D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4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04 «Национальная  экономика»</w:t>
      </w:r>
    </w:p>
    <w:p w:rsidR="006D4714" w:rsidRPr="006D4714" w:rsidRDefault="0080417A" w:rsidP="006D4714">
      <w:pPr>
        <w:pStyle w:val="20"/>
        <w:spacing w:line="240" w:lineRule="auto"/>
        <w:ind w:left="0"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>Подраздел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>0405 "Сельское хозяйство и рыболовство"</w:t>
      </w:r>
    </w:p>
    <w:p w:rsidR="0080417A" w:rsidRPr="006D4714" w:rsidRDefault="0080417A" w:rsidP="006D4714">
      <w:pPr>
        <w:pStyle w:val="20"/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714">
        <w:rPr>
          <w:rFonts w:ascii="Times New Roman" w:hAnsi="Times New Roman"/>
          <w:color w:val="000000" w:themeColor="text1"/>
          <w:sz w:val="24"/>
          <w:szCs w:val="24"/>
        </w:rPr>
        <w:t>Бюджетные ассигнования на исполнение соответствующих расходных обязатель</w:t>
      </w:r>
      <w:proofErr w:type="gramStart"/>
      <w:r w:rsidRPr="006D4714">
        <w:rPr>
          <w:rFonts w:ascii="Times New Roman" w:hAnsi="Times New Roman"/>
          <w:color w:val="000000" w:themeColor="text1"/>
          <w:sz w:val="24"/>
          <w:szCs w:val="24"/>
        </w:rPr>
        <w:t>ств пр</w:t>
      </w:r>
      <w:proofErr w:type="gramEnd"/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едусмотрены при годовом плане 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3437,71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исполнен</w:t>
      </w:r>
      <w:r w:rsidR="006D4714" w:rsidRPr="006D471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3437,68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6D4714"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рублей или на </w:t>
      </w:r>
      <w:r w:rsidR="00C5378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80417A" w:rsidRPr="00AD03D8" w:rsidRDefault="0080417A" w:rsidP="005144C2">
      <w:pPr>
        <w:pStyle w:val="20"/>
        <w:spacing w:line="240" w:lineRule="auto"/>
        <w:ind w:left="0"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D4714">
        <w:rPr>
          <w:rFonts w:ascii="Times New Roman" w:hAnsi="Times New Roman"/>
          <w:b/>
          <w:color w:val="000000" w:themeColor="text1"/>
          <w:sz w:val="24"/>
          <w:szCs w:val="24"/>
        </w:rPr>
        <w:t>Подраздел 0409  «</w:t>
      </w:r>
      <w:r w:rsidRPr="006D4714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Дорожное хозяйство (дорожные фонды)»</w:t>
      </w:r>
      <w:r w:rsidRPr="006D47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при годовом плане </w:t>
      </w:r>
      <w:r w:rsidR="003428B4">
        <w:rPr>
          <w:rFonts w:ascii="Times New Roman" w:hAnsi="Times New Roman"/>
          <w:color w:val="000000" w:themeColor="text1"/>
          <w:sz w:val="24"/>
          <w:szCs w:val="24"/>
        </w:rPr>
        <w:t>596,69</w:t>
      </w:r>
      <w:r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исполнено </w:t>
      </w:r>
      <w:r w:rsidR="006D4714" w:rsidRPr="006D471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3428B4">
        <w:rPr>
          <w:rFonts w:ascii="Times New Roman" w:hAnsi="Times New Roman"/>
          <w:color w:val="000000" w:themeColor="text1"/>
          <w:sz w:val="24"/>
          <w:szCs w:val="24"/>
        </w:rPr>
        <w:t>513,60 тыс. рублей или на 86,1</w:t>
      </w:r>
      <w:r w:rsidR="00D6557E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80417A" w:rsidRDefault="0080417A" w:rsidP="008041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0412</w:t>
      </w:r>
      <w:r w:rsidRPr="00F62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«Другие вопросы в области национальной экономики» исполнение </w:t>
      </w:r>
      <w:r w:rsidRPr="00F62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составило  </w:t>
      </w:r>
      <w:r w:rsidR="00E55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683,22</w:t>
      </w:r>
      <w:r w:rsidRPr="00F62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 руб</w:t>
      </w:r>
      <w:r w:rsidRPr="00F62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или </w:t>
      </w:r>
      <w:r w:rsidR="00E555F5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F629D8" w:rsidRPr="00F62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плана </w:t>
      </w:r>
      <w:r w:rsidR="00E555F5">
        <w:rPr>
          <w:rFonts w:ascii="Times New Roman" w:hAnsi="Times New Roman" w:cs="Times New Roman"/>
          <w:color w:val="000000" w:themeColor="text1"/>
          <w:sz w:val="24"/>
          <w:szCs w:val="24"/>
        </w:rPr>
        <w:t>683,22</w:t>
      </w:r>
      <w:r w:rsidR="00F629D8" w:rsidRPr="00F62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Pr="00F62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4534" w:rsidRDefault="00904534" w:rsidP="0090453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4534" w:rsidRPr="00D329E3" w:rsidRDefault="00904534" w:rsidP="0090453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32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Жилищно-коммунальное хозяйство</w:t>
      </w:r>
      <w:r w:rsidRPr="00D32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04534" w:rsidRPr="00AD03D8" w:rsidRDefault="00904534" w:rsidP="002D07B8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По подразделу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 </w:t>
      </w: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Коммунальное хозяйство</w:t>
      </w: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. Объем расходных обязательств по данному </w:t>
      </w:r>
      <w:r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исполнено на </w:t>
      </w:r>
      <w:r>
        <w:rPr>
          <w:rFonts w:ascii="Times New Roman" w:hAnsi="Times New Roman"/>
          <w:color w:val="000000" w:themeColor="text1"/>
          <w:sz w:val="24"/>
          <w:szCs w:val="24"/>
        </w:rPr>
        <w:t>1368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,0 тыс. рублей, при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>1368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,0 тыс. рублей или выполнен на 100%. </w:t>
      </w:r>
    </w:p>
    <w:p w:rsidR="00904534" w:rsidRPr="00F629D8" w:rsidRDefault="00904534" w:rsidP="002D07B8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Подраздел 0</w:t>
      </w:r>
      <w:r w:rsidR="005550E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5550E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"</w:t>
      </w:r>
      <w:r w:rsidR="005550E3">
        <w:rPr>
          <w:rFonts w:ascii="Times New Roman" w:hAnsi="Times New Roman"/>
          <w:b/>
          <w:color w:val="000000" w:themeColor="text1"/>
          <w:sz w:val="24"/>
          <w:szCs w:val="24"/>
        </w:rPr>
        <w:t>Благоустройство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  <w:r w:rsidR="005550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</w:t>
      </w:r>
      <w:r w:rsidR="005550E3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исполнено </w:t>
      </w:r>
      <w:r w:rsidR="005550E3">
        <w:rPr>
          <w:rFonts w:ascii="Times New Roman" w:hAnsi="Times New Roman"/>
          <w:color w:val="000000" w:themeColor="text1"/>
          <w:sz w:val="24"/>
          <w:szCs w:val="24"/>
        </w:rPr>
        <w:t>641,87 тыс. рублей, при плане  641,9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100%.</w:t>
      </w:r>
    </w:p>
    <w:p w:rsidR="0080417A" w:rsidRPr="00AD03D8" w:rsidRDefault="0080417A" w:rsidP="0080417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17A" w:rsidRDefault="0080417A" w:rsidP="0080417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07 «Образование»</w:t>
      </w:r>
    </w:p>
    <w:p w:rsidR="002D07B8" w:rsidRPr="00B11152" w:rsidRDefault="002D07B8" w:rsidP="002D07B8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Подраздел 070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 "Дошкольное образование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2D07B8" w:rsidRDefault="002D07B8" w:rsidP="002D07B8">
      <w:pPr>
        <w:pStyle w:val="a4"/>
        <w:spacing w:after="0" w:line="240" w:lineRule="auto"/>
        <w:ind w:left="0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</w:t>
      </w:r>
      <w:r w:rsidR="004C526E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исполнено </w:t>
      </w:r>
      <w:r>
        <w:rPr>
          <w:rFonts w:ascii="Times New Roman" w:hAnsi="Times New Roman"/>
          <w:color w:val="000000" w:themeColor="text1"/>
          <w:sz w:val="24"/>
          <w:szCs w:val="24"/>
        </w:rPr>
        <w:t>96135,71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96135,71 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>тыс. рублей или выполнен на 100%.</w:t>
      </w:r>
    </w:p>
    <w:p w:rsidR="002D07B8" w:rsidRPr="00B11152" w:rsidRDefault="002D07B8" w:rsidP="002D07B8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Подраздел 070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"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Общее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образование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2D07B8" w:rsidRDefault="002D07B8" w:rsidP="002D07B8">
      <w:pPr>
        <w:pStyle w:val="a4"/>
        <w:spacing w:after="0" w:line="240" w:lineRule="auto"/>
        <w:ind w:left="0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</w:t>
      </w:r>
      <w:r w:rsidR="004C526E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исполнено </w:t>
      </w:r>
      <w:r>
        <w:rPr>
          <w:rFonts w:ascii="Times New Roman" w:hAnsi="Times New Roman"/>
          <w:color w:val="000000" w:themeColor="text1"/>
          <w:sz w:val="24"/>
          <w:szCs w:val="24"/>
        </w:rPr>
        <w:t>170643,55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>170949,35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</w:t>
      </w:r>
      <w:r>
        <w:rPr>
          <w:rFonts w:ascii="Times New Roman" w:hAnsi="Times New Roman"/>
          <w:color w:val="000000" w:themeColor="text1"/>
          <w:sz w:val="24"/>
          <w:szCs w:val="24"/>
        </w:rPr>
        <w:t>99,8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4C526E" w:rsidRPr="00B11152" w:rsidRDefault="004C526E" w:rsidP="004C526E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Подраздел 070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"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Дополнительное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образование детей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4C526E" w:rsidRPr="00D329E3" w:rsidRDefault="004C526E" w:rsidP="002D07B8">
      <w:pPr>
        <w:pStyle w:val="a4"/>
        <w:spacing w:after="0" w:line="240" w:lineRule="auto"/>
        <w:ind w:left="0" w:firstLine="283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</w:t>
      </w:r>
      <w:r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исполнено </w:t>
      </w:r>
      <w:r>
        <w:rPr>
          <w:rFonts w:ascii="Times New Roman" w:hAnsi="Times New Roman"/>
          <w:color w:val="000000" w:themeColor="text1"/>
          <w:sz w:val="24"/>
          <w:szCs w:val="24"/>
        </w:rPr>
        <w:t>18523,13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>18523,13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80417A" w:rsidRDefault="00D329E3" w:rsidP="00981A91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По п</w:t>
      </w:r>
      <w:r w:rsidR="0080417A" w:rsidRPr="00D329E3">
        <w:rPr>
          <w:rFonts w:ascii="Times New Roman" w:hAnsi="Times New Roman"/>
          <w:b/>
          <w:color w:val="000000" w:themeColor="text1"/>
          <w:sz w:val="24"/>
          <w:szCs w:val="24"/>
        </w:rPr>
        <w:t>одразделу</w:t>
      </w:r>
      <w:r w:rsidR="0080417A"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29E3">
        <w:rPr>
          <w:rFonts w:ascii="Times New Roman" w:hAnsi="Times New Roman"/>
          <w:b/>
          <w:color w:val="000000" w:themeColor="text1"/>
          <w:sz w:val="24"/>
          <w:szCs w:val="24"/>
        </w:rPr>
        <w:t>0705 «Профессиональная подготовка, переподготовка и повышение квалификации»</w:t>
      </w:r>
      <w:r w:rsidR="0080417A" w:rsidRPr="00D329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0417A" w:rsidRPr="00D329E3">
        <w:rPr>
          <w:rFonts w:ascii="Times New Roman" w:hAnsi="Times New Roman"/>
          <w:color w:val="000000" w:themeColor="text1"/>
          <w:sz w:val="24"/>
          <w:szCs w:val="24"/>
        </w:rPr>
        <w:t>отражаются расходные обязательства по переподготовке и повышение квалификации</w:t>
      </w:r>
      <w:r w:rsidR="004D65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0417A"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 Объем расходных обязательств по данному разделу исполнено 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4D655F">
        <w:rPr>
          <w:rFonts w:ascii="Times New Roman" w:hAnsi="Times New Roman"/>
          <w:color w:val="000000" w:themeColor="text1"/>
          <w:sz w:val="24"/>
          <w:szCs w:val="24"/>
        </w:rPr>
        <w:t>14,25</w:t>
      </w:r>
      <w:r w:rsidR="0080417A"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4D655F">
        <w:rPr>
          <w:rFonts w:ascii="Times New Roman" w:hAnsi="Times New Roman"/>
          <w:color w:val="000000" w:themeColor="text1"/>
          <w:sz w:val="24"/>
          <w:szCs w:val="24"/>
        </w:rPr>
        <w:t>14,25</w:t>
      </w:r>
      <w:r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100</w:t>
      </w:r>
      <w:r w:rsidR="0080417A" w:rsidRPr="00D329E3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981A91" w:rsidRPr="00B11152" w:rsidRDefault="00981A91" w:rsidP="00981A91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Подраздел 070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 "Молодежная политика и оздоровление детей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981A91" w:rsidRPr="00AD03D8" w:rsidRDefault="00981A91" w:rsidP="00AE4A3D">
      <w:pPr>
        <w:pStyle w:val="a4"/>
        <w:spacing w:after="0" w:line="240" w:lineRule="auto"/>
        <w:ind w:left="0" w:firstLine="283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разделу исполнено </w:t>
      </w:r>
      <w:r>
        <w:rPr>
          <w:rFonts w:ascii="Times New Roman" w:hAnsi="Times New Roman"/>
          <w:color w:val="000000" w:themeColor="text1"/>
          <w:sz w:val="24"/>
          <w:szCs w:val="24"/>
        </w:rPr>
        <w:t>1901,58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>1901,6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100%.</w:t>
      </w:r>
    </w:p>
    <w:p w:rsidR="0080417A" w:rsidRPr="00B11152" w:rsidRDefault="0080417A" w:rsidP="00981A91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Подраздел 0709 "Другие  </w:t>
      </w:r>
      <w:r w:rsidR="00B11152" w:rsidRPr="00B11152">
        <w:rPr>
          <w:rFonts w:ascii="Times New Roman" w:hAnsi="Times New Roman"/>
          <w:b/>
          <w:color w:val="000000" w:themeColor="text1"/>
          <w:sz w:val="24"/>
          <w:szCs w:val="24"/>
        </w:rPr>
        <w:t>вопросы  в  области  образования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80417A" w:rsidRDefault="0080417A" w:rsidP="00981A91">
      <w:pPr>
        <w:pStyle w:val="a4"/>
        <w:spacing w:after="0" w:line="240" w:lineRule="auto"/>
        <w:ind w:left="0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152">
        <w:rPr>
          <w:rFonts w:ascii="Times New Roman" w:hAnsi="Times New Roman"/>
          <w:color w:val="000000" w:themeColor="text1"/>
          <w:sz w:val="24"/>
          <w:szCs w:val="24"/>
        </w:rPr>
        <w:t>Объем расходных обязательств по данному разделу испо</w:t>
      </w:r>
      <w:r w:rsidR="00B11152"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лнено </w:t>
      </w:r>
      <w:r w:rsidR="00AE4A3D">
        <w:rPr>
          <w:rFonts w:ascii="Times New Roman" w:hAnsi="Times New Roman"/>
          <w:color w:val="000000" w:themeColor="text1"/>
          <w:sz w:val="24"/>
          <w:szCs w:val="24"/>
        </w:rPr>
        <w:t>17254,36</w:t>
      </w:r>
      <w:r w:rsidR="00B11152"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AE4A3D">
        <w:rPr>
          <w:rFonts w:ascii="Times New Roman" w:hAnsi="Times New Roman"/>
          <w:color w:val="000000" w:themeColor="text1"/>
          <w:sz w:val="24"/>
          <w:szCs w:val="24"/>
        </w:rPr>
        <w:t xml:space="preserve"> 17254,50 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B11152" w:rsidRPr="00B11152">
        <w:rPr>
          <w:rFonts w:ascii="Times New Roman" w:hAnsi="Times New Roman"/>
          <w:color w:val="000000" w:themeColor="text1"/>
          <w:sz w:val="24"/>
          <w:szCs w:val="24"/>
        </w:rPr>
        <w:t>ыс. рублей или выполнен на 100%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E4A3D" w:rsidRPr="00B11152" w:rsidRDefault="00AE4A3D" w:rsidP="00981A91">
      <w:pPr>
        <w:pStyle w:val="a4"/>
        <w:spacing w:after="0" w:line="240" w:lineRule="auto"/>
        <w:ind w:left="0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417A" w:rsidRDefault="0080417A" w:rsidP="0080417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08 «Культура, кинематография »</w:t>
      </w:r>
    </w:p>
    <w:p w:rsidR="00875623" w:rsidRPr="00B11152" w:rsidRDefault="00875623" w:rsidP="0080417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152" w:rsidRPr="00B11152" w:rsidRDefault="00B11152" w:rsidP="007043A6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подразделу 0801 «Культура» </w:t>
      </w:r>
      <w:r w:rsidRPr="00B1115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исполнены на</w:t>
      </w:r>
      <w:r w:rsidRPr="00B11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0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45467,62</w:t>
      </w:r>
      <w:r w:rsidRPr="00B11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плане </w:t>
      </w:r>
      <w:r w:rsidR="00E10C79">
        <w:rPr>
          <w:rFonts w:ascii="Times New Roman" w:hAnsi="Times New Roman" w:cs="Times New Roman"/>
          <w:color w:val="000000" w:themeColor="text1"/>
          <w:sz w:val="24"/>
          <w:szCs w:val="24"/>
        </w:rPr>
        <w:t>45687,70</w:t>
      </w:r>
      <w:r w:rsidRPr="00B11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100%.</w:t>
      </w:r>
    </w:p>
    <w:p w:rsidR="0001641B" w:rsidRDefault="00B11152" w:rsidP="007043A6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64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</w:t>
      </w:r>
      <w:r w:rsidR="0080417A" w:rsidRPr="00B11152">
        <w:rPr>
          <w:rFonts w:ascii="Times New Roman" w:hAnsi="Times New Roman"/>
          <w:b/>
          <w:color w:val="000000" w:themeColor="text1"/>
          <w:sz w:val="24"/>
          <w:szCs w:val="24"/>
        </w:rPr>
        <w:t>подразделу 0804</w:t>
      </w:r>
      <w:r w:rsidR="0080417A" w:rsidRPr="00B111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1115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11152">
        <w:rPr>
          <w:rFonts w:ascii="Times New Roman" w:hAnsi="Times New Roman"/>
          <w:b/>
          <w:color w:val="000000" w:themeColor="text1"/>
          <w:sz w:val="24"/>
          <w:szCs w:val="24"/>
        </w:rPr>
        <w:t>Другие вопросы в области культуры, кинематографии»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80417A" w:rsidRPr="0001641B" w:rsidRDefault="0080417A" w:rsidP="0001641B">
      <w:pPr>
        <w:pStyle w:val="a4"/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641B">
        <w:rPr>
          <w:rFonts w:ascii="Times New Roman" w:hAnsi="Times New Roman"/>
          <w:color w:val="000000" w:themeColor="text1"/>
          <w:sz w:val="24"/>
          <w:szCs w:val="24"/>
        </w:rPr>
        <w:t xml:space="preserve">отражаются расходы на выплату </w:t>
      </w:r>
      <w:r w:rsidR="0001641B" w:rsidRPr="0001641B">
        <w:rPr>
          <w:rFonts w:ascii="Times New Roman" w:hAnsi="Times New Roman"/>
          <w:color w:val="000000" w:themeColor="text1"/>
          <w:sz w:val="24"/>
          <w:szCs w:val="24"/>
        </w:rPr>
        <w:t xml:space="preserve">заработной платы Управления культуры. </w:t>
      </w:r>
      <w:r w:rsidRPr="0001641B">
        <w:rPr>
          <w:rFonts w:ascii="Times New Roman" w:hAnsi="Times New Roman"/>
          <w:color w:val="000000" w:themeColor="text1"/>
          <w:sz w:val="24"/>
          <w:szCs w:val="24"/>
        </w:rPr>
        <w:t>Объем расходных обязатель</w:t>
      </w:r>
      <w:r w:rsidR="0001641B" w:rsidRPr="0001641B">
        <w:rPr>
          <w:rFonts w:ascii="Times New Roman" w:hAnsi="Times New Roman"/>
          <w:color w:val="000000" w:themeColor="text1"/>
          <w:sz w:val="24"/>
          <w:szCs w:val="24"/>
        </w:rPr>
        <w:t xml:space="preserve">ств по данному разделу исполнен на </w:t>
      </w:r>
      <w:r w:rsidR="002E328C">
        <w:rPr>
          <w:rFonts w:ascii="Times New Roman" w:hAnsi="Times New Roman"/>
          <w:color w:val="000000" w:themeColor="text1"/>
          <w:sz w:val="24"/>
          <w:szCs w:val="24"/>
        </w:rPr>
        <w:t>2536,77</w:t>
      </w:r>
      <w:r w:rsidR="0001641B" w:rsidRPr="0001641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2E328C">
        <w:rPr>
          <w:rFonts w:ascii="Times New Roman" w:hAnsi="Times New Roman"/>
          <w:color w:val="000000" w:themeColor="text1"/>
          <w:sz w:val="24"/>
          <w:szCs w:val="24"/>
        </w:rPr>
        <w:t>2536,77</w:t>
      </w:r>
      <w:r w:rsidRPr="0001641B">
        <w:rPr>
          <w:rFonts w:ascii="Times New Roman" w:hAnsi="Times New Roman"/>
          <w:color w:val="000000" w:themeColor="text1"/>
          <w:sz w:val="24"/>
          <w:szCs w:val="24"/>
        </w:rPr>
        <w:t xml:space="preserve"> т</w:t>
      </w:r>
      <w:r w:rsidR="0001641B" w:rsidRPr="0001641B">
        <w:rPr>
          <w:rFonts w:ascii="Times New Roman" w:hAnsi="Times New Roman"/>
          <w:color w:val="000000" w:themeColor="text1"/>
          <w:sz w:val="24"/>
          <w:szCs w:val="24"/>
        </w:rPr>
        <w:t>ыс. рублей или выполнен на 100</w:t>
      </w:r>
      <w:r w:rsidRPr="0001641B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80417A" w:rsidRPr="004B7A3F" w:rsidRDefault="0080417A" w:rsidP="0080417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10 «Социальная  политика»</w:t>
      </w:r>
    </w:p>
    <w:p w:rsidR="005F591A" w:rsidRDefault="0080417A" w:rsidP="0080417A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По данному разделу отражаются расходные обязательства по пенсионному  обеспечению, по  социальному  обеспечению  населения, по  охране  семьи  и  детства  и  другие  вопросы  в  области  социальной  политики.  Объем расходных обязательств по данному </w:t>
      </w:r>
      <w:r w:rsidR="004B7A3F"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исполнено </w:t>
      </w:r>
      <w:r w:rsidR="00875623">
        <w:rPr>
          <w:rFonts w:ascii="Times New Roman" w:hAnsi="Times New Roman"/>
          <w:color w:val="000000" w:themeColor="text1"/>
          <w:sz w:val="24"/>
          <w:szCs w:val="24"/>
        </w:rPr>
        <w:t>51305,26</w:t>
      </w:r>
      <w:r w:rsidR="004B7A3F"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875623">
        <w:rPr>
          <w:rFonts w:ascii="Times New Roman" w:hAnsi="Times New Roman"/>
          <w:color w:val="000000" w:themeColor="text1"/>
          <w:sz w:val="24"/>
          <w:szCs w:val="24"/>
        </w:rPr>
        <w:t>51660,24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 т</w:t>
      </w:r>
      <w:r w:rsidR="004B7A3F" w:rsidRPr="004B7A3F">
        <w:rPr>
          <w:rFonts w:ascii="Times New Roman" w:hAnsi="Times New Roman"/>
          <w:color w:val="000000" w:themeColor="text1"/>
          <w:sz w:val="24"/>
          <w:szCs w:val="24"/>
        </w:rPr>
        <w:t>ыс. рублей или выполнен на 9</w:t>
      </w:r>
      <w:r w:rsidR="0087562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B7A3F" w:rsidRPr="004B7A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7562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>%. Доля  в  общем  о</w:t>
      </w:r>
      <w:r w:rsidR="004B7A3F" w:rsidRPr="004B7A3F">
        <w:rPr>
          <w:rFonts w:ascii="Times New Roman" w:hAnsi="Times New Roman"/>
          <w:color w:val="000000" w:themeColor="text1"/>
          <w:sz w:val="24"/>
          <w:szCs w:val="24"/>
        </w:rPr>
        <w:t>бъеме  расходов  составляет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7A3F" w:rsidRPr="004B7A3F">
        <w:rPr>
          <w:rFonts w:ascii="Times New Roman" w:hAnsi="Times New Roman"/>
          <w:color w:val="000000" w:themeColor="text1"/>
          <w:sz w:val="24"/>
          <w:szCs w:val="24"/>
        </w:rPr>
        <w:t>11,</w:t>
      </w:r>
      <w:r w:rsidR="0087562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  <w:r w:rsidR="004B7A3F" w:rsidRPr="004B7A3F">
        <w:rPr>
          <w:rFonts w:ascii="Times New Roman" w:hAnsi="Times New Roman"/>
          <w:b/>
          <w:color w:val="000000" w:themeColor="text1"/>
          <w:sz w:val="24"/>
          <w:szCs w:val="24"/>
        </w:rPr>
        <w:t>По сравнению с</w:t>
      </w:r>
      <w:r w:rsidRPr="004B7A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201</w:t>
      </w:r>
      <w:r w:rsidR="0087562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4B7A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  <w:r w:rsidR="004B7A3F" w:rsidRPr="004B7A3F">
        <w:rPr>
          <w:rFonts w:ascii="Times New Roman" w:hAnsi="Times New Roman"/>
          <w:b/>
          <w:color w:val="000000" w:themeColor="text1"/>
          <w:sz w:val="24"/>
          <w:szCs w:val="24"/>
        </w:rPr>
        <w:t>ом объем расходов у</w:t>
      </w:r>
      <w:r w:rsidR="00875623">
        <w:rPr>
          <w:rFonts w:ascii="Times New Roman" w:hAnsi="Times New Roman"/>
          <w:b/>
          <w:color w:val="000000" w:themeColor="text1"/>
          <w:sz w:val="24"/>
          <w:szCs w:val="24"/>
        </w:rPr>
        <w:t>велич</w:t>
      </w:r>
      <w:r w:rsidR="004B7A3F" w:rsidRPr="004B7A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ился на сумму </w:t>
      </w:r>
      <w:r w:rsidR="00875623">
        <w:rPr>
          <w:rFonts w:ascii="Times New Roman" w:hAnsi="Times New Roman"/>
          <w:b/>
          <w:color w:val="000000" w:themeColor="text1"/>
          <w:sz w:val="24"/>
          <w:szCs w:val="24"/>
        </w:rPr>
        <w:t>8136,7</w:t>
      </w:r>
      <w:r w:rsidR="004B7A3F" w:rsidRPr="004B7A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тыс. рублей </w:t>
      </w:r>
      <w:r w:rsidR="00875623">
        <w:rPr>
          <w:rFonts w:ascii="Times New Roman" w:hAnsi="Times New Roman"/>
          <w:b/>
          <w:color w:val="000000" w:themeColor="text1"/>
          <w:sz w:val="24"/>
          <w:szCs w:val="24"/>
        </w:rPr>
        <w:t>или 18,8 процентов.</w:t>
      </w:r>
    </w:p>
    <w:p w:rsidR="005F591A" w:rsidRDefault="005F591A" w:rsidP="005F591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11</w:t>
      </w:r>
      <w:r w:rsidRPr="00B11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Физическая культура и спорт</w:t>
      </w:r>
      <w:r w:rsidRPr="00B11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»</w:t>
      </w:r>
    </w:p>
    <w:p w:rsidR="00700DE0" w:rsidRPr="00B11152" w:rsidRDefault="00700DE0" w:rsidP="002347A9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разделу исполнено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1416,1 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при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>1416,1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%. Доля  в  общем  объеме  расходов 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0,3</w:t>
      </w:r>
      <w:r w:rsidRPr="004B7A3F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  <w:r w:rsidRPr="004B7A3F">
        <w:rPr>
          <w:rFonts w:ascii="Times New Roman" w:hAnsi="Times New Roman"/>
          <w:b/>
          <w:color w:val="000000" w:themeColor="text1"/>
          <w:sz w:val="24"/>
          <w:szCs w:val="24"/>
        </w:rPr>
        <w:t>По сравнению с 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4B7A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годом объем расходов 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велич</w:t>
      </w:r>
      <w:r w:rsidRPr="004B7A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ился на 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>298,3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процент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47A9">
        <w:rPr>
          <w:rFonts w:ascii="Times New Roman" w:hAnsi="Times New Roman"/>
          <w:color w:val="000000" w:themeColor="text1"/>
          <w:sz w:val="24"/>
          <w:szCs w:val="24"/>
        </w:rPr>
        <w:t>Денежные средства по этому разделу направляются на приобретение призов для награждения спортсменов при проведении спортивных соревнований.</w:t>
      </w:r>
    </w:p>
    <w:p w:rsidR="004B7A3F" w:rsidRDefault="004B7A3F" w:rsidP="0080417A">
      <w:pPr>
        <w:pStyle w:val="20"/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60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12 «Средства массовой информации» </w:t>
      </w:r>
    </w:p>
    <w:p w:rsidR="002347A9" w:rsidRPr="00C86070" w:rsidRDefault="002347A9" w:rsidP="0080417A">
      <w:pPr>
        <w:pStyle w:val="20"/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417A" w:rsidRPr="00E013CC" w:rsidRDefault="004B7A3F" w:rsidP="002347A9">
      <w:pPr>
        <w:pStyle w:val="20"/>
        <w:spacing w:line="240" w:lineRule="auto"/>
        <w:ind w:left="0" w:firstLine="283"/>
        <w:contextualSpacing/>
        <w:rPr>
          <w:rFonts w:ascii="Times New Roman" w:hAnsi="Times New Roman"/>
          <w:color w:val="FF0000"/>
          <w:sz w:val="24"/>
          <w:szCs w:val="24"/>
        </w:rPr>
      </w:pPr>
      <w:r w:rsidRPr="00C86070">
        <w:rPr>
          <w:rFonts w:ascii="Times New Roman" w:hAnsi="Times New Roman"/>
          <w:b/>
          <w:color w:val="000000" w:themeColor="text1"/>
          <w:sz w:val="24"/>
          <w:szCs w:val="24"/>
        </w:rPr>
        <w:t>По подразделу 1202 «</w:t>
      </w:r>
      <w:r w:rsidR="0080417A" w:rsidRPr="00C86070">
        <w:rPr>
          <w:rFonts w:ascii="Times New Roman" w:hAnsi="Times New Roman"/>
          <w:b/>
          <w:color w:val="000000" w:themeColor="text1"/>
          <w:sz w:val="24"/>
          <w:szCs w:val="24"/>
        </w:rPr>
        <w:t>Периодическая печать и издательства»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Объем расходных обязательств по данному 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разделу исполнен 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2347A9">
        <w:rPr>
          <w:rFonts w:ascii="Times New Roman" w:hAnsi="Times New Roman"/>
          <w:color w:val="000000" w:themeColor="text1"/>
          <w:sz w:val="24"/>
          <w:szCs w:val="24"/>
        </w:rPr>
        <w:t>92,27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2347A9">
        <w:rPr>
          <w:rFonts w:ascii="Times New Roman" w:hAnsi="Times New Roman"/>
          <w:color w:val="000000" w:themeColor="text1"/>
          <w:sz w:val="24"/>
          <w:szCs w:val="24"/>
        </w:rPr>
        <w:t>93,0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или выполнен на </w:t>
      </w:r>
      <w:r w:rsidR="002347A9">
        <w:rPr>
          <w:rFonts w:ascii="Times New Roman" w:hAnsi="Times New Roman"/>
          <w:color w:val="000000" w:themeColor="text1"/>
          <w:sz w:val="24"/>
          <w:szCs w:val="24"/>
        </w:rPr>
        <w:t>99,2</w:t>
      </w:r>
      <w:r w:rsidR="0080417A" w:rsidRPr="00C86070">
        <w:rPr>
          <w:rFonts w:ascii="Times New Roman" w:hAnsi="Times New Roman"/>
          <w:b/>
          <w:color w:val="000000" w:themeColor="text1"/>
          <w:sz w:val="24"/>
          <w:szCs w:val="24"/>
        </w:rPr>
        <w:t>%.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0417A" w:rsidRPr="00C860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86070" w:rsidRPr="00C86070">
        <w:rPr>
          <w:rFonts w:ascii="Times New Roman" w:hAnsi="Times New Roman"/>
          <w:b/>
          <w:color w:val="000000" w:themeColor="text1"/>
          <w:sz w:val="24"/>
          <w:szCs w:val="24"/>
        </w:rPr>
        <w:t>По сравнению с 201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C86070" w:rsidRPr="00C860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годом расходы уменьшились на 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>23,1 процента</w:t>
      </w:r>
      <w:r w:rsidR="0080417A" w:rsidRPr="00C8607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34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013CC">
        <w:rPr>
          <w:rFonts w:ascii="Times New Roman" w:hAnsi="Times New Roman"/>
          <w:color w:val="000000" w:themeColor="text1"/>
          <w:sz w:val="24"/>
          <w:szCs w:val="24"/>
        </w:rPr>
        <w:t>Указанная сумма средств направлена на выпуск газеты «</w:t>
      </w:r>
      <w:proofErr w:type="spellStart"/>
      <w:r w:rsidR="00E013CC">
        <w:rPr>
          <w:rFonts w:ascii="Times New Roman" w:hAnsi="Times New Roman"/>
          <w:color w:val="000000" w:themeColor="text1"/>
          <w:sz w:val="24"/>
          <w:szCs w:val="24"/>
        </w:rPr>
        <w:t>Овур</w:t>
      </w:r>
      <w:proofErr w:type="spellEnd"/>
      <w:r w:rsidR="00E01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013CC">
        <w:rPr>
          <w:rFonts w:ascii="Times New Roman" w:hAnsi="Times New Roman"/>
          <w:color w:val="000000" w:themeColor="text1"/>
          <w:sz w:val="24"/>
          <w:szCs w:val="24"/>
        </w:rPr>
        <w:t>черде</w:t>
      </w:r>
      <w:proofErr w:type="spellEnd"/>
      <w:r w:rsidR="00E013C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80417A" w:rsidRPr="00C86070" w:rsidRDefault="0080417A" w:rsidP="0080417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14 «Межбюджетные  трансферты»</w:t>
      </w:r>
    </w:p>
    <w:p w:rsidR="00B04E87" w:rsidRPr="00AD03D8" w:rsidRDefault="00C86070" w:rsidP="0080417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70">
        <w:rPr>
          <w:rFonts w:ascii="Times New Roman" w:hAnsi="Times New Roman"/>
          <w:color w:val="000000" w:themeColor="text1"/>
          <w:sz w:val="24"/>
          <w:szCs w:val="24"/>
        </w:rPr>
        <w:t>По данному разделу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отражаются межбюджетные трансферты общего характера бюджетам субъектов Российской Федерации и муниципальных образований.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 Исполнено   на  сумму  </w:t>
      </w:r>
      <w:r w:rsidR="00785A26">
        <w:rPr>
          <w:rFonts w:ascii="Times New Roman" w:hAnsi="Times New Roman"/>
          <w:color w:val="000000" w:themeColor="text1"/>
          <w:sz w:val="24"/>
          <w:szCs w:val="24"/>
        </w:rPr>
        <w:t>15154,5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при плане </w:t>
      </w:r>
      <w:r w:rsidR="00785A26">
        <w:rPr>
          <w:rFonts w:ascii="Times New Roman" w:hAnsi="Times New Roman"/>
          <w:color w:val="000000" w:themeColor="text1"/>
          <w:sz w:val="24"/>
          <w:szCs w:val="24"/>
        </w:rPr>
        <w:t>15155,67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ты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>с. рублей или выполнено на 100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>%. Доля  в  общей  об</w:t>
      </w:r>
      <w:r w:rsidR="00785A26">
        <w:rPr>
          <w:rFonts w:ascii="Times New Roman" w:hAnsi="Times New Roman"/>
          <w:color w:val="000000" w:themeColor="text1"/>
          <w:sz w:val="24"/>
          <w:szCs w:val="24"/>
        </w:rPr>
        <w:t>ъеме  расходов  составляет 3,3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>%. По сравнению с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785A2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годом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Pr="00C86070">
        <w:rPr>
          <w:rFonts w:ascii="Times New Roman" w:hAnsi="Times New Roman"/>
          <w:b/>
          <w:color w:val="000000" w:themeColor="text1"/>
          <w:sz w:val="24"/>
          <w:szCs w:val="24"/>
        </w:rPr>
        <w:t>увеличились</w:t>
      </w:r>
      <w:r w:rsidR="0080417A" w:rsidRPr="00C860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 xml:space="preserve">на сумму на </w:t>
      </w:r>
      <w:r w:rsidR="00785A26">
        <w:rPr>
          <w:rFonts w:ascii="Times New Roman" w:hAnsi="Times New Roman"/>
          <w:color w:val="000000" w:themeColor="text1"/>
          <w:sz w:val="24"/>
          <w:szCs w:val="24"/>
        </w:rPr>
        <w:t>34,8</w:t>
      </w:r>
      <w:r w:rsidRPr="00C86070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80417A" w:rsidRPr="00C860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098" w:rsidRPr="00AD03D8" w:rsidRDefault="00742098" w:rsidP="008614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2098" w:rsidRPr="00AD03D8" w:rsidRDefault="00742098" w:rsidP="008614EC">
      <w:pPr>
        <w:spacing w:line="240" w:lineRule="auto"/>
        <w:ind w:firstLine="70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D8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</w:t>
      </w:r>
      <w:r w:rsidR="00EA098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AD03D8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</w:p>
    <w:p w:rsidR="00742098" w:rsidRPr="00AD03D8" w:rsidRDefault="00742098" w:rsidP="008614EC">
      <w:pPr>
        <w:spacing w:line="240" w:lineRule="auto"/>
        <w:ind w:firstLine="706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2098" w:rsidRPr="00AD03D8" w:rsidRDefault="00742098" w:rsidP="008614E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>В 201</w:t>
      </w:r>
      <w:r w:rsidR="00A80C48">
        <w:rPr>
          <w:rFonts w:ascii="Times New Roman" w:hAnsi="Times New Roman" w:cs="Times New Roman"/>
          <w:sz w:val="24"/>
          <w:szCs w:val="24"/>
        </w:rPr>
        <w:t>8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году решением о бюджете муниципального образования предусматривалось к финансированию</w:t>
      </w: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5CA4" w:rsidRPr="00AD03D8">
        <w:rPr>
          <w:rFonts w:ascii="Times New Roman" w:hAnsi="Times New Roman" w:cs="Times New Roman"/>
          <w:sz w:val="24"/>
          <w:szCs w:val="24"/>
        </w:rPr>
        <w:t xml:space="preserve">11 </w:t>
      </w:r>
      <w:r w:rsidR="00115CA4" w:rsidRPr="00AD03D8">
        <w:rPr>
          <w:rFonts w:ascii="Times New Roman" w:hAnsi="Times New Roman" w:cs="Times New Roman"/>
          <w:i/>
          <w:sz w:val="24"/>
          <w:szCs w:val="24"/>
        </w:rPr>
        <w:t>(одиннадцати)</w:t>
      </w:r>
      <w:r w:rsidR="00A80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C48">
        <w:rPr>
          <w:rFonts w:ascii="Times New Roman" w:hAnsi="Times New Roman" w:cs="Times New Roman"/>
          <w:sz w:val="24"/>
          <w:szCs w:val="24"/>
        </w:rPr>
        <w:t>муниципальных</w:t>
      </w:r>
      <w:r w:rsidRPr="00AD03D8">
        <w:rPr>
          <w:rFonts w:ascii="Times New Roman" w:hAnsi="Times New Roman" w:cs="Times New Roman"/>
          <w:sz w:val="24"/>
          <w:szCs w:val="24"/>
        </w:rPr>
        <w:t xml:space="preserve"> программ в объеме </w:t>
      </w:r>
      <w:r w:rsidR="00A80C48">
        <w:rPr>
          <w:rFonts w:ascii="Times New Roman" w:hAnsi="Times New Roman" w:cs="Times New Roman"/>
          <w:sz w:val="24"/>
          <w:szCs w:val="24"/>
        </w:rPr>
        <w:t>408174,1</w:t>
      </w:r>
      <w:r w:rsidRPr="00AD03D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42098" w:rsidRPr="00AD03D8" w:rsidRDefault="00742098" w:rsidP="008614E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lastRenderedPageBreak/>
        <w:t xml:space="preserve">Доля бюджетных средств, направляемых на реализацию </w:t>
      </w:r>
      <w:r w:rsidR="000241CA">
        <w:rPr>
          <w:rFonts w:ascii="Times New Roman" w:hAnsi="Times New Roman" w:cs="Times New Roman"/>
          <w:sz w:val="24"/>
          <w:szCs w:val="24"/>
        </w:rPr>
        <w:t>муниципальн</w:t>
      </w:r>
      <w:r w:rsidRPr="00AD03D8">
        <w:rPr>
          <w:rFonts w:ascii="Times New Roman" w:hAnsi="Times New Roman" w:cs="Times New Roman"/>
          <w:sz w:val="24"/>
          <w:szCs w:val="24"/>
        </w:rPr>
        <w:t>ых программ, в общих расходах бюджета муниципального образования в 201</w:t>
      </w:r>
      <w:r w:rsidR="000241CA">
        <w:rPr>
          <w:rFonts w:ascii="Times New Roman" w:hAnsi="Times New Roman" w:cs="Times New Roman"/>
          <w:sz w:val="24"/>
          <w:szCs w:val="24"/>
        </w:rPr>
        <w:t>8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0241CA">
        <w:rPr>
          <w:rFonts w:ascii="Times New Roman" w:hAnsi="Times New Roman" w:cs="Times New Roman"/>
          <w:sz w:val="24"/>
          <w:szCs w:val="24"/>
        </w:rPr>
        <w:t>88,5</w:t>
      </w:r>
      <w:r w:rsidRPr="00AD03D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62BCB" w:rsidRDefault="00742098" w:rsidP="00862BC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Кассовое исполнение расходов бюджета муниципального района на реализацию </w:t>
      </w:r>
      <w:r w:rsidR="00C752FE">
        <w:rPr>
          <w:rFonts w:ascii="Times New Roman" w:hAnsi="Times New Roman" w:cs="Times New Roman"/>
          <w:sz w:val="24"/>
          <w:szCs w:val="24"/>
        </w:rPr>
        <w:t>муниципальн</w:t>
      </w:r>
      <w:r w:rsidRPr="00AD03D8">
        <w:rPr>
          <w:rFonts w:ascii="Times New Roman" w:hAnsi="Times New Roman" w:cs="Times New Roman"/>
          <w:sz w:val="24"/>
          <w:szCs w:val="24"/>
        </w:rPr>
        <w:t xml:space="preserve">ых программ составило </w:t>
      </w:r>
      <w:r w:rsidR="00C752FE">
        <w:rPr>
          <w:rFonts w:ascii="Times New Roman" w:hAnsi="Times New Roman" w:cs="Times New Roman"/>
          <w:sz w:val="24"/>
          <w:szCs w:val="24"/>
        </w:rPr>
        <w:t>408174,1</w:t>
      </w:r>
      <w:r w:rsidRPr="00AD03D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752FE">
        <w:rPr>
          <w:rFonts w:ascii="Times New Roman" w:hAnsi="Times New Roman" w:cs="Times New Roman"/>
          <w:sz w:val="24"/>
          <w:szCs w:val="24"/>
        </w:rPr>
        <w:t>99,8</w:t>
      </w:r>
      <w:r w:rsidRPr="00AD03D8">
        <w:rPr>
          <w:rFonts w:ascii="Times New Roman" w:hAnsi="Times New Roman" w:cs="Times New Roman"/>
          <w:sz w:val="24"/>
          <w:szCs w:val="24"/>
        </w:rPr>
        <w:t>% от показателя, утвержденного решением о бюджете и сводной уточненной бюджетной росписи</w:t>
      </w:r>
      <w:r w:rsidR="00862BCB">
        <w:rPr>
          <w:rFonts w:ascii="Times New Roman" w:hAnsi="Times New Roman" w:cs="Times New Roman"/>
          <w:sz w:val="24"/>
          <w:szCs w:val="24"/>
        </w:rPr>
        <w:t>.</w:t>
      </w:r>
    </w:p>
    <w:p w:rsidR="00862BCB" w:rsidRDefault="00862BCB" w:rsidP="008929A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2BCB" w:rsidRDefault="00862BCB" w:rsidP="008929A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2BCB" w:rsidRDefault="00862BCB" w:rsidP="008929A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29AA" w:rsidRDefault="00742098" w:rsidP="008929A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3D8">
        <w:rPr>
          <w:rFonts w:ascii="Times New Roman" w:hAnsi="Times New Roman" w:cs="Times New Roman"/>
          <w:b/>
          <w:i/>
          <w:sz w:val="24"/>
          <w:szCs w:val="24"/>
        </w:rPr>
        <w:t xml:space="preserve">Анализ исполнения </w:t>
      </w:r>
      <w:r w:rsidR="003E6144">
        <w:rPr>
          <w:rFonts w:ascii="Times New Roman" w:hAnsi="Times New Roman" w:cs="Times New Roman"/>
          <w:b/>
          <w:i/>
          <w:sz w:val="24"/>
          <w:szCs w:val="24"/>
        </w:rPr>
        <w:t>муниципальн</w:t>
      </w:r>
      <w:r w:rsidRPr="00AD03D8">
        <w:rPr>
          <w:rFonts w:ascii="Times New Roman" w:hAnsi="Times New Roman" w:cs="Times New Roman"/>
          <w:b/>
          <w:i/>
          <w:sz w:val="24"/>
          <w:szCs w:val="24"/>
        </w:rPr>
        <w:t>ых программ за 201</w:t>
      </w:r>
      <w:r w:rsidR="00F9406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AD03D8">
        <w:rPr>
          <w:rFonts w:ascii="Times New Roman" w:hAnsi="Times New Roman" w:cs="Times New Roman"/>
          <w:b/>
          <w:i/>
          <w:sz w:val="24"/>
          <w:szCs w:val="24"/>
        </w:rPr>
        <w:t xml:space="preserve"> год приведен </w:t>
      </w:r>
      <w:r w:rsidR="00974591" w:rsidRPr="00AD03D8">
        <w:rPr>
          <w:rFonts w:ascii="Times New Roman" w:hAnsi="Times New Roman" w:cs="Times New Roman"/>
          <w:b/>
          <w:i/>
          <w:sz w:val="24"/>
          <w:szCs w:val="24"/>
        </w:rPr>
        <w:t xml:space="preserve">в таблице </w:t>
      </w:r>
      <w:r w:rsidR="00F9406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74591" w:rsidRPr="00AD03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2098" w:rsidRDefault="00742098" w:rsidP="008929AA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03D8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F94062">
        <w:rPr>
          <w:rFonts w:ascii="Times New Roman" w:hAnsi="Times New Roman" w:cs="Times New Roman"/>
          <w:i/>
          <w:sz w:val="24"/>
          <w:szCs w:val="24"/>
        </w:rPr>
        <w:t>7</w:t>
      </w:r>
    </w:p>
    <w:p w:rsidR="008929AA" w:rsidRPr="00AD03D8" w:rsidRDefault="008929AA" w:rsidP="00974591">
      <w:pPr>
        <w:spacing w:line="240" w:lineRule="auto"/>
        <w:ind w:firstLine="70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1262"/>
        <w:gridCol w:w="1440"/>
        <w:gridCol w:w="1098"/>
        <w:gridCol w:w="993"/>
        <w:gridCol w:w="992"/>
      </w:tblGrid>
      <w:tr w:rsidR="00742098" w:rsidRPr="007A43EF" w:rsidTr="008929AA">
        <w:trPr>
          <w:trHeight w:val="519"/>
        </w:trPr>
        <w:tc>
          <w:tcPr>
            <w:tcW w:w="4246" w:type="dxa"/>
            <w:shd w:val="clear" w:color="auto" w:fill="auto"/>
          </w:tcPr>
          <w:p w:rsidR="00742098" w:rsidRPr="006D754A" w:rsidRDefault="00742098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62" w:type="dxa"/>
            <w:shd w:val="clear" w:color="auto" w:fill="auto"/>
          </w:tcPr>
          <w:p w:rsidR="00742098" w:rsidRPr="006D754A" w:rsidRDefault="002F121B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1440" w:type="dxa"/>
            <w:shd w:val="clear" w:color="auto" w:fill="auto"/>
          </w:tcPr>
          <w:p w:rsidR="00742098" w:rsidRPr="006D754A" w:rsidRDefault="00742098" w:rsidP="00862B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Утверждено по бюджету на 201</w:t>
            </w:r>
            <w:r w:rsidR="00862B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98" w:type="dxa"/>
            <w:shd w:val="clear" w:color="auto" w:fill="auto"/>
          </w:tcPr>
          <w:p w:rsidR="00742098" w:rsidRPr="006D754A" w:rsidRDefault="00742098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Уточненный бюджет</w:t>
            </w:r>
          </w:p>
        </w:tc>
        <w:tc>
          <w:tcPr>
            <w:tcW w:w="993" w:type="dxa"/>
            <w:shd w:val="clear" w:color="auto" w:fill="auto"/>
          </w:tcPr>
          <w:p w:rsidR="00742098" w:rsidRPr="006D754A" w:rsidRDefault="00742098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shd w:val="clear" w:color="auto" w:fill="auto"/>
          </w:tcPr>
          <w:p w:rsidR="00742098" w:rsidRPr="006D754A" w:rsidRDefault="00742098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BA5ADE" w:rsidRPr="007A43EF" w:rsidTr="008929AA">
        <w:trPr>
          <w:trHeight w:val="60"/>
        </w:trPr>
        <w:tc>
          <w:tcPr>
            <w:tcW w:w="4246" w:type="dxa"/>
            <w:shd w:val="clear" w:color="auto" w:fill="auto"/>
          </w:tcPr>
          <w:p w:rsidR="00BA5ADE" w:rsidRPr="006D754A" w:rsidRDefault="00BA5ADE" w:rsidP="00B3764E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</w:t>
            </w:r>
            <w:r w:rsidR="002F12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Социальная поддержка граждан в </w:t>
            </w:r>
            <w:proofErr w:type="spellStart"/>
            <w:r w:rsidR="002F12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Овюрском</w:t>
            </w:r>
            <w:proofErr w:type="spellEnd"/>
            <w:r w:rsidR="002F12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F12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кожууне</w:t>
            </w:r>
            <w:proofErr w:type="spell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6E0CC4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010 00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3E21C4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38902,53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6E0CC4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42500,7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6E0CC4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42350,4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6E0CC4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99,6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BA5ADE" w:rsidP="006E0CC4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="006E0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Безопасность»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6E0CC4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020 00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9B75A6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4F75F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66,0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4F75FA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4F75F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4F75FA" w:rsidP="004F75FA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«Содержание и развитие муниципального хозяйства»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4F75FA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030 00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445B86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4F75F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2606,6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4F75FA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4F75F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96,8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BA5ADE" w:rsidP="009925D2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</w:t>
            </w:r>
            <w:r w:rsidR="00992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сельского хозяйства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9925D2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040 00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445B86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9925D2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492,7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9925D2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492,7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9925D2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D43D7B" w:rsidP="007A43EF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«Совершенствование молодежной политики и развитие физической культуры»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D43D7B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050 </w:t>
            </w:r>
            <w:r w:rsidR="00BA5ADE" w:rsidRPr="006D7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="00BA5ADE" w:rsidRPr="006D7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AA0EDF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D43D7B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5158,3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D43D7B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5158,3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D43D7B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9F6FF1" w:rsidP="007A43EF">
            <w:pPr>
              <w:keepNext/>
              <w:spacing w:before="240" w:after="6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«Профилактика социально-значимых заболеваний,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вакцинопрофилактика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9F6FF1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060 00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AA0EDF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9F6FF1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238,5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9F6FF1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9F6FF1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99,7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BA5ADE" w:rsidP="00DF0B2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DF0B2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 Развитие образования </w:t>
            </w:r>
            <w:proofErr w:type="spellStart"/>
            <w:r w:rsidR="00034641">
              <w:rPr>
                <w:rFonts w:ascii="Times New Roman" w:hAnsi="Times New Roman" w:cs="Times New Roman"/>
                <w:b/>
                <w:sz w:val="18"/>
                <w:szCs w:val="18"/>
              </w:rPr>
              <w:t>Овюрско</w:t>
            </w:r>
            <w:r w:rsidR="0092002A">
              <w:rPr>
                <w:rFonts w:ascii="Times New Roman" w:hAnsi="Times New Roman" w:cs="Times New Roman"/>
                <w:b/>
                <w:sz w:val="18"/>
                <w:szCs w:val="18"/>
              </w:rPr>
              <w:t>го</w:t>
            </w:r>
            <w:proofErr w:type="spellEnd"/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>кожуун</w:t>
            </w:r>
            <w:r w:rsidR="0092002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6D75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 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92002A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E35E88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264225,58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92002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309617,5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92002A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309107,0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92002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99,8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654DDC" w:rsidP="007A43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«Развитие культуры»</w:t>
            </w:r>
            <w:r w:rsidR="00BA5ADE"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654DDC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080 00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E53C36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37425,61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654DDC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47832,0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654DDC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47832,0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654DDC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</w:tcPr>
          <w:p w:rsidR="00BA5ADE" w:rsidRPr="006D754A" w:rsidRDefault="00BA5ADE" w:rsidP="00A757B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="00A75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благоприятных условий для ведения бизнеса</w:t>
            </w:r>
            <w:r w:rsidRPr="006D7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3302FF" w:rsidP="00A757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A757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90 00 </w:t>
            </w:r>
            <w:proofErr w:type="spellStart"/>
            <w:r w:rsidR="00A757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 w:rsidR="00A757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A6472E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A757B9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A757B9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A757B9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0,0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  <w:vAlign w:val="center"/>
          </w:tcPr>
          <w:p w:rsidR="00BA5ADE" w:rsidRPr="006D754A" w:rsidRDefault="00523C5A" w:rsidP="007A43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земельно-имущественных отношений и градостроительства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Республики Тыва на 2016-2018 годы»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523C5A" w:rsidP="00523C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245F01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523C5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392,4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ADE" w:rsidRPr="006D754A" w:rsidRDefault="00523C5A" w:rsidP="007A43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DE" w:rsidRPr="006D754A" w:rsidRDefault="00523C5A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A5ADE" w:rsidRPr="007A43EF" w:rsidTr="008929AA">
        <w:tc>
          <w:tcPr>
            <w:tcW w:w="4246" w:type="dxa"/>
            <w:shd w:val="clear" w:color="auto" w:fill="auto"/>
            <w:vAlign w:val="center"/>
          </w:tcPr>
          <w:p w:rsidR="00BA5ADE" w:rsidRPr="006D754A" w:rsidRDefault="00C037A4" w:rsidP="007A43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«Профессиональная подготовка, переподготовка и повышение квалификации»</w:t>
            </w:r>
          </w:p>
        </w:tc>
        <w:tc>
          <w:tcPr>
            <w:tcW w:w="1262" w:type="dxa"/>
            <w:shd w:val="clear" w:color="auto" w:fill="auto"/>
          </w:tcPr>
          <w:p w:rsidR="00BA5ADE" w:rsidRPr="006D754A" w:rsidRDefault="00C037A4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5ADE" w:rsidRPr="006D754A" w:rsidRDefault="00245F01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A5ADE" w:rsidRPr="006D754A" w:rsidRDefault="00C037A4" w:rsidP="007A4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993" w:type="dxa"/>
            <w:shd w:val="clear" w:color="auto" w:fill="auto"/>
          </w:tcPr>
          <w:p w:rsidR="00BA5ADE" w:rsidRPr="006D754A" w:rsidRDefault="00C037A4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BA5ADE" w:rsidRPr="006D754A" w:rsidRDefault="00C037A4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9E106E" w:rsidRPr="007A43EF" w:rsidTr="008929AA">
        <w:tc>
          <w:tcPr>
            <w:tcW w:w="4246" w:type="dxa"/>
            <w:shd w:val="clear" w:color="auto" w:fill="auto"/>
          </w:tcPr>
          <w:p w:rsidR="009E106E" w:rsidRPr="006D754A" w:rsidRDefault="009E106E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E106E" w:rsidRPr="006D754A" w:rsidRDefault="009E106E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D75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</w:tcPr>
          <w:p w:rsidR="009E106E" w:rsidRPr="006D754A" w:rsidRDefault="009E106E" w:rsidP="007A43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E106E" w:rsidRPr="006D754A" w:rsidRDefault="009E106E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E106E" w:rsidRPr="006D754A" w:rsidRDefault="00F33726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344268,82</w:t>
            </w:r>
          </w:p>
        </w:tc>
        <w:tc>
          <w:tcPr>
            <w:tcW w:w="1098" w:type="dxa"/>
            <w:shd w:val="clear" w:color="auto" w:fill="auto"/>
          </w:tcPr>
          <w:p w:rsidR="009E106E" w:rsidRPr="006D754A" w:rsidRDefault="00193C4F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408918,9</w:t>
            </w:r>
          </w:p>
        </w:tc>
        <w:tc>
          <w:tcPr>
            <w:tcW w:w="993" w:type="dxa"/>
            <w:shd w:val="clear" w:color="auto" w:fill="auto"/>
          </w:tcPr>
          <w:p w:rsidR="009E106E" w:rsidRPr="006D754A" w:rsidRDefault="00193C4F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408174,1</w:t>
            </w:r>
          </w:p>
        </w:tc>
        <w:tc>
          <w:tcPr>
            <w:tcW w:w="992" w:type="dxa"/>
            <w:shd w:val="clear" w:color="auto" w:fill="auto"/>
          </w:tcPr>
          <w:p w:rsidR="009E106E" w:rsidRPr="006D754A" w:rsidRDefault="00193C4F" w:rsidP="007A43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</w:t>
            </w:r>
          </w:p>
        </w:tc>
      </w:tr>
    </w:tbl>
    <w:p w:rsidR="007A43EF" w:rsidRDefault="007A43EF" w:rsidP="003343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5558" w:rsidRPr="00F67E26" w:rsidRDefault="00416586" w:rsidP="003343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Согласно п.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 Порядка принятия решений о разработке муниципальных 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их 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формирования и реализации, порядка проведения оценки эффективности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реализации муниципальных 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>программ», утвержденного постановление</w:t>
      </w:r>
      <w:r w:rsidR="00062D9A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от 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.2014 г. № </w:t>
      </w:r>
      <w:r>
        <w:rPr>
          <w:rFonts w:ascii="Times New Roman" w:hAnsi="Times New Roman"/>
          <w:color w:val="000000" w:themeColor="text1"/>
          <w:sz w:val="24"/>
          <w:szCs w:val="24"/>
        </w:rPr>
        <w:t>336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 (далее - Порядок) разработка проектов муниципальных программ, осуществляется на основании перечня муниципальных Программ, который </w:t>
      </w:r>
      <w:r w:rsidR="00F67E26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Администрацией </w:t>
      </w:r>
      <w:proofErr w:type="spellStart"/>
      <w:r w:rsidR="003343C6" w:rsidRPr="00F67E26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="003343C6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 и структурными подразделениями совместно заинтересованным</w:t>
      </w:r>
      <w:r w:rsidR="00F67E26" w:rsidRPr="00F67E26">
        <w:rPr>
          <w:rFonts w:ascii="Times New Roman" w:hAnsi="Times New Roman"/>
          <w:color w:val="000000" w:themeColor="text1"/>
          <w:sz w:val="24"/>
          <w:szCs w:val="24"/>
        </w:rPr>
        <w:t>и структурными подразделениями А</w:t>
      </w:r>
      <w:r w:rsidR="003343C6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дминистрации. </w:t>
      </w:r>
      <w:r w:rsidR="00F95558" w:rsidRPr="00F67E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3343C6" w:rsidRPr="00BA4FA3" w:rsidRDefault="003343C6" w:rsidP="00F955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3D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D03D8">
        <w:rPr>
          <w:rFonts w:ascii="Times New Roman" w:hAnsi="Times New Roman"/>
          <w:color w:val="FF0000"/>
          <w:sz w:val="24"/>
          <w:szCs w:val="24"/>
        </w:rPr>
        <w:tab/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Администрации </w:t>
      </w:r>
      <w:proofErr w:type="spellStart"/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C07DE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07DE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1C07D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1C07DE">
        <w:rPr>
          <w:rFonts w:ascii="Times New Roman" w:hAnsi="Times New Roman"/>
          <w:color w:val="000000" w:themeColor="text1"/>
          <w:sz w:val="24"/>
          <w:szCs w:val="24"/>
        </w:rPr>
        <w:t>358</w:t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утверждено приложение «Перечень муниципальных программ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Овюрского</w:t>
      </w:r>
      <w:proofErr w:type="spellEnd"/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1C07D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содержащий наименование 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программ, финансирование которых планировалось в 201</w:t>
      </w:r>
      <w:r w:rsidR="001C07D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95558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95558" w:rsidRPr="00BA4FA3" w:rsidRDefault="00584DEB" w:rsidP="003343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F95">
        <w:rPr>
          <w:rFonts w:ascii="Times New Roman" w:hAnsi="Times New Roman"/>
          <w:color w:val="000000" w:themeColor="text1"/>
          <w:sz w:val="24"/>
          <w:szCs w:val="24"/>
        </w:rPr>
        <w:t xml:space="preserve">Перечень </w:t>
      </w:r>
      <w:r w:rsidR="00F95558" w:rsidRPr="00F86F95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Pr="00F86F9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F95558" w:rsidRPr="00F86F95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</w:t>
      </w:r>
      <w:r w:rsidRPr="00F86F9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95558" w:rsidRPr="00F86F95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администрации от </w:t>
      </w:r>
      <w:r w:rsidR="002308FF" w:rsidRPr="00F86F95">
        <w:rPr>
          <w:rFonts w:ascii="Times New Roman" w:hAnsi="Times New Roman"/>
          <w:color w:val="000000" w:themeColor="text1"/>
          <w:sz w:val="24"/>
          <w:szCs w:val="24"/>
        </w:rPr>
        <w:t>13.11.2017г. №358</w:t>
      </w:r>
      <w:r w:rsidR="00F95558" w:rsidRPr="00F86F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95558" w:rsidRPr="00F86F95">
        <w:rPr>
          <w:rFonts w:ascii="Times New Roman" w:hAnsi="Times New Roman"/>
          <w:b/>
          <w:color w:val="000000" w:themeColor="text1"/>
          <w:sz w:val="24"/>
          <w:szCs w:val="24"/>
        </w:rPr>
        <w:t>что</w:t>
      </w:r>
      <w:r w:rsidR="00BA4FA3" w:rsidRPr="00F86F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7D9E" w:rsidRPr="00F86F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является нарушением  п. </w:t>
      </w:r>
      <w:r w:rsidR="00CA51DD" w:rsidRPr="00F86F9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97D9E" w:rsidRPr="00F86F9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95558" w:rsidRPr="00F86F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Поряд</w:t>
      </w:r>
      <w:r w:rsidR="00CA51DD" w:rsidRPr="00F86F95">
        <w:rPr>
          <w:rFonts w:ascii="Times New Roman" w:hAnsi="Times New Roman"/>
          <w:b/>
          <w:color w:val="000000" w:themeColor="text1"/>
          <w:sz w:val="24"/>
          <w:szCs w:val="24"/>
        </w:rPr>
        <w:t>ка</w:t>
      </w:r>
      <w:r w:rsidR="00F95558" w:rsidRPr="00F86F9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95558" w:rsidRPr="00F86F95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которым муниципальные программы </w:t>
      </w:r>
      <w:r w:rsidR="00763A09" w:rsidRPr="00F86F95">
        <w:rPr>
          <w:rFonts w:ascii="Times New Roman" w:hAnsi="Times New Roman"/>
          <w:color w:val="000000" w:themeColor="text1"/>
          <w:sz w:val="24"/>
          <w:szCs w:val="24"/>
        </w:rPr>
        <w:t xml:space="preserve">утверждаются не позднее, чем 1 </w:t>
      </w:r>
      <w:r w:rsidR="00097D9E" w:rsidRPr="00F86F95">
        <w:rPr>
          <w:rFonts w:ascii="Times New Roman" w:hAnsi="Times New Roman"/>
          <w:color w:val="000000" w:themeColor="text1"/>
          <w:sz w:val="24"/>
          <w:szCs w:val="24"/>
        </w:rPr>
        <w:t>окт</w:t>
      </w:r>
      <w:r w:rsidR="00763A09" w:rsidRPr="00F86F95">
        <w:rPr>
          <w:rFonts w:ascii="Times New Roman" w:hAnsi="Times New Roman"/>
          <w:color w:val="000000" w:themeColor="text1"/>
          <w:sz w:val="24"/>
          <w:szCs w:val="24"/>
        </w:rPr>
        <w:t>яб</w:t>
      </w:r>
      <w:r w:rsidR="00F95558" w:rsidRPr="00F86F95">
        <w:rPr>
          <w:rFonts w:ascii="Times New Roman" w:hAnsi="Times New Roman"/>
          <w:color w:val="000000" w:themeColor="text1"/>
          <w:sz w:val="24"/>
          <w:szCs w:val="24"/>
        </w:rPr>
        <w:t>ря года, предшествующего первому году ее реализации.</w:t>
      </w:r>
    </w:p>
    <w:p w:rsidR="00F95558" w:rsidRPr="00AD03D8" w:rsidRDefault="00F95558" w:rsidP="00F915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31867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Положения о бюджетном процессе 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 xml:space="preserve">КСО проводит экспертизу 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программ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936EA1">
        <w:rPr>
          <w:rFonts w:ascii="Times New Roman" w:hAnsi="Times New Roman"/>
          <w:color w:val="000000" w:themeColor="text1"/>
          <w:sz w:val="24"/>
          <w:szCs w:val="24"/>
        </w:rPr>
        <w:t>Овюрского</w:t>
      </w:r>
      <w:proofErr w:type="spellEnd"/>
      <w:r w:rsidR="00936E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36EA1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="00936EA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434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году финансово-экономическую экспертизу 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не прошла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ни одна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программа</w:t>
      </w:r>
      <w:r w:rsidR="00BA4FA3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 w:rsidR="00936EA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058FB" w:rsidRPr="00BA4FA3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087777">
        <w:rPr>
          <w:rFonts w:ascii="Times New Roman" w:hAnsi="Times New Roman"/>
          <w:color w:val="000000" w:themeColor="text1"/>
          <w:sz w:val="24"/>
          <w:szCs w:val="24"/>
        </w:rPr>
        <w:t xml:space="preserve"> в связи с не предоставлением.</w:t>
      </w:r>
    </w:p>
    <w:p w:rsidR="00742098" w:rsidRPr="001654E9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4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Несмотря на высокую степень эффективности реализации муниципальных программ,  объем финансирования муниципальных программ привязан к возможностям бюджета, а не к ресурсам, требуемым для достижения поставленной цели.  </w:t>
      </w:r>
    </w:p>
    <w:p w:rsidR="00742098" w:rsidRPr="001654E9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4E9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исполнении муниципальных программ происходит их корректировка под фактическое бюджетное финансирование.</w:t>
      </w:r>
    </w:p>
    <w:p w:rsidR="00742098" w:rsidRPr="001654E9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исполнителям муниципальных программ необходимо повысить ответственность за своевременное внесение изменений в ходе их реализации. </w:t>
      </w:r>
    </w:p>
    <w:p w:rsidR="0053227D" w:rsidRDefault="0053227D" w:rsidP="008614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2098" w:rsidRPr="001654E9" w:rsidRDefault="00742098" w:rsidP="008614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4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Дефицит бюджета, источники его покрытия</w:t>
      </w:r>
    </w:p>
    <w:p w:rsidR="00742098" w:rsidRPr="00AD03D8" w:rsidRDefault="00742098" w:rsidP="008614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2098" w:rsidRPr="00933387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о районном бюджете на 201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33387"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(№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933387"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>.12.201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 прогнозируемый размер дефицита районного бюджета на 201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33387"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был установлен в сумме 0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 </w:t>
      </w:r>
    </w:p>
    <w:p w:rsidR="00742098" w:rsidRPr="00AD03D8" w:rsidRDefault="00742098" w:rsidP="00C86070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бюджет за 201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исполнен с </w:t>
      </w:r>
      <w:proofErr w:type="spellStart"/>
      <w:r w:rsidR="000F1927"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>профицитом</w:t>
      </w:r>
      <w:proofErr w:type="spellEnd"/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1082,5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 руб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9333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2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Источниками внутреннего финансирования дефицита являются остатки денежных средств на счета муниципального района.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D2854" w:rsidRPr="00AD03D8" w:rsidRDefault="006D2854" w:rsidP="006D285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854" w:rsidRPr="00BB367C" w:rsidRDefault="006D2854" w:rsidP="006D28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67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Pr="00BB367C">
        <w:rPr>
          <w:rFonts w:ascii="Times New Roman" w:hAnsi="Times New Roman"/>
          <w:b/>
          <w:color w:val="000000" w:themeColor="text1"/>
          <w:sz w:val="24"/>
          <w:szCs w:val="24"/>
        </w:rPr>
        <w:t>. Организация бюджетного процесса, соблюдение требований</w:t>
      </w:r>
    </w:p>
    <w:p w:rsidR="006D2854" w:rsidRPr="00AD03D8" w:rsidRDefault="006D2854" w:rsidP="006D285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B367C">
        <w:rPr>
          <w:rFonts w:ascii="Times New Roman" w:hAnsi="Times New Roman"/>
          <w:b/>
          <w:color w:val="000000" w:themeColor="text1"/>
          <w:sz w:val="24"/>
          <w:szCs w:val="24"/>
        </w:rPr>
        <w:t>законодательства при исполнении местного  бюджета</w:t>
      </w:r>
      <w:r w:rsidRPr="00AD03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D2854" w:rsidRPr="00AD03D8" w:rsidRDefault="006D2854" w:rsidP="006D285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2854" w:rsidRPr="00BB367C" w:rsidRDefault="006D2854" w:rsidP="006D285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367C">
        <w:rPr>
          <w:rFonts w:ascii="Times New Roman" w:hAnsi="Times New Roman"/>
          <w:color w:val="000000" w:themeColor="text1"/>
          <w:sz w:val="24"/>
          <w:szCs w:val="24"/>
        </w:rPr>
        <w:t>6.1. Организация бюджетного процесса в муниципальном образовании «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367C">
        <w:rPr>
          <w:rFonts w:ascii="Times New Roman" w:hAnsi="Times New Roman"/>
          <w:color w:val="000000" w:themeColor="text1"/>
          <w:sz w:val="24"/>
          <w:szCs w:val="24"/>
        </w:rPr>
        <w:t>РТ»</w:t>
      </w:r>
      <w:r w:rsidR="000B31DB" w:rsidRPr="00BB36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367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B367C">
        <w:rPr>
          <w:rFonts w:ascii="Times New Roman" w:hAnsi="Times New Roman"/>
          <w:color w:val="000000" w:themeColor="text1"/>
          <w:sz w:val="24"/>
          <w:szCs w:val="24"/>
        </w:rPr>
        <w:t xml:space="preserve"> году осуществлялась в соответствии с БК РФ и действующим в отчетном периоде Положен</w:t>
      </w:r>
      <w:r w:rsidR="00BB367C" w:rsidRPr="00BB367C">
        <w:rPr>
          <w:rFonts w:ascii="Times New Roman" w:hAnsi="Times New Roman"/>
          <w:color w:val="000000" w:themeColor="text1"/>
          <w:sz w:val="24"/>
          <w:szCs w:val="24"/>
        </w:rPr>
        <w:t xml:space="preserve">ием о бюджетном процессе. </w:t>
      </w:r>
    </w:p>
    <w:p w:rsidR="006D2854" w:rsidRPr="00AD03D8" w:rsidRDefault="006D2854" w:rsidP="006D285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B367C">
        <w:rPr>
          <w:rFonts w:ascii="Times New Roman" w:hAnsi="Times New Roman"/>
          <w:color w:val="000000" w:themeColor="text1"/>
          <w:sz w:val="24"/>
          <w:szCs w:val="24"/>
        </w:rPr>
        <w:t xml:space="preserve">Анализ бюджетного процесса в целом </w:t>
      </w:r>
      <w:r w:rsidRPr="00BB367C">
        <w:rPr>
          <w:rFonts w:ascii="Times New Roman" w:hAnsi="Times New Roman"/>
          <w:b/>
          <w:color w:val="000000" w:themeColor="text1"/>
          <w:sz w:val="24"/>
          <w:szCs w:val="24"/>
        </w:rPr>
        <w:t>соответствует</w:t>
      </w:r>
      <w:r w:rsidRPr="00BB367C">
        <w:rPr>
          <w:rFonts w:ascii="Times New Roman" w:hAnsi="Times New Roman"/>
          <w:color w:val="000000" w:themeColor="text1"/>
          <w:sz w:val="24"/>
          <w:szCs w:val="24"/>
        </w:rPr>
        <w:t xml:space="preserve"> БК РФ, </w:t>
      </w:r>
      <w:r w:rsidRPr="00A44162">
        <w:rPr>
          <w:rFonts w:ascii="Times New Roman" w:hAnsi="Times New Roman"/>
          <w:color w:val="000000" w:themeColor="text1"/>
          <w:sz w:val="24"/>
          <w:szCs w:val="24"/>
        </w:rPr>
        <w:t xml:space="preserve">Финансовым управлением администрации </w:t>
      </w:r>
      <w:proofErr w:type="spellStart"/>
      <w:r w:rsidRPr="00A44162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Pr="00A44162">
        <w:rPr>
          <w:rFonts w:ascii="Times New Roman" w:hAnsi="Times New Roman"/>
          <w:color w:val="000000" w:themeColor="text1"/>
          <w:sz w:val="24"/>
          <w:szCs w:val="24"/>
        </w:rPr>
        <w:t xml:space="preserve"> не принят </w:t>
      </w:r>
      <w:r w:rsidRPr="00A44162">
        <w:rPr>
          <w:rFonts w:ascii="Times New Roman" w:hAnsi="Times New Roman"/>
          <w:b/>
          <w:color w:val="000000" w:themeColor="text1"/>
          <w:sz w:val="24"/>
          <w:szCs w:val="24"/>
        </w:rPr>
        <w:t>нормативно-правовой акт</w:t>
      </w:r>
      <w:r w:rsidRPr="00A44162">
        <w:rPr>
          <w:rFonts w:ascii="Times New Roman" w:hAnsi="Times New Roman"/>
          <w:color w:val="000000" w:themeColor="text1"/>
          <w:sz w:val="24"/>
          <w:szCs w:val="24"/>
        </w:rPr>
        <w:t xml:space="preserve"> Порядок  исполнения решения о применении бюджетных мер принуждения.</w:t>
      </w:r>
      <w:r w:rsidRPr="00BB367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6D2854" w:rsidRPr="00F3661A" w:rsidRDefault="006D2854" w:rsidP="006D2854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61A">
        <w:rPr>
          <w:rFonts w:ascii="Times New Roman" w:hAnsi="Times New Roman"/>
          <w:color w:val="000000" w:themeColor="text1"/>
          <w:sz w:val="24"/>
          <w:szCs w:val="24"/>
        </w:rPr>
        <w:t>6.2.</w:t>
      </w:r>
      <w:r w:rsidRPr="00F3661A">
        <w:rPr>
          <w:color w:val="000000" w:themeColor="text1"/>
          <w:sz w:val="24"/>
          <w:szCs w:val="24"/>
        </w:rPr>
        <w:t xml:space="preserve"> </w:t>
      </w:r>
      <w:r w:rsidR="00BB367C" w:rsidRPr="00F3661A">
        <w:rPr>
          <w:rFonts w:ascii="Times New Roman" w:hAnsi="Times New Roman"/>
          <w:color w:val="000000" w:themeColor="text1"/>
          <w:sz w:val="24"/>
          <w:szCs w:val="24"/>
        </w:rPr>
        <w:t>Бюджет муниципального района на 201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B367C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 утвержден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решением Хурала представит</w:t>
      </w:r>
      <w:r w:rsidR="00BB367C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елей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Овюрского</w:t>
      </w:r>
      <w:proofErr w:type="spellEnd"/>
      <w:r w:rsidR="00BB367C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367C" w:rsidRPr="00F3661A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="00BB367C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 от 2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.12.201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99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«О бюджете м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>униципального района «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Республики Тыва» на 201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201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>». Решение о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 xml:space="preserve"> бюджете на 2018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 содержит основные характеристики бюджета, а также показатели, установленные п. 3 ст. 184.1 БК РФ </w:t>
      </w:r>
      <w:r w:rsidR="00571CD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 о бюджетном процессе.</w:t>
      </w:r>
    </w:p>
    <w:p w:rsidR="006D2854" w:rsidRPr="00AD03D8" w:rsidRDefault="006D2854" w:rsidP="006D2854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3661A">
        <w:rPr>
          <w:rFonts w:ascii="Times New Roman" w:hAnsi="Times New Roman"/>
          <w:color w:val="000000" w:themeColor="text1"/>
          <w:sz w:val="24"/>
          <w:szCs w:val="24"/>
        </w:rPr>
        <w:t>6.3. Реше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нием Хурала представителей от 2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.12.201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года №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99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>(статья 1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) в первоначальной редакции в 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составе расходов бюджета на 201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год утвержден резервный фонд в размере 2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>0,0 тыс. рублей. Размер резервного фонда не превышает 3 % утвержденного решением о бюджете общего объема расходов. По данным отчета об испол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нении </w:t>
      </w:r>
      <w:proofErr w:type="spellStart"/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>кожуунного</w:t>
      </w:r>
      <w:proofErr w:type="spellEnd"/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бюджета в 201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>году из бюджета МО «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>РТ» средства резервн</w:t>
      </w:r>
      <w:r w:rsidR="00F3661A"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ого фонда выделено в сумме </w:t>
      </w:r>
      <w:r w:rsidR="001F38DB">
        <w:rPr>
          <w:rFonts w:ascii="Times New Roman" w:hAnsi="Times New Roman"/>
          <w:color w:val="000000" w:themeColor="text1"/>
          <w:sz w:val="24"/>
          <w:szCs w:val="24"/>
        </w:rPr>
        <w:t>155,0</w:t>
      </w:r>
      <w:r w:rsidRPr="00F3661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36E29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со статьей 81 БК РФ, предусматривающей установление местной администрацией порядка использования средств резервного фонда, администрацией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Овюрского</w:t>
      </w:r>
      <w:proofErr w:type="spellEnd"/>
      <w:r w:rsidRPr="00036E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6E29">
        <w:rPr>
          <w:rFonts w:ascii="Times New Roman" w:hAnsi="Times New Roman"/>
          <w:color w:val="000000" w:themeColor="text1"/>
          <w:sz w:val="24"/>
          <w:szCs w:val="24"/>
        </w:rPr>
        <w:t>кожууна</w:t>
      </w:r>
      <w:proofErr w:type="spellEnd"/>
      <w:r w:rsidRPr="00036E29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утверждено Порядок расходования бюджетных ассигнований  резервного фонда администрации муниципального района «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6E29">
        <w:rPr>
          <w:rFonts w:ascii="Times New Roman" w:hAnsi="Times New Roman"/>
          <w:color w:val="000000" w:themeColor="text1"/>
          <w:sz w:val="24"/>
          <w:szCs w:val="24"/>
        </w:rPr>
        <w:t>РТ».</w:t>
      </w:r>
      <w:r w:rsidRPr="00AD03D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42098" w:rsidRPr="00AD03D8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098" w:rsidRPr="00036E29" w:rsidRDefault="00742098" w:rsidP="008614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ВЫВОДЫ:</w:t>
      </w:r>
    </w:p>
    <w:p w:rsidR="00742098" w:rsidRPr="00036E29" w:rsidRDefault="00742098" w:rsidP="008614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2098" w:rsidRPr="00036E29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Годовой отчет, в виде форм бюджетной отчетности, установленных Инструкцией 191н, представлен финансовым управлением Администрации 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Овюрского</w:t>
      </w:r>
      <w:proofErr w:type="spellEnd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соблюдении п.2 ст. 264.4 БК РФ. В соответствии с требованием п.2 ст. 264.5 Бюджетного кодекса РФ одновременно с годовым отчетом об исполнении бюджета за 201</w:t>
      </w:r>
      <w:r w:rsidR="00F72D4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представлен проект решения об исполнении районного бюджета со всеми приложениями; </w:t>
      </w:r>
    </w:p>
    <w:p w:rsidR="00742098" w:rsidRPr="00036E29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Предста</w:t>
      </w:r>
      <w:r w:rsidR="00036E29"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>вленный Финансовым управлением А</w:t>
      </w: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 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Овюрского</w:t>
      </w:r>
      <w:proofErr w:type="spellEnd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РТ отчет об исполнении бюджета за  201</w:t>
      </w:r>
      <w:r w:rsidR="00F72D4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утверждено Постановлением Администрации 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Овюрского</w:t>
      </w:r>
      <w:proofErr w:type="spellEnd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РТ от 2</w:t>
      </w:r>
      <w:r w:rsidR="00F72D4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36E29"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>.03.201</w:t>
      </w:r>
      <w:r w:rsidR="00F72D4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F72D4D">
        <w:rPr>
          <w:rFonts w:ascii="Times New Roman" w:hAnsi="Times New Roman" w:cs="Times New Roman"/>
          <w:color w:val="000000" w:themeColor="text1"/>
          <w:sz w:val="24"/>
          <w:szCs w:val="24"/>
        </w:rPr>
        <w:t>221</w:t>
      </w:r>
      <w:r w:rsidRPr="00036E2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2098" w:rsidRPr="00B95759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>3. Структура проекта решения «Об утверждении отчета об исполнении районного бюджета за 201</w:t>
      </w:r>
      <w:r w:rsidR="00E0526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 соответствует ст.264.6  БК РФ.  </w:t>
      </w:r>
    </w:p>
    <w:p w:rsidR="0081334E" w:rsidRPr="00AD03D8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>4. Доходная часть районного бюджета  исполнена в соответствии с законодательством.     Структура доходов  в 201</w:t>
      </w:r>
      <w:r w:rsidR="00E0526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 изменилась в сторону увеличения удельного веса налоговых и неналоговых доходов и </w:t>
      </w:r>
      <w:r w:rsidR="00830867"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 </w:t>
      </w:r>
      <w:r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>удельного веса безвозмездных поступлений</w:t>
      </w:r>
      <w:r w:rsidR="0081334E" w:rsidRPr="00B957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334E"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2098" w:rsidRPr="00C24791" w:rsidRDefault="00C24791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Б</w:t>
      </w:r>
      <w:r w:rsidR="00742098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742098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за 201</w:t>
      </w:r>
      <w:r w:rsidR="00B44B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42098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исполнен с </w:t>
      </w:r>
      <w:proofErr w:type="spellStart"/>
      <w:r w:rsidR="009764BA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профицитом</w:t>
      </w:r>
      <w:proofErr w:type="spellEnd"/>
      <w:r w:rsidR="00742098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4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082,50 тыс. </w:t>
      </w:r>
      <w:r w:rsidR="00742098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742098" w:rsidRPr="00C24791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Фактов нарушения законодательства, приводящих к недостоверности отчетности или иным случаям ее искажения, а также фактов нарушения текстовых норм и </w:t>
      </w:r>
      <w:proofErr w:type="gramStart"/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назначений, установленных решением о бюджете </w:t>
      </w:r>
      <w:r w:rsidRPr="00B44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выявлено</w:t>
      </w:r>
      <w:proofErr w:type="gramEnd"/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2098" w:rsidRPr="00C24791" w:rsidRDefault="00742098" w:rsidP="008614E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7. Внешняя проверка годового отчета об исполнении бюджета муниципального образования муниципального района «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РТ» за 201</w:t>
      </w:r>
      <w:r w:rsidR="00B44B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проведена во исполнение ст. 264.4 БК РФ, Положения о Контрольном органе муниципального района  «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РТ». </w:t>
      </w:r>
    </w:p>
    <w:p w:rsidR="00742098" w:rsidRPr="00C24791" w:rsidRDefault="00742098" w:rsidP="00F5066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8. П</w:t>
      </w:r>
      <w:r w:rsidR="00C24791"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проведении внешней проверки </w:t>
      </w:r>
      <w:r w:rsidR="00F5066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>роверен состав и содержание форм отчетности на предмет соответствия требованиям инструкций о порядке составления и предоставления годовой отчетности</w:t>
      </w:r>
      <w:r w:rsidR="00F50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исполнении бюджетов бюджетной системы Российской Федерации, утверждаемых министерством финансов Российской Федерации, включая: представление отчетности в полном объеме (наличие всех необходимых форм), полноту их заполнения, наличие и правильное заполнение необходимых реквизитов. 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Отклонений по составу и содержанию форм отчетности </w:t>
      </w:r>
      <w:r w:rsidRPr="00C247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 выявлено.</w:t>
      </w:r>
    </w:p>
    <w:p w:rsidR="00742098" w:rsidRPr="00C24791" w:rsidRDefault="00742098" w:rsidP="008614EC">
      <w:pPr>
        <w:tabs>
          <w:tab w:val="left" w:pos="1260"/>
          <w:tab w:val="num" w:pos="1440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 анализ и сопоставление данных сводной бюджетной росписи бюджета за отчетный финансовый год и решения о бюджете за отчетный финансовый год. 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Отклонений сводной бюджетной росписи по сравнению с решением о бюджете за 201</w:t>
      </w:r>
      <w:r w:rsidR="00C7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по разделам, подразделам функциональной классификации </w:t>
      </w:r>
      <w:r w:rsidRPr="00C247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 выявлено.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2098" w:rsidRPr="00C24791" w:rsidRDefault="00742098" w:rsidP="008614EC">
      <w:pPr>
        <w:tabs>
          <w:tab w:val="left" w:pos="1260"/>
          <w:tab w:val="num" w:pos="1440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 анализ 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исполнения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доходной части бюджета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отношению к уточненному плану за 201</w:t>
      </w:r>
      <w:r w:rsidR="00C711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по основным источникам, в том числе по налоговым и неналоговым доходам местного бюджета. Проверка бюджетной отчетности не выявила отклонений в сравнении с представленными к отчету материалами. </w:t>
      </w:r>
    </w:p>
    <w:p w:rsidR="00742098" w:rsidRPr="00D6557E" w:rsidRDefault="00742098" w:rsidP="008614EC">
      <w:pPr>
        <w:tabs>
          <w:tab w:val="left" w:pos="1260"/>
          <w:tab w:val="num" w:pos="1440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 анализ </w:t>
      </w:r>
      <w:r w:rsidRPr="00C24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исполнения расходной части бюджета</w:t>
      </w:r>
      <w:r w:rsidRPr="00C2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разделам, подразделам расходов бюджета. Проверка бюджетной отчетности не выявила отклонений в сравнении с 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представленными к отчету материалами. </w:t>
      </w:r>
    </w:p>
    <w:p w:rsidR="00742098" w:rsidRPr="00D6557E" w:rsidRDefault="00742098" w:rsidP="008614EC">
      <w:pPr>
        <w:tabs>
          <w:tab w:val="left" w:pos="1260"/>
          <w:tab w:val="num" w:pos="1440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 анализ исполнения  муниципальных программ. Проверка бюджетной отчетности не выявила отклонений в сравнении с представленными к отчету материалами.</w:t>
      </w:r>
    </w:p>
    <w:p w:rsidR="00742098" w:rsidRPr="00AD03D8" w:rsidRDefault="00742098" w:rsidP="008614EC">
      <w:pPr>
        <w:tabs>
          <w:tab w:val="left" w:pos="1260"/>
          <w:tab w:val="num" w:pos="1440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 анализ использо</w:t>
      </w:r>
      <w:r w:rsidR="00D6557E"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вания средств резервного фонда А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на основании данных отчета о расходовании средств резервного фонда. Проверка бюджетной отчетности не выявила отклонений в сравнении с представленными к отчету материалами.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742098" w:rsidRPr="00D6557E" w:rsidRDefault="00742098" w:rsidP="008614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Внешняя проверка представленной информации </w:t>
      </w:r>
      <w:r w:rsidRPr="00D65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источникам внутреннего финансирования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201</w:t>
      </w:r>
      <w:r w:rsidR="00C711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не выявила отклонений в сравнении с бюджетной отчетностью финансового органа, предусмотренной Бюджетным кодексом Российской Федерации.</w:t>
      </w:r>
    </w:p>
    <w:p w:rsidR="00742098" w:rsidRPr="00AD03D8" w:rsidRDefault="00742098" w:rsidP="008614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42098" w:rsidRPr="00D6557E" w:rsidRDefault="00742098" w:rsidP="008614EC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Контрольно-счетный орган рекомендует: </w:t>
      </w:r>
    </w:p>
    <w:p w:rsidR="00742098" w:rsidRPr="00AD03D8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098" w:rsidRPr="00D6557E" w:rsidRDefault="00742098" w:rsidP="008614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 администраторам и получателям средств  районного бюджета  принять меры по осуществлению внутреннего контроля </w:t>
      </w:r>
      <w:r w:rsidR="00C711C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711C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требований бюджетного законодательства, соблюдением финансовой дисциплины и эффективным использованием 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материальных и финансовых ресурсов, принимать меры, направленные на уменьшение  дефицита районного бюджета, не допускать случаев неэффективного использования средств.</w:t>
      </w:r>
    </w:p>
    <w:p w:rsidR="00742098" w:rsidRPr="00D6557E" w:rsidRDefault="00742098" w:rsidP="008614E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Получателям бюджетных сре</w:t>
      </w:r>
      <w:proofErr w:type="gramStart"/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дств  в ц</w:t>
      </w:r>
      <w:proofErr w:type="gramEnd"/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елях соблюдения пункта 3 статьи 219 БК РФ в части принятия бюджетных обязательств в пределах</w:t>
      </w:r>
      <w:r w:rsidR="00E165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доведенных до них лимитов бюджетных обязательств, не допускать образования кредиторской задолженности. </w:t>
      </w:r>
    </w:p>
    <w:p w:rsidR="00742098" w:rsidRPr="00AD03D8" w:rsidRDefault="00742098" w:rsidP="008614E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42098" w:rsidRPr="00D6557E" w:rsidRDefault="00742098" w:rsidP="006A1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Финансовому управлению Администрации муниципального  «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РТ»:</w:t>
      </w:r>
    </w:p>
    <w:p w:rsidR="00742098" w:rsidRPr="00D6557E" w:rsidRDefault="00742098" w:rsidP="008614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- в пояснительной записке к Отчету по каждому разделу более подробно отразить информацию об осуществленных расходах, в т.ч. причины отклонения кассовых расходов от плана;</w:t>
      </w:r>
    </w:p>
    <w:p w:rsidR="00742098" w:rsidRPr="00D6557E" w:rsidRDefault="00742098" w:rsidP="008614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57E">
        <w:rPr>
          <w:rFonts w:ascii="Times New Roman" w:hAnsi="Times New Roman" w:cs="Times New Roman"/>
          <w:color w:val="000000" w:themeColor="text1"/>
          <w:sz w:val="24"/>
          <w:szCs w:val="24"/>
        </w:rPr>
        <w:t>- пояснительную записку к Отчету дополнить информацией по испол</w:t>
      </w:r>
      <w:r w:rsidR="00EB0D83">
        <w:rPr>
          <w:rFonts w:ascii="Times New Roman" w:hAnsi="Times New Roman" w:cs="Times New Roman"/>
          <w:color w:val="000000" w:themeColor="text1"/>
          <w:sz w:val="24"/>
          <w:szCs w:val="24"/>
        </w:rPr>
        <w:t>нению муниципальных программ.</w:t>
      </w:r>
    </w:p>
    <w:p w:rsidR="00742098" w:rsidRPr="00AD03D8" w:rsidRDefault="00742098" w:rsidP="008614EC">
      <w:pPr>
        <w:tabs>
          <w:tab w:val="num" w:pos="1440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098" w:rsidRPr="00AD03D8" w:rsidRDefault="00742098" w:rsidP="006A1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3D8">
        <w:rPr>
          <w:rFonts w:ascii="Times New Roman" w:hAnsi="Times New Roman" w:cs="Times New Roman"/>
          <w:b/>
          <w:sz w:val="24"/>
          <w:szCs w:val="24"/>
        </w:rPr>
        <w:t>Хуралу представителей муниципального района «</w:t>
      </w:r>
      <w:proofErr w:type="spellStart"/>
      <w:r w:rsidR="00B57B9D">
        <w:rPr>
          <w:rFonts w:ascii="Times New Roman" w:hAnsi="Times New Roman" w:cs="Times New Roman"/>
          <w:b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b/>
          <w:sz w:val="24"/>
          <w:szCs w:val="24"/>
        </w:rPr>
        <w:t>РТ»:</w:t>
      </w:r>
    </w:p>
    <w:p w:rsidR="00742098" w:rsidRPr="00AD03D8" w:rsidRDefault="00742098" w:rsidP="008614EC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098" w:rsidRPr="00AD03D8" w:rsidRDefault="00742098" w:rsidP="008614E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- принять к рассмотрению проект решение Отчета «Об исполнении </w:t>
      </w:r>
      <w:proofErr w:type="spellStart"/>
      <w:r w:rsidRPr="00AD03D8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>РТ» за 201</w:t>
      </w:r>
      <w:r w:rsidR="00C711CD">
        <w:rPr>
          <w:rFonts w:ascii="Times New Roman" w:hAnsi="Times New Roman" w:cs="Times New Roman"/>
          <w:sz w:val="24"/>
          <w:szCs w:val="24"/>
        </w:rPr>
        <w:t>8</w:t>
      </w:r>
      <w:r w:rsidRPr="00AD03D8">
        <w:rPr>
          <w:rFonts w:ascii="Times New Roman" w:hAnsi="Times New Roman" w:cs="Times New Roman"/>
          <w:sz w:val="24"/>
          <w:szCs w:val="24"/>
        </w:rPr>
        <w:t xml:space="preserve"> год с учетом предложений Контрольного органа, направленных в адрес разработчика проекта (администрации 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3D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D03D8">
        <w:rPr>
          <w:rFonts w:ascii="Times New Roman" w:hAnsi="Times New Roman" w:cs="Times New Roman"/>
          <w:sz w:val="24"/>
          <w:szCs w:val="24"/>
        </w:rPr>
        <w:t>).</w:t>
      </w:r>
    </w:p>
    <w:p w:rsidR="00742098" w:rsidRPr="00AD03D8" w:rsidRDefault="00742098" w:rsidP="008614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098" w:rsidRPr="00AD03D8" w:rsidRDefault="00742098" w:rsidP="008614E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ab/>
      </w:r>
    </w:p>
    <w:p w:rsidR="00AD03D8" w:rsidRPr="00AD03D8" w:rsidRDefault="00742098" w:rsidP="00861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42098" w:rsidRPr="00AD03D8" w:rsidRDefault="00742098" w:rsidP="00861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Контрольно-счетного органа  </w:t>
      </w:r>
    </w:p>
    <w:p w:rsidR="00742098" w:rsidRPr="00AD03D8" w:rsidRDefault="00742098" w:rsidP="00861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 xml:space="preserve">муниципального района      </w:t>
      </w:r>
    </w:p>
    <w:p w:rsidR="00742098" w:rsidRPr="00AD03D8" w:rsidRDefault="00742098" w:rsidP="00861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3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B5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B9D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7B9D">
        <w:rPr>
          <w:rFonts w:ascii="Times New Roman" w:hAnsi="Times New Roman" w:cs="Times New Roman"/>
          <w:sz w:val="24"/>
          <w:szCs w:val="24"/>
        </w:rPr>
        <w:t xml:space="preserve"> </w:t>
      </w:r>
      <w:r w:rsidRPr="00AD03D8">
        <w:rPr>
          <w:rFonts w:ascii="Times New Roman" w:hAnsi="Times New Roman" w:cs="Times New Roman"/>
          <w:sz w:val="24"/>
          <w:szCs w:val="24"/>
        </w:rPr>
        <w:t xml:space="preserve">РТ»                                                                 </w:t>
      </w:r>
      <w:r w:rsidR="00A22D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71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0A307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42098" w:rsidRPr="00AD03D8" w:rsidSect="008927B3">
      <w:headerReference w:type="even" r:id="rId8"/>
      <w:headerReference w:type="default" r:id="rId9"/>
      <w:footerReference w:type="default" r:id="rId10"/>
      <w:pgSz w:w="11906" w:h="16838"/>
      <w:pgMar w:top="851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2A" w:rsidRDefault="00217B2A" w:rsidP="004A0B5F">
      <w:pPr>
        <w:spacing w:after="0" w:line="240" w:lineRule="auto"/>
      </w:pPr>
      <w:r>
        <w:separator/>
      </w:r>
    </w:p>
  </w:endnote>
  <w:endnote w:type="continuationSeparator" w:id="0">
    <w:p w:rsidR="00217B2A" w:rsidRDefault="00217B2A" w:rsidP="004A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62" w:rsidRDefault="00A44162" w:rsidP="008927B3">
    <w:pPr>
      <w:pStyle w:val="ad"/>
    </w:pPr>
  </w:p>
  <w:p w:rsidR="00A44162" w:rsidRDefault="00A441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2A" w:rsidRDefault="00217B2A" w:rsidP="004A0B5F">
      <w:pPr>
        <w:spacing w:after="0" w:line="240" w:lineRule="auto"/>
      </w:pPr>
      <w:r>
        <w:separator/>
      </w:r>
    </w:p>
  </w:footnote>
  <w:footnote w:type="continuationSeparator" w:id="0">
    <w:p w:rsidR="00217B2A" w:rsidRDefault="00217B2A" w:rsidP="004A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62" w:rsidRDefault="00DD4E1C" w:rsidP="008927B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441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4162" w:rsidRDefault="00A441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62" w:rsidRDefault="00DD4E1C">
    <w:pPr>
      <w:pStyle w:val="aa"/>
      <w:jc w:val="center"/>
    </w:pPr>
    <w:fldSimple w:instr="PAGE   \* MERGEFORMAT">
      <w:r w:rsidR="00B1096D">
        <w:rPr>
          <w:noProof/>
        </w:rPr>
        <w:t>1</w:t>
      </w:r>
    </w:fldSimple>
  </w:p>
  <w:p w:rsidR="00A44162" w:rsidRDefault="00A44162" w:rsidP="008927B3">
    <w:pPr>
      <w:pStyle w:val="aa"/>
      <w:tabs>
        <w:tab w:val="clear" w:pos="4677"/>
        <w:tab w:val="clear" w:pos="9355"/>
        <w:tab w:val="left" w:pos="5160"/>
      </w:tabs>
      <w:spacing w:after="0" w:line="240" w:lineRule="aut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790C"/>
    <w:lvl w:ilvl="0">
      <w:numFmt w:val="bullet"/>
      <w:lvlText w:val="*"/>
      <w:lvlJc w:val="left"/>
    </w:lvl>
  </w:abstractNum>
  <w:abstractNum w:abstractNumId="1">
    <w:nsid w:val="44552218"/>
    <w:multiLevelType w:val="hybridMultilevel"/>
    <w:tmpl w:val="431A9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61140"/>
    <w:multiLevelType w:val="hybridMultilevel"/>
    <w:tmpl w:val="E2346D6A"/>
    <w:lvl w:ilvl="0" w:tplc="BE1CCD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723A"/>
    <w:rsid w:val="00000245"/>
    <w:rsid w:val="00000DA2"/>
    <w:rsid w:val="000010E5"/>
    <w:rsid w:val="0000114B"/>
    <w:rsid w:val="00001E61"/>
    <w:rsid w:val="00002087"/>
    <w:rsid w:val="000027CB"/>
    <w:rsid w:val="00003DD1"/>
    <w:rsid w:val="000058FB"/>
    <w:rsid w:val="00010915"/>
    <w:rsid w:val="00010C14"/>
    <w:rsid w:val="000114AE"/>
    <w:rsid w:val="00011CD0"/>
    <w:rsid w:val="00014233"/>
    <w:rsid w:val="00014C78"/>
    <w:rsid w:val="000155AE"/>
    <w:rsid w:val="00015D83"/>
    <w:rsid w:val="0001641B"/>
    <w:rsid w:val="000166BE"/>
    <w:rsid w:val="00016BEA"/>
    <w:rsid w:val="00017D96"/>
    <w:rsid w:val="000206D8"/>
    <w:rsid w:val="0002237C"/>
    <w:rsid w:val="00022587"/>
    <w:rsid w:val="000241CA"/>
    <w:rsid w:val="000242B1"/>
    <w:rsid w:val="00025341"/>
    <w:rsid w:val="000257A8"/>
    <w:rsid w:val="00025FB8"/>
    <w:rsid w:val="0002719A"/>
    <w:rsid w:val="00027753"/>
    <w:rsid w:val="00027EB7"/>
    <w:rsid w:val="000301CD"/>
    <w:rsid w:val="000310FC"/>
    <w:rsid w:val="000313C5"/>
    <w:rsid w:val="00034026"/>
    <w:rsid w:val="00034063"/>
    <w:rsid w:val="00034641"/>
    <w:rsid w:val="00036E29"/>
    <w:rsid w:val="0004035F"/>
    <w:rsid w:val="0004159D"/>
    <w:rsid w:val="00041C81"/>
    <w:rsid w:val="00043424"/>
    <w:rsid w:val="000436A2"/>
    <w:rsid w:val="00043BC5"/>
    <w:rsid w:val="00044337"/>
    <w:rsid w:val="000446D6"/>
    <w:rsid w:val="00044737"/>
    <w:rsid w:val="000471B0"/>
    <w:rsid w:val="000476DB"/>
    <w:rsid w:val="00050DCE"/>
    <w:rsid w:val="00050E9D"/>
    <w:rsid w:val="00051200"/>
    <w:rsid w:val="0005171D"/>
    <w:rsid w:val="00051758"/>
    <w:rsid w:val="00051AC9"/>
    <w:rsid w:val="00051CB0"/>
    <w:rsid w:val="00052A27"/>
    <w:rsid w:val="00052C12"/>
    <w:rsid w:val="00053DBE"/>
    <w:rsid w:val="00054C63"/>
    <w:rsid w:val="00057F92"/>
    <w:rsid w:val="000606E1"/>
    <w:rsid w:val="00062D9A"/>
    <w:rsid w:val="00062E0B"/>
    <w:rsid w:val="00063268"/>
    <w:rsid w:val="000633DA"/>
    <w:rsid w:val="000636AF"/>
    <w:rsid w:val="00063822"/>
    <w:rsid w:val="000663C3"/>
    <w:rsid w:val="00066459"/>
    <w:rsid w:val="00066D47"/>
    <w:rsid w:val="00071934"/>
    <w:rsid w:val="00071940"/>
    <w:rsid w:val="00072C22"/>
    <w:rsid w:val="00072C52"/>
    <w:rsid w:val="00072DB5"/>
    <w:rsid w:val="000771EC"/>
    <w:rsid w:val="0007746F"/>
    <w:rsid w:val="00082694"/>
    <w:rsid w:val="00084E1A"/>
    <w:rsid w:val="000853A4"/>
    <w:rsid w:val="00085DF9"/>
    <w:rsid w:val="00086296"/>
    <w:rsid w:val="00086668"/>
    <w:rsid w:val="00086696"/>
    <w:rsid w:val="00086CD6"/>
    <w:rsid w:val="00087293"/>
    <w:rsid w:val="00087777"/>
    <w:rsid w:val="00087DF5"/>
    <w:rsid w:val="00087F56"/>
    <w:rsid w:val="00090723"/>
    <w:rsid w:val="00092BBE"/>
    <w:rsid w:val="000933F7"/>
    <w:rsid w:val="00095B35"/>
    <w:rsid w:val="00096AAF"/>
    <w:rsid w:val="00097D9E"/>
    <w:rsid w:val="00097E57"/>
    <w:rsid w:val="000A2342"/>
    <w:rsid w:val="000A3071"/>
    <w:rsid w:val="000A4E10"/>
    <w:rsid w:val="000A5908"/>
    <w:rsid w:val="000A7CC9"/>
    <w:rsid w:val="000A7F71"/>
    <w:rsid w:val="000B0AA9"/>
    <w:rsid w:val="000B20CD"/>
    <w:rsid w:val="000B21A3"/>
    <w:rsid w:val="000B31DB"/>
    <w:rsid w:val="000B3A68"/>
    <w:rsid w:val="000B4462"/>
    <w:rsid w:val="000B5481"/>
    <w:rsid w:val="000B6DE7"/>
    <w:rsid w:val="000B7C25"/>
    <w:rsid w:val="000C19F2"/>
    <w:rsid w:val="000C27D4"/>
    <w:rsid w:val="000C3911"/>
    <w:rsid w:val="000C39B7"/>
    <w:rsid w:val="000C3F7D"/>
    <w:rsid w:val="000C4AE9"/>
    <w:rsid w:val="000C4B56"/>
    <w:rsid w:val="000C65A7"/>
    <w:rsid w:val="000C6AEF"/>
    <w:rsid w:val="000C6BC5"/>
    <w:rsid w:val="000C7B53"/>
    <w:rsid w:val="000D0D11"/>
    <w:rsid w:val="000D109E"/>
    <w:rsid w:val="000D26AF"/>
    <w:rsid w:val="000D3010"/>
    <w:rsid w:val="000D41FD"/>
    <w:rsid w:val="000D5E0C"/>
    <w:rsid w:val="000D731A"/>
    <w:rsid w:val="000E06F0"/>
    <w:rsid w:val="000E1B8B"/>
    <w:rsid w:val="000E1C4C"/>
    <w:rsid w:val="000E2269"/>
    <w:rsid w:val="000E3BCF"/>
    <w:rsid w:val="000E3C34"/>
    <w:rsid w:val="000E53CD"/>
    <w:rsid w:val="000E659E"/>
    <w:rsid w:val="000E67EA"/>
    <w:rsid w:val="000E69EE"/>
    <w:rsid w:val="000E6F21"/>
    <w:rsid w:val="000E7855"/>
    <w:rsid w:val="000E78A7"/>
    <w:rsid w:val="000E78C9"/>
    <w:rsid w:val="000F18BA"/>
    <w:rsid w:val="000F1927"/>
    <w:rsid w:val="000F30B6"/>
    <w:rsid w:val="000F4367"/>
    <w:rsid w:val="000F4EF7"/>
    <w:rsid w:val="000F659B"/>
    <w:rsid w:val="00100159"/>
    <w:rsid w:val="0010074E"/>
    <w:rsid w:val="00101933"/>
    <w:rsid w:val="00102CA1"/>
    <w:rsid w:val="00103726"/>
    <w:rsid w:val="00104F70"/>
    <w:rsid w:val="00106EC7"/>
    <w:rsid w:val="0010709D"/>
    <w:rsid w:val="00107A9E"/>
    <w:rsid w:val="00107EC0"/>
    <w:rsid w:val="00111337"/>
    <w:rsid w:val="00112451"/>
    <w:rsid w:val="00112923"/>
    <w:rsid w:val="00113266"/>
    <w:rsid w:val="001137A7"/>
    <w:rsid w:val="00114AA8"/>
    <w:rsid w:val="001159D5"/>
    <w:rsid w:val="00115CA4"/>
    <w:rsid w:val="00115D20"/>
    <w:rsid w:val="001173BC"/>
    <w:rsid w:val="0011795E"/>
    <w:rsid w:val="00117B3B"/>
    <w:rsid w:val="00120325"/>
    <w:rsid w:val="00121E0A"/>
    <w:rsid w:val="00123EB8"/>
    <w:rsid w:val="0012411E"/>
    <w:rsid w:val="001249C2"/>
    <w:rsid w:val="00125E0C"/>
    <w:rsid w:val="00127041"/>
    <w:rsid w:val="001275F3"/>
    <w:rsid w:val="001303D2"/>
    <w:rsid w:val="001311FB"/>
    <w:rsid w:val="00131DED"/>
    <w:rsid w:val="001332D4"/>
    <w:rsid w:val="00134084"/>
    <w:rsid w:val="00134CEC"/>
    <w:rsid w:val="001358ED"/>
    <w:rsid w:val="001374E0"/>
    <w:rsid w:val="001375C2"/>
    <w:rsid w:val="00137F71"/>
    <w:rsid w:val="00140591"/>
    <w:rsid w:val="001414B0"/>
    <w:rsid w:val="00141CD7"/>
    <w:rsid w:val="00142DAE"/>
    <w:rsid w:val="0014371C"/>
    <w:rsid w:val="00143D6E"/>
    <w:rsid w:val="0014474B"/>
    <w:rsid w:val="00145C20"/>
    <w:rsid w:val="00147F13"/>
    <w:rsid w:val="0015132C"/>
    <w:rsid w:val="00151732"/>
    <w:rsid w:val="0015245E"/>
    <w:rsid w:val="00153B53"/>
    <w:rsid w:val="0015488D"/>
    <w:rsid w:val="00157472"/>
    <w:rsid w:val="00160B95"/>
    <w:rsid w:val="00163024"/>
    <w:rsid w:val="001634FE"/>
    <w:rsid w:val="00163FF5"/>
    <w:rsid w:val="001654E9"/>
    <w:rsid w:val="001661D7"/>
    <w:rsid w:val="001701BC"/>
    <w:rsid w:val="00170413"/>
    <w:rsid w:val="00172AC7"/>
    <w:rsid w:val="00172FD2"/>
    <w:rsid w:val="00173390"/>
    <w:rsid w:val="00173A00"/>
    <w:rsid w:val="00173C08"/>
    <w:rsid w:val="0017478A"/>
    <w:rsid w:val="00174EB0"/>
    <w:rsid w:val="001751DC"/>
    <w:rsid w:val="001752B9"/>
    <w:rsid w:val="00175639"/>
    <w:rsid w:val="00177AE6"/>
    <w:rsid w:val="00177DF2"/>
    <w:rsid w:val="001813EE"/>
    <w:rsid w:val="00181441"/>
    <w:rsid w:val="001815AA"/>
    <w:rsid w:val="00181A3E"/>
    <w:rsid w:val="001823C5"/>
    <w:rsid w:val="00183ADB"/>
    <w:rsid w:val="00183B9F"/>
    <w:rsid w:val="00183F87"/>
    <w:rsid w:val="00186F9D"/>
    <w:rsid w:val="001878A7"/>
    <w:rsid w:val="00187D14"/>
    <w:rsid w:val="00190D99"/>
    <w:rsid w:val="00191318"/>
    <w:rsid w:val="00191745"/>
    <w:rsid w:val="001919AA"/>
    <w:rsid w:val="001919B6"/>
    <w:rsid w:val="00192867"/>
    <w:rsid w:val="00192E2C"/>
    <w:rsid w:val="00193076"/>
    <w:rsid w:val="00193AF4"/>
    <w:rsid w:val="00193C4F"/>
    <w:rsid w:val="001945ED"/>
    <w:rsid w:val="001976D7"/>
    <w:rsid w:val="001979C7"/>
    <w:rsid w:val="001A0BE4"/>
    <w:rsid w:val="001A188C"/>
    <w:rsid w:val="001A2D05"/>
    <w:rsid w:val="001A3AF6"/>
    <w:rsid w:val="001A42C0"/>
    <w:rsid w:val="001A43AE"/>
    <w:rsid w:val="001A5BBA"/>
    <w:rsid w:val="001A7CE3"/>
    <w:rsid w:val="001B0579"/>
    <w:rsid w:val="001B064B"/>
    <w:rsid w:val="001B09E4"/>
    <w:rsid w:val="001B0A11"/>
    <w:rsid w:val="001B23AD"/>
    <w:rsid w:val="001B4D5E"/>
    <w:rsid w:val="001B673E"/>
    <w:rsid w:val="001B68B3"/>
    <w:rsid w:val="001B6FCD"/>
    <w:rsid w:val="001C07DE"/>
    <w:rsid w:val="001C0D9F"/>
    <w:rsid w:val="001C0E4D"/>
    <w:rsid w:val="001C0F89"/>
    <w:rsid w:val="001C2685"/>
    <w:rsid w:val="001C3B5A"/>
    <w:rsid w:val="001C3BF3"/>
    <w:rsid w:val="001C3CD1"/>
    <w:rsid w:val="001C411C"/>
    <w:rsid w:val="001C43D3"/>
    <w:rsid w:val="001C43E2"/>
    <w:rsid w:val="001C4F99"/>
    <w:rsid w:val="001C5118"/>
    <w:rsid w:val="001C5D68"/>
    <w:rsid w:val="001C5DD0"/>
    <w:rsid w:val="001C719F"/>
    <w:rsid w:val="001D0389"/>
    <w:rsid w:val="001D072E"/>
    <w:rsid w:val="001D0AF1"/>
    <w:rsid w:val="001D115B"/>
    <w:rsid w:val="001D1564"/>
    <w:rsid w:val="001D158A"/>
    <w:rsid w:val="001D3F30"/>
    <w:rsid w:val="001D4D0A"/>
    <w:rsid w:val="001D589C"/>
    <w:rsid w:val="001D6868"/>
    <w:rsid w:val="001D6B8A"/>
    <w:rsid w:val="001D70E6"/>
    <w:rsid w:val="001D733F"/>
    <w:rsid w:val="001D7465"/>
    <w:rsid w:val="001E0824"/>
    <w:rsid w:val="001E12E9"/>
    <w:rsid w:val="001E275D"/>
    <w:rsid w:val="001E2CB6"/>
    <w:rsid w:val="001E59E0"/>
    <w:rsid w:val="001E6203"/>
    <w:rsid w:val="001E6CD5"/>
    <w:rsid w:val="001E6E88"/>
    <w:rsid w:val="001E7061"/>
    <w:rsid w:val="001E786E"/>
    <w:rsid w:val="001F0429"/>
    <w:rsid w:val="001F2206"/>
    <w:rsid w:val="001F2F0D"/>
    <w:rsid w:val="001F38DB"/>
    <w:rsid w:val="001F4887"/>
    <w:rsid w:val="001F4C32"/>
    <w:rsid w:val="001F4EFD"/>
    <w:rsid w:val="001F5805"/>
    <w:rsid w:val="001F5853"/>
    <w:rsid w:val="001F6282"/>
    <w:rsid w:val="001F7D37"/>
    <w:rsid w:val="002000EC"/>
    <w:rsid w:val="002004E2"/>
    <w:rsid w:val="002010F8"/>
    <w:rsid w:val="00201202"/>
    <w:rsid w:val="0020274A"/>
    <w:rsid w:val="00202A77"/>
    <w:rsid w:val="00202E1F"/>
    <w:rsid w:val="002047CF"/>
    <w:rsid w:val="00204EE9"/>
    <w:rsid w:val="002050EE"/>
    <w:rsid w:val="0020695A"/>
    <w:rsid w:val="0020714B"/>
    <w:rsid w:val="00207AFD"/>
    <w:rsid w:val="0021013C"/>
    <w:rsid w:val="00210A3B"/>
    <w:rsid w:val="0021188B"/>
    <w:rsid w:val="002135E8"/>
    <w:rsid w:val="0021498F"/>
    <w:rsid w:val="00217B2A"/>
    <w:rsid w:val="002211C9"/>
    <w:rsid w:val="00221969"/>
    <w:rsid w:val="00224A72"/>
    <w:rsid w:val="00225B40"/>
    <w:rsid w:val="002262B6"/>
    <w:rsid w:val="00226DD3"/>
    <w:rsid w:val="00227E47"/>
    <w:rsid w:val="00230242"/>
    <w:rsid w:val="002308FF"/>
    <w:rsid w:val="002328B9"/>
    <w:rsid w:val="002347A9"/>
    <w:rsid w:val="00235BDB"/>
    <w:rsid w:val="00236A54"/>
    <w:rsid w:val="00237904"/>
    <w:rsid w:val="0024297C"/>
    <w:rsid w:val="00244EF2"/>
    <w:rsid w:val="00245F01"/>
    <w:rsid w:val="002462EB"/>
    <w:rsid w:val="00246CD3"/>
    <w:rsid w:val="00247CCF"/>
    <w:rsid w:val="00247CF7"/>
    <w:rsid w:val="00250F8E"/>
    <w:rsid w:val="00251147"/>
    <w:rsid w:val="00251F8B"/>
    <w:rsid w:val="00255ED3"/>
    <w:rsid w:val="002601E6"/>
    <w:rsid w:val="0026045C"/>
    <w:rsid w:val="002617EB"/>
    <w:rsid w:val="00261DDE"/>
    <w:rsid w:val="00265EF4"/>
    <w:rsid w:val="00266B8E"/>
    <w:rsid w:val="00266DE1"/>
    <w:rsid w:val="002705E4"/>
    <w:rsid w:val="00271340"/>
    <w:rsid w:val="0027223B"/>
    <w:rsid w:val="00272260"/>
    <w:rsid w:val="002727AF"/>
    <w:rsid w:val="00274425"/>
    <w:rsid w:val="00274843"/>
    <w:rsid w:val="0027586D"/>
    <w:rsid w:val="00275CAE"/>
    <w:rsid w:val="00275EEC"/>
    <w:rsid w:val="00276B81"/>
    <w:rsid w:val="0027737D"/>
    <w:rsid w:val="00280DAF"/>
    <w:rsid w:val="00282501"/>
    <w:rsid w:val="00282B09"/>
    <w:rsid w:val="00282BA2"/>
    <w:rsid w:val="00283F8D"/>
    <w:rsid w:val="0028437E"/>
    <w:rsid w:val="00285BB3"/>
    <w:rsid w:val="00285CD1"/>
    <w:rsid w:val="00290E64"/>
    <w:rsid w:val="00293245"/>
    <w:rsid w:val="002940C3"/>
    <w:rsid w:val="00294E07"/>
    <w:rsid w:val="002959AF"/>
    <w:rsid w:val="00296612"/>
    <w:rsid w:val="0029725B"/>
    <w:rsid w:val="002A0F41"/>
    <w:rsid w:val="002A0FCF"/>
    <w:rsid w:val="002A215B"/>
    <w:rsid w:val="002A274F"/>
    <w:rsid w:val="002A2E5B"/>
    <w:rsid w:val="002A3B2A"/>
    <w:rsid w:val="002A5A3E"/>
    <w:rsid w:val="002A63CD"/>
    <w:rsid w:val="002A647D"/>
    <w:rsid w:val="002A73E9"/>
    <w:rsid w:val="002A7A0D"/>
    <w:rsid w:val="002A7B14"/>
    <w:rsid w:val="002B0973"/>
    <w:rsid w:val="002B150F"/>
    <w:rsid w:val="002B1E1F"/>
    <w:rsid w:val="002B27CB"/>
    <w:rsid w:val="002B5616"/>
    <w:rsid w:val="002B627A"/>
    <w:rsid w:val="002B784C"/>
    <w:rsid w:val="002C1C29"/>
    <w:rsid w:val="002C2335"/>
    <w:rsid w:val="002C2CA7"/>
    <w:rsid w:val="002C2E5F"/>
    <w:rsid w:val="002C4BD8"/>
    <w:rsid w:val="002C59C5"/>
    <w:rsid w:val="002C7862"/>
    <w:rsid w:val="002D07B8"/>
    <w:rsid w:val="002D0925"/>
    <w:rsid w:val="002D0C3D"/>
    <w:rsid w:val="002D1A13"/>
    <w:rsid w:val="002D4A55"/>
    <w:rsid w:val="002D55CC"/>
    <w:rsid w:val="002D626C"/>
    <w:rsid w:val="002D65EB"/>
    <w:rsid w:val="002E10EB"/>
    <w:rsid w:val="002E1E7C"/>
    <w:rsid w:val="002E328C"/>
    <w:rsid w:val="002E3685"/>
    <w:rsid w:val="002E3D99"/>
    <w:rsid w:val="002E4803"/>
    <w:rsid w:val="002E5572"/>
    <w:rsid w:val="002E55A3"/>
    <w:rsid w:val="002E733A"/>
    <w:rsid w:val="002E7F90"/>
    <w:rsid w:val="002F01C8"/>
    <w:rsid w:val="002F0FA0"/>
    <w:rsid w:val="002F11BC"/>
    <w:rsid w:val="002F121B"/>
    <w:rsid w:val="002F249B"/>
    <w:rsid w:val="002F3708"/>
    <w:rsid w:val="002F373D"/>
    <w:rsid w:val="002F38BE"/>
    <w:rsid w:val="002F3A02"/>
    <w:rsid w:val="002F3E95"/>
    <w:rsid w:val="002F4C22"/>
    <w:rsid w:val="002F5CA6"/>
    <w:rsid w:val="003003F4"/>
    <w:rsid w:val="00301980"/>
    <w:rsid w:val="00303645"/>
    <w:rsid w:val="00303D10"/>
    <w:rsid w:val="00303D5C"/>
    <w:rsid w:val="00304743"/>
    <w:rsid w:val="00306407"/>
    <w:rsid w:val="00306F2E"/>
    <w:rsid w:val="0031086B"/>
    <w:rsid w:val="00310DF7"/>
    <w:rsid w:val="00312E6D"/>
    <w:rsid w:val="0031391F"/>
    <w:rsid w:val="00314578"/>
    <w:rsid w:val="003172DF"/>
    <w:rsid w:val="00321BEC"/>
    <w:rsid w:val="003227AD"/>
    <w:rsid w:val="003231CD"/>
    <w:rsid w:val="0032368E"/>
    <w:rsid w:val="00323CFA"/>
    <w:rsid w:val="003243BD"/>
    <w:rsid w:val="00326158"/>
    <w:rsid w:val="003268EA"/>
    <w:rsid w:val="003271E4"/>
    <w:rsid w:val="003272CE"/>
    <w:rsid w:val="003302FF"/>
    <w:rsid w:val="003305E9"/>
    <w:rsid w:val="003310B0"/>
    <w:rsid w:val="00333108"/>
    <w:rsid w:val="00333932"/>
    <w:rsid w:val="00333BA5"/>
    <w:rsid w:val="003343C6"/>
    <w:rsid w:val="00334530"/>
    <w:rsid w:val="003357FB"/>
    <w:rsid w:val="00335B57"/>
    <w:rsid w:val="00336D40"/>
    <w:rsid w:val="003400B4"/>
    <w:rsid w:val="0034194B"/>
    <w:rsid w:val="003428B4"/>
    <w:rsid w:val="00342F83"/>
    <w:rsid w:val="0034391E"/>
    <w:rsid w:val="003447D4"/>
    <w:rsid w:val="003451C1"/>
    <w:rsid w:val="003455D1"/>
    <w:rsid w:val="003460A6"/>
    <w:rsid w:val="003460E5"/>
    <w:rsid w:val="00347072"/>
    <w:rsid w:val="00351022"/>
    <w:rsid w:val="003515C7"/>
    <w:rsid w:val="00351CF4"/>
    <w:rsid w:val="0035488A"/>
    <w:rsid w:val="00354F7C"/>
    <w:rsid w:val="003553F3"/>
    <w:rsid w:val="0035659D"/>
    <w:rsid w:val="003566AD"/>
    <w:rsid w:val="0035698C"/>
    <w:rsid w:val="00357E9C"/>
    <w:rsid w:val="00360C87"/>
    <w:rsid w:val="003621D0"/>
    <w:rsid w:val="003631F2"/>
    <w:rsid w:val="00364345"/>
    <w:rsid w:val="00367494"/>
    <w:rsid w:val="003711A6"/>
    <w:rsid w:val="003721DC"/>
    <w:rsid w:val="00372C25"/>
    <w:rsid w:val="003733EA"/>
    <w:rsid w:val="00373D76"/>
    <w:rsid w:val="00373FDF"/>
    <w:rsid w:val="00374EF5"/>
    <w:rsid w:val="00374F8A"/>
    <w:rsid w:val="00375877"/>
    <w:rsid w:val="00376F8D"/>
    <w:rsid w:val="00384267"/>
    <w:rsid w:val="00385026"/>
    <w:rsid w:val="0038585A"/>
    <w:rsid w:val="003864EF"/>
    <w:rsid w:val="00386684"/>
    <w:rsid w:val="003925BC"/>
    <w:rsid w:val="00393EF0"/>
    <w:rsid w:val="00396327"/>
    <w:rsid w:val="003966AB"/>
    <w:rsid w:val="00396F20"/>
    <w:rsid w:val="00397A1D"/>
    <w:rsid w:val="00397EBD"/>
    <w:rsid w:val="003A00EB"/>
    <w:rsid w:val="003A1F1A"/>
    <w:rsid w:val="003A39CB"/>
    <w:rsid w:val="003A3B3A"/>
    <w:rsid w:val="003A3BDC"/>
    <w:rsid w:val="003A65DB"/>
    <w:rsid w:val="003A7C9D"/>
    <w:rsid w:val="003B03E3"/>
    <w:rsid w:val="003B075F"/>
    <w:rsid w:val="003B14C4"/>
    <w:rsid w:val="003B1B2E"/>
    <w:rsid w:val="003B228E"/>
    <w:rsid w:val="003B336D"/>
    <w:rsid w:val="003B362F"/>
    <w:rsid w:val="003B398A"/>
    <w:rsid w:val="003B63EA"/>
    <w:rsid w:val="003B66F5"/>
    <w:rsid w:val="003B6D37"/>
    <w:rsid w:val="003B6FE6"/>
    <w:rsid w:val="003C03E9"/>
    <w:rsid w:val="003C28B4"/>
    <w:rsid w:val="003C2EE0"/>
    <w:rsid w:val="003C36DD"/>
    <w:rsid w:val="003C40BA"/>
    <w:rsid w:val="003C4909"/>
    <w:rsid w:val="003C703D"/>
    <w:rsid w:val="003D200D"/>
    <w:rsid w:val="003D2676"/>
    <w:rsid w:val="003D2A7E"/>
    <w:rsid w:val="003D2AF8"/>
    <w:rsid w:val="003D302B"/>
    <w:rsid w:val="003D4002"/>
    <w:rsid w:val="003D6F53"/>
    <w:rsid w:val="003D7A34"/>
    <w:rsid w:val="003D7C32"/>
    <w:rsid w:val="003E1C8F"/>
    <w:rsid w:val="003E21C4"/>
    <w:rsid w:val="003E237E"/>
    <w:rsid w:val="003E3FC2"/>
    <w:rsid w:val="003E531D"/>
    <w:rsid w:val="003E6144"/>
    <w:rsid w:val="003F2456"/>
    <w:rsid w:val="003F2599"/>
    <w:rsid w:val="003F2C21"/>
    <w:rsid w:val="003F38D9"/>
    <w:rsid w:val="003F3DB2"/>
    <w:rsid w:val="003F5E79"/>
    <w:rsid w:val="003F7525"/>
    <w:rsid w:val="003F77BA"/>
    <w:rsid w:val="003F7C7B"/>
    <w:rsid w:val="00400227"/>
    <w:rsid w:val="00400C75"/>
    <w:rsid w:val="00400F77"/>
    <w:rsid w:val="00401252"/>
    <w:rsid w:val="0040246B"/>
    <w:rsid w:val="00404041"/>
    <w:rsid w:val="004041DE"/>
    <w:rsid w:val="004052ED"/>
    <w:rsid w:val="00405F5A"/>
    <w:rsid w:val="00406B0D"/>
    <w:rsid w:val="004071BC"/>
    <w:rsid w:val="00407842"/>
    <w:rsid w:val="00411766"/>
    <w:rsid w:val="00412515"/>
    <w:rsid w:val="00413753"/>
    <w:rsid w:val="0041592F"/>
    <w:rsid w:val="00416272"/>
    <w:rsid w:val="0041631A"/>
    <w:rsid w:val="00416586"/>
    <w:rsid w:val="00416D25"/>
    <w:rsid w:val="00417F7A"/>
    <w:rsid w:val="00420F76"/>
    <w:rsid w:val="00421075"/>
    <w:rsid w:val="00421976"/>
    <w:rsid w:val="00422E6C"/>
    <w:rsid w:val="004230D1"/>
    <w:rsid w:val="00423753"/>
    <w:rsid w:val="00424EB3"/>
    <w:rsid w:val="0042551A"/>
    <w:rsid w:val="00425F8C"/>
    <w:rsid w:val="00431F5F"/>
    <w:rsid w:val="00432EE5"/>
    <w:rsid w:val="00434366"/>
    <w:rsid w:val="0043496C"/>
    <w:rsid w:val="00434F21"/>
    <w:rsid w:val="00437A88"/>
    <w:rsid w:val="00437A8D"/>
    <w:rsid w:val="00437F12"/>
    <w:rsid w:val="00440925"/>
    <w:rsid w:val="00441717"/>
    <w:rsid w:val="004440FF"/>
    <w:rsid w:val="0044477C"/>
    <w:rsid w:val="00445690"/>
    <w:rsid w:val="00445B86"/>
    <w:rsid w:val="004528C8"/>
    <w:rsid w:val="00456A46"/>
    <w:rsid w:val="004577A7"/>
    <w:rsid w:val="0046086B"/>
    <w:rsid w:val="00461B5D"/>
    <w:rsid w:val="00463D9B"/>
    <w:rsid w:val="00465BF3"/>
    <w:rsid w:val="004703BE"/>
    <w:rsid w:val="00471D43"/>
    <w:rsid w:val="00476D87"/>
    <w:rsid w:val="00477992"/>
    <w:rsid w:val="00480631"/>
    <w:rsid w:val="004815F3"/>
    <w:rsid w:val="00484BEB"/>
    <w:rsid w:val="0048503E"/>
    <w:rsid w:val="004851F9"/>
    <w:rsid w:val="0048792E"/>
    <w:rsid w:val="00491D72"/>
    <w:rsid w:val="00492106"/>
    <w:rsid w:val="00492154"/>
    <w:rsid w:val="004930AC"/>
    <w:rsid w:val="004936DD"/>
    <w:rsid w:val="004952A7"/>
    <w:rsid w:val="004965E3"/>
    <w:rsid w:val="00497531"/>
    <w:rsid w:val="00497F10"/>
    <w:rsid w:val="004A0B5F"/>
    <w:rsid w:val="004A0DA6"/>
    <w:rsid w:val="004A0F88"/>
    <w:rsid w:val="004A1216"/>
    <w:rsid w:val="004A16B2"/>
    <w:rsid w:val="004A1924"/>
    <w:rsid w:val="004A24E5"/>
    <w:rsid w:val="004A2CF0"/>
    <w:rsid w:val="004A414A"/>
    <w:rsid w:val="004A4311"/>
    <w:rsid w:val="004A4E3B"/>
    <w:rsid w:val="004A594D"/>
    <w:rsid w:val="004A5B82"/>
    <w:rsid w:val="004A5D36"/>
    <w:rsid w:val="004A62F3"/>
    <w:rsid w:val="004B0258"/>
    <w:rsid w:val="004B1EAF"/>
    <w:rsid w:val="004B5050"/>
    <w:rsid w:val="004B7332"/>
    <w:rsid w:val="004B7A3F"/>
    <w:rsid w:val="004B7B3D"/>
    <w:rsid w:val="004C07DC"/>
    <w:rsid w:val="004C1663"/>
    <w:rsid w:val="004C17BA"/>
    <w:rsid w:val="004C184A"/>
    <w:rsid w:val="004C1FB8"/>
    <w:rsid w:val="004C214C"/>
    <w:rsid w:val="004C24DF"/>
    <w:rsid w:val="004C30C9"/>
    <w:rsid w:val="004C3D75"/>
    <w:rsid w:val="004C413A"/>
    <w:rsid w:val="004C417D"/>
    <w:rsid w:val="004C5167"/>
    <w:rsid w:val="004C526E"/>
    <w:rsid w:val="004C529A"/>
    <w:rsid w:val="004C680D"/>
    <w:rsid w:val="004C7411"/>
    <w:rsid w:val="004C76DA"/>
    <w:rsid w:val="004C7963"/>
    <w:rsid w:val="004C7FB0"/>
    <w:rsid w:val="004C7FF5"/>
    <w:rsid w:val="004D0EAF"/>
    <w:rsid w:val="004D0FF4"/>
    <w:rsid w:val="004D27C6"/>
    <w:rsid w:val="004D27D5"/>
    <w:rsid w:val="004D2D4C"/>
    <w:rsid w:val="004D39E0"/>
    <w:rsid w:val="004D45AB"/>
    <w:rsid w:val="004D48C9"/>
    <w:rsid w:val="004D4AF6"/>
    <w:rsid w:val="004D4CAA"/>
    <w:rsid w:val="004D55EC"/>
    <w:rsid w:val="004D655F"/>
    <w:rsid w:val="004D67C8"/>
    <w:rsid w:val="004E070E"/>
    <w:rsid w:val="004E0C0A"/>
    <w:rsid w:val="004E13AE"/>
    <w:rsid w:val="004E3FD3"/>
    <w:rsid w:val="004E47CD"/>
    <w:rsid w:val="004E56C6"/>
    <w:rsid w:val="004F06CD"/>
    <w:rsid w:val="004F1432"/>
    <w:rsid w:val="004F2B98"/>
    <w:rsid w:val="004F49A3"/>
    <w:rsid w:val="004F658A"/>
    <w:rsid w:val="004F75FA"/>
    <w:rsid w:val="004F76CA"/>
    <w:rsid w:val="00500DF8"/>
    <w:rsid w:val="00502859"/>
    <w:rsid w:val="005035A8"/>
    <w:rsid w:val="00503739"/>
    <w:rsid w:val="005050A2"/>
    <w:rsid w:val="0050735D"/>
    <w:rsid w:val="00507438"/>
    <w:rsid w:val="00507E34"/>
    <w:rsid w:val="00510D26"/>
    <w:rsid w:val="00511637"/>
    <w:rsid w:val="0051167F"/>
    <w:rsid w:val="00511D9D"/>
    <w:rsid w:val="005144C2"/>
    <w:rsid w:val="005147F7"/>
    <w:rsid w:val="00515B7D"/>
    <w:rsid w:val="00515BF0"/>
    <w:rsid w:val="00516813"/>
    <w:rsid w:val="0051688A"/>
    <w:rsid w:val="00516B16"/>
    <w:rsid w:val="00520545"/>
    <w:rsid w:val="005208D2"/>
    <w:rsid w:val="005219C8"/>
    <w:rsid w:val="00522A45"/>
    <w:rsid w:val="00523C5A"/>
    <w:rsid w:val="00523DAB"/>
    <w:rsid w:val="0052411B"/>
    <w:rsid w:val="005250C6"/>
    <w:rsid w:val="005258E3"/>
    <w:rsid w:val="005262E0"/>
    <w:rsid w:val="00526F28"/>
    <w:rsid w:val="00527040"/>
    <w:rsid w:val="00527DEC"/>
    <w:rsid w:val="0053047D"/>
    <w:rsid w:val="00531CFA"/>
    <w:rsid w:val="0053227D"/>
    <w:rsid w:val="0053296B"/>
    <w:rsid w:val="005338A5"/>
    <w:rsid w:val="00535C07"/>
    <w:rsid w:val="005413B3"/>
    <w:rsid w:val="005425D4"/>
    <w:rsid w:val="00545513"/>
    <w:rsid w:val="00545C4E"/>
    <w:rsid w:val="005462CC"/>
    <w:rsid w:val="00546316"/>
    <w:rsid w:val="00547ABB"/>
    <w:rsid w:val="00547D62"/>
    <w:rsid w:val="005507CA"/>
    <w:rsid w:val="005523A9"/>
    <w:rsid w:val="00552674"/>
    <w:rsid w:val="00552ACD"/>
    <w:rsid w:val="005550E3"/>
    <w:rsid w:val="005563DC"/>
    <w:rsid w:val="00560B40"/>
    <w:rsid w:val="00561984"/>
    <w:rsid w:val="00561F4C"/>
    <w:rsid w:val="00564913"/>
    <w:rsid w:val="00564B3E"/>
    <w:rsid w:val="00564D09"/>
    <w:rsid w:val="00564D50"/>
    <w:rsid w:val="00565B81"/>
    <w:rsid w:val="00565DE1"/>
    <w:rsid w:val="00567AEB"/>
    <w:rsid w:val="00567CFA"/>
    <w:rsid w:val="0057062D"/>
    <w:rsid w:val="00571B3B"/>
    <w:rsid w:val="00571CD3"/>
    <w:rsid w:val="005722F8"/>
    <w:rsid w:val="005744D3"/>
    <w:rsid w:val="00574538"/>
    <w:rsid w:val="005768DE"/>
    <w:rsid w:val="00580752"/>
    <w:rsid w:val="00580AFC"/>
    <w:rsid w:val="00583A65"/>
    <w:rsid w:val="0058466D"/>
    <w:rsid w:val="00584C8D"/>
    <w:rsid w:val="00584DEB"/>
    <w:rsid w:val="005851D0"/>
    <w:rsid w:val="005870DE"/>
    <w:rsid w:val="00587BD6"/>
    <w:rsid w:val="00591ED8"/>
    <w:rsid w:val="005922DE"/>
    <w:rsid w:val="00593EE6"/>
    <w:rsid w:val="00594632"/>
    <w:rsid w:val="00594C3E"/>
    <w:rsid w:val="0059585E"/>
    <w:rsid w:val="00595AB1"/>
    <w:rsid w:val="005975B8"/>
    <w:rsid w:val="005A13B9"/>
    <w:rsid w:val="005A2A29"/>
    <w:rsid w:val="005A3C57"/>
    <w:rsid w:val="005A5D90"/>
    <w:rsid w:val="005A6327"/>
    <w:rsid w:val="005A638D"/>
    <w:rsid w:val="005A6573"/>
    <w:rsid w:val="005A792C"/>
    <w:rsid w:val="005B03CD"/>
    <w:rsid w:val="005B102D"/>
    <w:rsid w:val="005B173F"/>
    <w:rsid w:val="005B1E27"/>
    <w:rsid w:val="005B2564"/>
    <w:rsid w:val="005B2EBC"/>
    <w:rsid w:val="005B7466"/>
    <w:rsid w:val="005B79C7"/>
    <w:rsid w:val="005B7B08"/>
    <w:rsid w:val="005C004E"/>
    <w:rsid w:val="005C1C4E"/>
    <w:rsid w:val="005C44B2"/>
    <w:rsid w:val="005C5148"/>
    <w:rsid w:val="005C5BE7"/>
    <w:rsid w:val="005C62AE"/>
    <w:rsid w:val="005C73F3"/>
    <w:rsid w:val="005D22A1"/>
    <w:rsid w:val="005D2D16"/>
    <w:rsid w:val="005D3A2C"/>
    <w:rsid w:val="005D3B55"/>
    <w:rsid w:val="005E0317"/>
    <w:rsid w:val="005E0D33"/>
    <w:rsid w:val="005E104F"/>
    <w:rsid w:val="005E1D85"/>
    <w:rsid w:val="005E39F6"/>
    <w:rsid w:val="005E4109"/>
    <w:rsid w:val="005E46A4"/>
    <w:rsid w:val="005E4AE0"/>
    <w:rsid w:val="005E4C9D"/>
    <w:rsid w:val="005E5F83"/>
    <w:rsid w:val="005E6216"/>
    <w:rsid w:val="005E621E"/>
    <w:rsid w:val="005F073C"/>
    <w:rsid w:val="005F2B8C"/>
    <w:rsid w:val="005F33D6"/>
    <w:rsid w:val="005F3405"/>
    <w:rsid w:val="005F591A"/>
    <w:rsid w:val="005F6834"/>
    <w:rsid w:val="005F68F4"/>
    <w:rsid w:val="005F6F53"/>
    <w:rsid w:val="005F6FBB"/>
    <w:rsid w:val="005F7CFA"/>
    <w:rsid w:val="006003DF"/>
    <w:rsid w:val="00601893"/>
    <w:rsid w:val="006032D5"/>
    <w:rsid w:val="00606BCB"/>
    <w:rsid w:val="006124BE"/>
    <w:rsid w:val="006125CB"/>
    <w:rsid w:val="006131F2"/>
    <w:rsid w:val="00616377"/>
    <w:rsid w:val="00621AEA"/>
    <w:rsid w:val="00621DC0"/>
    <w:rsid w:val="0062494F"/>
    <w:rsid w:val="00624A42"/>
    <w:rsid w:val="006275E5"/>
    <w:rsid w:val="0062765E"/>
    <w:rsid w:val="00627983"/>
    <w:rsid w:val="00631227"/>
    <w:rsid w:val="00632A56"/>
    <w:rsid w:val="00632FA0"/>
    <w:rsid w:val="00633079"/>
    <w:rsid w:val="0063341E"/>
    <w:rsid w:val="00634BF6"/>
    <w:rsid w:val="0063571C"/>
    <w:rsid w:val="00635764"/>
    <w:rsid w:val="0063582C"/>
    <w:rsid w:val="006359BF"/>
    <w:rsid w:val="006366FF"/>
    <w:rsid w:val="00640DB1"/>
    <w:rsid w:val="00641B0F"/>
    <w:rsid w:val="00643EB5"/>
    <w:rsid w:val="006440F8"/>
    <w:rsid w:val="006446ED"/>
    <w:rsid w:val="00646CF4"/>
    <w:rsid w:val="00647803"/>
    <w:rsid w:val="00647CBF"/>
    <w:rsid w:val="00650D18"/>
    <w:rsid w:val="00650F6F"/>
    <w:rsid w:val="00651CF3"/>
    <w:rsid w:val="006532D8"/>
    <w:rsid w:val="00653588"/>
    <w:rsid w:val="00654DDC"/>
    <w:rsid w:val="006557D8"/>
    <w:rsid w:val="006559E3"/>
    <w:rsid w:val="00655F88"/>
    <w:rsid w:val="00657E59"/>
    <w:rsid w:val="00662341"/>
    <w:rsid w:val="00662AD1"/>
    <w:rsid w:val="006638C6"/>
    <w:rsid w:val="00664799"/>
    <w:rsid w:val="006669EC"/>
    <w:rsid w:val="0066786F"/>
    <w:rsid w:val="006715D9"/>
    <w:rsid w:val="00673BD4"/>
    <w:rsid w:val="00674F94"/>
    <w:rsid w:val="006752CE"/>
    <w:rsid w:val="00675427"/>
    <w:rsid w:val="006820E7"/>
    <w:rsid w:val="00682586"/>
    <w:rsid w:val="006827C6"/>
    <w:rsid w:val="006828B9"/>
    <w:rsid w:val="006859B0"/>
    <w:rsid w:val="00685C58"/>
    <w:rsid w:val="00686BD4"/>
    <w:rsid w:val="00687892"/>
    <w:rsid w:val="00690A5F"/>
    <w:rsid w:val="00690C01"/>
    <w:rsid w:val="00691E99"/>
    <w:rsid w:val="0069228B"/>
    <w:rsid w:val="0069419B"/>
    <w:rsid w:val="00695F06"/>
    <w:rsid w:val="006974CB"/>
    <w:rsid w:val="00697A12"/>
    <w:rsid w:val="006A02C1"/>
    <w:rsid w:val="006A0B50"/>
    <w:rsid w:val="006A1925"/>
    <w:rsid w:val="006A5689"/>
    <w:rsid w:val="006A56A3"/>
    <w:rsid w:val="006A5982"/>
    <w:rsid w:val="006A6BB5"/>
    <w:rsid w:val="006B0160"/>
    <w:rsid w:val="006B1B9F"/>
    <w:rsid w:val="006B4776"/>
    <w:rsid w:val="006B4AB9"/>
    <w:rsid w:val="006B5249"/>
    <w:rsid w:val="006B5563"/>
    <w:rsid w:val="006B7F03"/>
    <w:rsid w:val="006C00AF"/>
    <w:rsid w:val="006C09B9"/>
    <w:rsid w:val="006C1B75"/>
    <w:rsid w:val="006C2078"/>
    <w:rsid w:val="006C27E7"/>
    <w:rsid w:val="006C2EE7"/>
    <w:rsid w:val="006C2FC4"/>
    <w:rsid w:val="006C77F1"/>
    <w:rsid w:val="006D1214"/>
    <w:rsid w:val="006D16A1"/>
    <w:rsid w:val="006D2854"/>
    <w:rsid w:val="006D33B8"/>
    <w:rsid w:val="006D39FA"/>
    <w:rsid w:val="006D3D44"/>
    <w:rsid w:val="006D4714"/>
    <w:rsid w:val="006D5AF4"/>
    <w:rsid w:val="006D754A"/>
    <w:rsid w:val="006D79E3"/>
    <w:rsid w:val="006E0CC4"/>
    <w:rsid w:val="006E3940"/>
    <w:rsid w:val="006F13C1"/>
    <w:rsid w:val="006F33CF"/>
    <w:rsid w:val="006F35F9"/>
    <w:rsid w:val="006F3735"/>
    <w:rsid w:val="006F401A"/>
    <w:rsid w:val="006F42CF"/>
    <w:rsid w:val="006F61F1"/>
    <w:rsid w:val="006F6BA2"/>
    <w:rsid w:val="006F70B6"/>
    <w:rsid w:val="00700DE0"/>
    <w:rsid w:val="0070434D"/>
    <w:rsid w:val="007043A6"/>
    <w:rsid w:val="00705F16"/>
    <w:rsid w:val="00706E47"/>
    <w:rsid w:val="00707301"/>
    <w:rsid w:val="007112DE"/>
    <w:rsid w:val="00712370"/>
    <w:rsid w:val="0071310E"/>
    <w:rsid w:val="007141B9"/>
    <w:rsid w:val="00715159"/>
    <w:rsid w:val="0071571C"/>
    <w:rsid w:val="007203C3"/>
    <w:rsid w:val="00721485"/>
    <w:rsid w:val="00724E00"/>
    <w:rsid w:val="0072655F"/>
    <w:rsid w:val="00727B03"/>
    <w:rsid w:val="00727CB7"/>
    <w:rsid w:val="00730B0C"/>
    <w:rsid w:val="00730DA3"/>
    <w:rsid w:val="0073386E"/>
    <w:rsid w:val="00733C28"/>
    <w:rsid w:val="00733E21"/>
    <w:rsid w:val="007410C1"/>
    <w:rsid w:val="00741ED6"/>
    <w:rsid w:val="00742098"/>
    <w:rsid w:val="00742702"/>
    <w:rsid w:val="007438ED"/>
    <w:rsid w:val="007439C3"/>
    <w:rsid w:val="00744588"/>
    <w:rsid w:val="00745204"/>
    <w:rsid w:val="00747B7E"/>
    <w:rsid w:val="00753F6B"/>
    <w:rsid w:val="00754CCF"/>
    <w:rsid w:val="00755BFA"/>
    <w:rsid w:val="00755D09"/>
    <w:rsid w:val="00756454"/>
    <w:rsid w:val="007567B6"/>
    <w:rsid w:val="00756FBC"/>
    <w:rsid w:val="007571FA"/>
    <w:rsid w:val="007573D0"/>
    <w:rsid w:val="007604DC"/>
    <w:rsid w:val="007613B2"/>
    <w:rsid w:val="00761416"/>
    <w:rsid w:val="00761F4E"/>
    <w:rsid w:val="00763A09"/>
    <w:rsid w:val="00764399"/>
    <w:rsid w:val="00764C2C"/>
    <w:rsid w:val="00765539"/>
    <w:rsid w:val="00765DA4"/>
    <w:rsid w:val="00765F18"/>
    <w:rsid w:val="0077055A"/>
    <w:rsid w:val="007711B7"/>
    <w:rsid w:val="00772C7B"/>
    <w:rsid w:val="007733E2"/>
    <w:rsid w:val="00777D32"/>
    <w:rsid w:val="00780EC1"/>
    <w:rsid w:val="0078154C"/>
    <w:rsid w:val="0078168E"/>
    <w:rsid w:val="00782B96"/>
    <w:rsid w:val="00783426"/>
    <w:rsid w:val="00784DFA"/>
    <w:rsid w:val="0078563E"/>
    <w:rsid w:val="00785A26"/>
    <w:rsid w:val="00786DA7"/>
    <w:rsid w:val="00787CDA"/>
    <w:rsid w:val="007900C5"/>
    <w:rsid w:val="007912DC"/>
    <w:rsid w:val="007917E5"/>
    <w:rsid w:val="00791F1C"/>
    <w:rsid w:val="00794328"/>
    <w:rsid w:val="00794B17"/>
    <w:rsid w:val="007951D0"/>
    <w:rsid w:val="007953DD"/>
    <w:rsid w:val="00795ABA"/>
    <w:rsid w:val="00795E5A"/>
    <w:rsid w:val="0079616F"/>
    <w:rsid w:val="007A2264"/>
    <w:rsid w:val="007A231F"/>
    <w:rsid w:val="007A3657"/>
    <w:rsid w:val="007A43EF"/>
    <w:rsid w:val="007A6038"/>
    <w:rsid w:val="007A7241"/>
    <w:rsid w:val="007A7DA0"/>
    <w:rsid w:val="007B1470"/>
    <w:rsid w:val="007B22DC"/>
    <w:rsid w:val="007B66EC"/>
    <w:rsid w:val="007B6DEC"/>
    <w:rsid w:val="007B6EC6"/>
    <w:rsid w:val="007C0137"/>
    <w:rsid w:val="007C3C0D"/>
    <w:rsid w:val="007C40F8"/>
    <w:rsid w:val="007C4D7F"/>
    <w:rsid w:val="007C4FC8"/>
    <w:rsid w:val="007C66D1"/>
    <w:rsid w:val="007C7629"/>
    <w:rsid w:val="007C79C3"/>
    <w:rsid w:val="007D2A8B"/>
    <w:rsid w:val="007D3374"/>
    <w:rsid w:val="007D66A9"/>
    <w:rsid w:val="007D76C1"/>
    <w:rsid w:val="007E0082"/>
    <w:rsid w:val="007E208A"/>
    <w:rsid w:val="007E2275"/>
    <w:rsid w:val="007E37CD"/>
    <w:rsid w:val="007E64EA"/>
    <w:rsid w:val="007E69CB"/>
    <w:rsid w:val="007F0143"/>
    <w:rsid w:val="007F1B2B"/>
    <w:rsid w:val="007F2197"/>
    <w:rsid w:val="007F2664"/>
    <w:rsid w:val="007F5C50"/>
    <w:rsid w:val="007F769B"/>
    <w:rsid w:val="00801AAB"/>
    <w:rsid w:val="0080235C"/>
    <w:rsid w:val="0080417A"/>
    <w:rsid w:val="008041B9"/>
    <w:rsid w:val="00807777"/>
    <w:rsid w:val="00807C23"/>
    <w:rsid w:val="0081334E"/>
    <w:rsid w:val="0081493F"/>
    <w:rsid w:val="00814AF9"/>
    <w:rsid w:val="00815155"/>
    <w:rsid w:val="00815C69"/>
    <w:rsid w:val="00815DCF"/>
    <w:rsid w:val="00816264"/>
    <w:rsid w:val="0081765D"/>
    <w:rsid w:val="008178E0"/>
    <w:rsid w:val="00820BFC"/>
    <w:rsid w:val="00822A80"/>
    <w:rsid w:val="00823112"/>
    <w:rsid w:val="00823142"/>
    <w:rsid w:val="00824B9E"/>
    <w:rsid w:val="00825657"/>
    <w:rsid w:val="0082686E"/>
    <w:rsid w:val="00826D58"/>
    <w:rsid w:val="00830572"/>
    <w:rsid w:val="00830867"/>
    <w:rsid w:val="00830F27"/>
    <w:rsid w:val="008320FA"/>
    <w:rsid w:val="00833739"/>
    <w:rsid w:val="00833DBA"/>
    <w:rsid w:val="00834D6D"/>
    <w:rsid w:val="0083569A"/>
    <w:rsid w:val="00835A48"/>
    <w:rsid w:val="008365EB"/>
    <w:rsid w:val="00837B1C"/>
    <w:rsid w:val="0084163C"/>
    <w:rsid w:val="008417D0"/>
    <w:rsid w:val="00842992"/>
    <w:rsid w:val="00842EF5"/>
    <w:rsid w:val="00843513"/>
    <w:rsid w:val="00844353"/>
    <w:rsid w:val="0084644D"/>
    <w:rsid w:val="0084737A"/>
    <w:rsid w:val="00847B93"/>
    <w:rsid w:val="008500FD"/>
    <w:rsid w:val="008504C7"/>
    <w:rsid w:val="00850A8C"/>
    <w:rsid w:val="00851157"/>
    <w:rsid w:val="00851A84"/>
    <w:rsid w:val="00852A49"/>
    <w:rsid w:val="0085486C"/>
    <w:rsid w:val="00854EE3"/>
    <w:rsid w:val="00857C04"/>
    <w:rsid w:val="00857E73"/>
    <w:rsid w:val="00860ABD"/>
    <w:rsid w:val="008614EC"/>
    <w:rsid w:val="00861B33"/>
    <w:rsid w:val="00862515"/>
    <w:rsid w:val="00862BCB"/>
    <w:rsid w:val="008631EA"/>
    <w:rsid w:val="00863820"/>
    <w:rsid w:val="00863E0D"/>
    <w:rsid w:val="00864F6D"/>
    <w:rsid w:val="00866CC4"/>
    <w:rsid w:val="00866CD0"/>
    <w:rsid w:val="00867F18"/>
    <w:rsid w:val="00870368"/>
    <w:rsid w:val="0087131F"/>
    <w:rsid w:val="0087164B"/>
    <w:rsid w:val="00871FD7"/>
    <w:rsid w:val="0087254F"/>
    <w:rsid w:val="0087334C"/>
    <w:rsid w:val="00873496"/>
    <w:rsid w:val="00875623"/>
    <w:rsid w:val="00875945"/>
    <w:rsid w:val="0088011E"/>
    <w:rsid w:val="00880264"/>
    <w:rsid w:val="00880F5D"/>
    <w:rsid w:val="008841D8"/>
    <w:rsid w:val="00884CD8"/>
    <w:rsid w:val="008863E3"/>
    <w:rsid w:val="00886F9E"/>
    <w:rsid w:val="00886FD9"/>
    <w:rsid w:val="00887726"/>
    <w:rsid w:val="00887B23"/>
    <w:rsid w:val="008902A9"/>
    <w:rsid w:val="008927B3"/>
    <w:rsid w:val="008929AA"/>
    <w:rsid w:val="008946B7"/>
    <w:rsid w:val="00894BEA"/>
    <w:rsid w:val="0089619F"/>
    <w:rsid w:val="0089798C"/>
    <w:rsid w:val="008A1ABD"/>
    <w:rsid w:val="008A1CDA"/>
    <w:rsid w:val="008A223E"/>
    <w:rsid w:val="008A2A00"/>
    <w:rsid w:val="008A2EDC"/>
    <w:rsid w:val="008A36E3"/>
    <w:rsid w:val="008A5E07"/>
    <w:rsid w:val="008A5F8E"/>
    <w:rsid w:val="008A7B03"/>
    <w:rsid w:val="008B0D82"/>
    <w:rsid w:val="008B1107"/>
    <w:rsid w:val="008B2185"/>
    <w:rsid w:val="008B2DE7"/>
    <w:rsid w:val="008B2E9D"/>
    <w:rsid w:val="008B4E1B"/>
    <w:rsid w:val="008B5802"/>
    <w:rsid w:val="008B72CF"/>
    <w:rsid w:val="008C08BE"/>
    <w:rsid w:val="008C1362"/>
    <w:rsid w:val="008C2444"/>
    <w:rsid w:val="008C3211"/>
    <w:rsid w:val="008C3C65"/>
    <w:rsid w:val="008C494F"/>
    <w:rsid w:val="008C66B5"/>
    <w:rsid w:val="008C7507"/>
    <w:rsid w:val="008D1086"/>
    <w:rsid w:val="008D205B"/>
    <w:rsid w:val="008D2C58"/>
    <w:rsid w:val="008D31C3"/>
    <w:rsid w:val="008D36D1"/>
    <w:rsid w:val="008D39FD"/>
    <w:rsid w:val="008D591B"/>
    <w:rsid w:val="008E0EAA"/>
    <w:rsid w:val="008E138D"/>
    <w:rsid w:val="008E2C03"/>
    <w:rsid w:val="008E3632"/>
    <w:rsid w:val="008E41B5"/>
    <w:rsid w:val="008E5236"/>
    <w:rsid w:val="008E6106"/>
    <w:rsid w:val="008E7637"/>
    <w:rsid w:val="008F02F7"/>
    <w:rsid w:val="008F1425"/>
    <w:rsid w:val="008F30B8"/>
    <w:rsid w:val="008F3CE2"/>
    <w:rsid w:val="008F3D3B"/>
    <w:rsid w:val="008F47D9"/>
    <w:rsid w:val="00902CF7"/>
    <w:rsid w:val="009034EB"/>
    <w:rsid w:val="00904534"/>
    <w:rsid w:val="009057AB"/>
    <w:rsid w:val="00905B30"/>
    <w:rsid w:val="0090665A"/>
    <w:rsid w:val="0090723A"/>
    <w:rsid w:val="009075C4"/>
    <w:rsid w:val="0090779A"/>
    <w:rsid w:val="00911030"/>
    <w:rsid w:val="00911901"/>
    <w:rsid w:val="00911AA2"/>
    <w:rsid w:val="009121D1"/>
    <w:rsid w:val="0091311E"/>
    <w:rsid w:val="00915A5B"/>
    <w:rsid w:val="0092002A"/>
    <w:rsid w:val="00923B45"/>
    <w:rsid w:val="00924852"/>
    <w:rsid w:val="009256A4"/>
    <w:rsid w:val="00925AA0"/>
    <w:rsid w:val="00925D9A"/>
    <w:rsid w:val="009263AE"/>
    <w:rsid w:val="00926C30"/>
    <w:rsid w:val="009278BE"/>
    <w:rsid w:val="00927D97"/>
    <w:rsid w:val="009310FA"/>
    <w:rsid w:val="00931932"/>
    <w:rsid w:val="0093199F"/>
    <w:rsid w:val="009325C5"/>
    <w:rsid w:val="00933387"/>
    <w:rsid w:val="00934322"/>
    <w:rsid w:val="009352FD"/>
    <w:rsid w:val="009365A9"/>
    <w:rsid w:val="00936EA1"/>
    <w:rsid w:val="00937A3C"/>
    <w:rsid w:val="00940136"/>
    <w:rsid w:val="00940596"/>
    <w:rsid w:val="00940B92"/>
    <w:rsid w:val="009455A1"/>
    <w:rsid w:val="009464FB"/>
    <w:rsid w:val="0095044E"/>
    <w:rsid w:val="009504FC"/>
    <w:rsid w:val="009518EE"/>
    <w:rsid w:val="009521D1"/>
    <w:rsid w:val="00952B7C"/>
    <w:rsid w:val="00952F25"/>
    <w:rsid w:val="00953D61"/>
    <w:rsid w:val="00954641"/>
    <w:rsid w:val="009561F8"/>
    <w:rsid w:val="00956EBE"/>
    <w:rsid w:val="00957A50"/>
    <w:rsid w:val="00960CEA"/>
    <w:rsid w:val="009613E0"/>
    <w:rsid w:val="009616E4"/>
    <w:rsid w:val="00961F5E"/>
    <w:rsid w:val="00962818"/>
    <w:rsid w:val="00962C32"/>
    <w:rsid w:val="009635B9"/>
    <w:rsid w:val="00963A9C"/>
    <w:rsid w:val="009642BE"/>
    <w:rsid w:val="009645A7"/>
    <w:rsid w:val="00964A1F"/>
    <w:rsid w:val="00964F3A"/>
    <w:rsid w:val="00965EF0"/>
    <w:rsid w:val="00966C6C"/>
    <w:rsid w:val="00967291"/>
    <w:rsid w:val="00967B31"/>
    <w:rsid w:val="00967E94"/>
    <w:rsid w:val="00970AF9"/>
    <w:rsid w:val="00970D9D"/>
    <w:rsid w:val="00970F0F"/>
    <w:rsid w:val="0097126B"/>
    <w:rsid w:val="0097148A"/>
    <w:rsid w:val="00971C81"/>
    <w:rsid w:val="00971D93"/>
    <w:rsid w:val="00971DE9"/>
    <w:rsid w:val="009744D7"/>
    <w:rsid w:val="00974591"/>
    <w:rsid w:val="00976025"/>
    <w:rsid w:val="009762B3"/>
    <w:rsid w:val="009764BA"/>
    <w:rsid w:val="00977DC1"/>
    <w:rsid w:val="00981A91"/>
    <w:rsid w:val="00981CA0"/>
    <w:rsid w:val="00981F41"/>
    <w:rsid w:val="00983E78"/>
    <w:rsid w:val="00984227"/>
    <w:rsid w:val="009847D9"/>
    <w:rsid w:val="0098546B"/>
    <w:rsid w:val="00990694"/>
    <w:rsid w:val="0099137E"/>
    <w:rsid w:val="00991CE5"/>
    <w:rsid w:val="009922BD"/>
    <w:rsid w:val="009925D2"/>
    <w:rsid w:val="00992BD1"/>
    <w:rsid w:val="00993030"/>
    <w:rsid w:val="009939E3"/>
    <w:rsid w:val="0099564A"/>
    <w:rsid w:val="00995651"/>
    <w:rsid w:val="00996480"/>
    <w:rsid w:val="00996B86"/>
    <w:rsid w:val="009A1048"/>
    <w:rsid w:val="009A107E"/>
    <w:rsid w:val="009A12FF"/>
    <w:rsid w:val="009A180C"/>
    <w:rsid w:val="009A4087"/>
    <w:rsid w:val="009A40D6"/>
    <w:rsid w:val="009A51E8"/>
    <w:rsid w:val="009A5CEF"/>
    <w:rsid w:val="009A6020"/>
    <w:rsid w:val="009B0F54"/>
    <w:rsid w:val="009B30E7"/>
    <w:rsid w:val="009B42B6"/>
    <w:rsid w:val="009B5FE1"/>
    <w:rsid w:val="009B74C7"/>
    <w:rsid w:val="009B75A6"/>
    <w:rsid w:val="009B7FFA"/>
    <w:rsid w:val="009C0D4B"/>
    <w:rsid w:val="009C22F3"/>
    <w:rsid w:val="009C2F81"/>
    <w:rsid w:val="009C402C"/>
    <w:rsid w:val="009C45F9"/>
    <w:rsid w:val="009C5D52"/>
    <w:rsid w:val="009C6B08"/>
    <w:rsid w:val="009C7357"/>
    <w:rsid w:val="009D006C"/>
    <w:rsid w:val="009D0AC1"/>
    <w:rsid w:val="009D38DD"/>
    <w:rsid w:val="009D3B3B"/>
    <w:rsid w:val="009D65ED"/>
    <w:rsid w:val="009D678D"/>
    <w:rsid w:val="009D763E"/>
    <w:rsid w:val="009D7797"/>
    <w:rsid w:val="009E08F1"/>
    <w:rsid w:val="009E106E"/>
    <w:rsid w:val="009E107D"/>
    <w:rsid w:val="009E1FAB"/>
    <w:rsid w:val="009E2AA6"/>
    <w:rsid w:val="009E7D94"/>
    <w:rsid w:val="009F1496"/>
    <w:rsid w:val="009F19BC"/>
    <w:rsid w:val="009F1B4F"/>
    <w:rsid w:val="009F2ED9"/>
    <w:rsid w:val="009F4137"/>
    <w:rsid w:val="009F4B85"/>
    <w:rsid w:val="009F52F9"/>
    <w:rsid w:val="009F5934"/>
    <w:rsid w:val="009F6FF1"/>
    <w:rsid w:val="009F764F"/>
    <w:rsid w:val="009F7EC1"/>
    <w:rsid w:val="00A02676"/>
    <w:rsid w:val="00A03AD9"/>
    <w:rsid w:val="00A05253"/>
    <w:rsid w:val="00A068B8"/>
    <w:rsid w:val="00A10501"/>
    <w:rsid w:val="00A11E2B"/>
    <w:rsid w:val="00A11EAC"/>
    <w:rsid w:val="00A122F2"/>
    <w:rsid w:val="00A12707"/>
    <w:rsid w:val="00A12E8F"/>
    <w:rsid w:val="00A1309D"/>
    <w:rsid w:val="00A13197"/>
    <w:rsid w:val="00A137EF"/>
    <w:rsid w:val="00A15B4A"/>
    <w:rsid w:val="00A17487"/>
    <w:rsid w:val="00A1775B"/>
    <w:rsid w:val="00A17A55"/>
    <w:rsid w:val="00A17AE1"/>
    <w:rsid w:val="00A20C37"/>
    <w:rsid w:val="00A21C82"/>
    <w:rsid w:val="00A225E1"/>
    <w:rsid w:val="00A229EA"/>
    <w:rsid w:val="00A22D08"/>
    <w:rsid w:val="00A230B8"/>
    <w:rsid w:val="00A233CD"/>
    <w:rsid w:val="00A23BC5"/>
    <w:rsid w:val="00A2537D"/>
    <w:rsid w:val="00A25BE8"/>
    <w:rsid w:val="00A26D1E"/>
    <w:rsid w:val="00A27A1A"/>
    <w:rsid w:val="00A31168"/>
    <w:rsid w:val="00A31514"/>
    <w:rsid w:val="00A32510"/>
    <w:rsid w:val="00A3788E"/>
    <w:rsid w:val="00A403C6"/>
    <w:rsid w:val="00A44162"/>
    <w:rsid w:val="00A46BC3"/>
    <w:rsid w:val="00A47DC3"/>
    <w:rsid w:val="00A51307"/>
    <w:rsid w:val="00A52ACF"/>
    <w:rsid w:val="00A5342C"/>
    <w:rsid w:val="00A54830"/>
    <w:rsid w:val="00A55EFE"/>
    <w:rsid w:val="00A561E8"/>
    <w:rsid w:val="00A56CC1"/>
    <w:rsid w:val="00A60A92"/>
    <w:rsid w:val="00A60D76"/>
    <w:rsid w:val="00A6294C"/>
    <w:rsid w:val="00A6472E"/>
    <w:rsid w:val="00A64FE4"/>
    <w:rsid w:val="00A65826"/>
    <w:rsid w:val="00A66E6A"/>
    <w:rsid w:val="00A66F3B"/>
    <w:rsid w:val="00A677C0"/>
    <w:rsid w:val="00A67987"/>
    <w:rsid w:val="00A70C2E"/>
    <w:rsid w:val="00A71EF8"/>
    <w:rsid w:val="00A734BC"/>
    <w:rsid w:val="00A7424D"/>
    <w:rsid w:val="00A74843"/>
    <w:rsid w:val="00A757B9"/>
    <w:rsid w:val="00A75ADF"/>
    <w:rsid w:val="00A76DE6"/>
    <w:rsid w:val="00A807F6"/>
    <w:rsid w:val="00A80C48"/>
    <w:rsid w:val="00A80D89"/>
    <w:rsid w:val="00A82314"/>
    <w:rsid w:val="00A83D5D"/>
    <w:rsid w:val="00A84371"/>
    <w:rsid w:val="00A85B40"/>
    <w:rsid w:val="00A85CC6"/>
    <w:rsid w:val="00A86181"/>
    <w:rsid w:val="00A86F64"/>
    <w:rsid w:val="00A87525"/>
    <w:rsid w:val="00A90BA5"/>
    <w:rsid w:val="00A910D3"/>
    <w:rsid w:val="00A95263"/>
    <w:rsid w:val="00A95A44"/>
    <w:rsid w:val="00A95F56"/>
    <w:rsid w:val="00A96699"/>
    <w:rsid w:val="00AA0EDF"/>
    <w:rsid w:val="00AA1498"/>
    <w:rsid w:val="00AA25DB"/>
    <w:rsid w:val="00AA6583"/>
    <w:rsid w:val="00AA7DEB"/>
    <w:rsid w:val="00AB08BE"/>
    <w:rsid w:val="00AB0B29"/>
    <w:rsid w:val="00AB223C"/>
    <w:rsid w:val="00AB3349"/>
    <w:rsid w:val="00AB4637"/>
    <w:rsid w:val="00AB46A9"/>
    <w:rsid w:val="00AB4F44"/>
    <w:rsid w:val="00AB51DF"/>
    <w:rsid w:val="00AB563F"/>
    <w:rsid w:val="00AB6A67"/>
    <w:rsid w:val="00AB6A6B"/>
    <w:rsid w:val="00AC0ED9"/>
    <w:rsid w:val="00AC1143"/>
    <w:rsid w:val="00AC13AD"/>
    <w:rsid w:val="00AC1789"/>
    <w:rsid w:val="00AC3188"/>
    <w:rsid w:val="00AC33CE"/>
    <w:rsid w:val="00AC5574"/>
    <w:rsid w:val="00AC69EF"/>
    <w:rsid w:val="00AC7342"/>
    <w:rsid w:val="00AD00EF"/>
    <w:rsid w:val="00AD03D8"/>
    <w:rsid w:val="00AD1C7F"/>
    <w:rsid w:val="00AD20AA"/>
    <w:rsid w:val="00AD25E0"/>
    <w:rsid w:val="00AD5E16"/>
    <w:rsid w:val="00AD5FA9"/>
    <w:rsid w:val="00AD6807"/>
    <w:rsid w:val="00AD720A"/>
    <w:rsid w:val="00AD7EFB"/>
    <w:rsid w:val="00AE12E9"/>
    <w:rsid w:val="00AE1CB8"/>
    <w:rsid w:val="00AE3B3F"/>
    <w:rsid w:val="00AE4A3D"/>
    <w:rsid w:val="00AE5BB0"/>
    <w:rsid w:val="00AE6170"/>
    <w:rsid w:val="00AF0621"/>
    <w:rsid w:val="00AF06A3"/>
    <w:rsid w:val="00AF0881"/>
    <w:rsid w:val="00AF1030"/>
    <w:rsid w:val="00AF1875"/>
    <w:rsid w:val="00AF1A17"/>
    <w:rsid w:val="00AF1E82"/>
    <w:rsid w:val="00AF26E5"/>
    <w:rsid w:val="00AF4B0C"/>
    <w:rsid w:val="00AF4E30"/>
    <w:rsid w:val="00AF654F"/>
    <w:rsid w:val="00B001CA"/>
    <w:rsid w:val="00B0205A"/>
    <w:rsid w:val="00B0265A"/>
    <w:rsid w:val="00B03FD2"/>
    <w:rsid w:val="00B04E87"/>
    <w:rsid w:val="00B10174"/>
    <w:rsid w:val="00B1096D"/>
    <w:rsid w:val="00B11152"/>
    <w:rsid w:val="00B11424"/>
    <w:rsid w:val="00B11F05"/>
    <w:rsid w:val="00B122D9"/>
    <w:rsid w:val="00B1259E"/>
    <w:rsid w:val="00B140CA"/>
    <w:rsid w:val="00B1636C"/>
    <w:rsid w:val="00B178A9"/>
    <w:rsid w:val="00B17C85"/>
    <w:rsid w:val="00B20356"/>
    <w:rsid w:val="00B21694"/>
    <w:rsid w:val="00B21F90"/>
    <w:rsid w:val="00B22EBD"/>
    <w:rsid w:val="00B22F47"/>
    <w:rsid w:val="00B23001"/>
    <w:rsid w:val="00B23016"/>
    <w:rsid w:val="00B23044"/>
    <w:rsid w:val="00B237E5"/>
    <w:rsid w:val="00B2388F"/>
    <w:rsid w:val="00B249EB"/>
    <w:rsid w:val="00B251D7"/>
    <w:rsid w:val="00B2644D"/>
    <w:rsid w:val="00B26710"/>
    <w:rsid w:val="00B26AA6"/>
    <w:rsid w:val="00B31C58"/>
    <w:rsid w:val="00B32415"/>
    <w:rsid w:val="00B32770"/>
    <w:rsid w:val="00B3277B"/>
    <w:rsid w:val="00B327B4"/>
    <w:rsid w:val="00B35BA7"/>
    <w:rsid w:val="00B3764E"/>
    <w:rsid w:val="00B406A9"/>
    <w:rsid w:val="00B412F9"/>
    <w:rsid w:val="00B41BD3"/>
    <w:rsid w:val="00B424C5"/>
    <w:rsid w:val="00B428E3"/>
    <w:rsid w:val="00B42F9C"/>
    <w:rsid w:val="00B435C6"/>
    <w:rsid w:val="00B43CFA"/>
    <w:rsid w:val="00B44BFA"/>
    <w:rsid w:val="00B44CFD"/>
    <w:rsid w:val="00B4595A"/>
    <w:rsid w:val="00B45FB9"/>
    <w:rsid w:val="00B470F3"/>
    <w:rsid w:val="00B4796A"/>
    <w:rsid w:val="00B50FB4"/>
    <w:rsid w:val="00B51553"/>
    <w:rsid w:val="00B538EE"/>
    <w:rsid w:val="00B54306"/>
    <w:rsid w:val="00B55F26"/>
    <w:rsid w:val="00B56A7B"/>
    <w:rsid w:val="00B5721C"/>
    <w:rsid w:val="00B573DF"/>
    <w:rsid w:val="00B5761F"/>
    <w:rsid w:val="00B57B05"/>
    <w:rsid w:val="00B57B34"/>
    <w:rsid w:val="00B57B9D"/>
    <w:rsid w:val="00B61637"/>
    <w:rsid w:val="00B63A2B"/>
    <w:rsid w:val="00B64E31"/>
    <w:rsid w:val="00B654EA"/>
    <w:rsid w:val="00B66A40"/>
    <w:rsid w:val="00B66DB9"/>
    <w:rsid w:val="00B703B2"/>
    <w:rsid w:val="00B7123C"/>
    <w:rsid w:val="00B71F09"/>
    <w:rsid w:val="00B72748"/>
    <w:rsid w:val="00B72CD4"/>
    <w:rsid w:val="00B74025"/>
    <w:rsid w:val="00B757E1"/>
    <w:rsid w:val="00B76C6B"/>
    <w:rsid w:val="00B76FED"/>
    <w:rsid w:val="00B77038"/>
    <w:rsid w:val="00B800A9"/>
    <w:rsid w:val="00B801E5"/>
    <w:rsid w:val="00B806D5"/>
    <w:rsid w:val="00B81159"/>
    <w:rsid w:val="00B82F6A"/>
    <w:rsid w:val="00B8409E"/>
    <w:rsid w:val="00B86A0A"/>
    <w:rsid w:val="00B90933"/>
    <w:rsid w:val="00B919F4"/>
    <w:rsid w:val="00B92AFC"/>
    <w:rsid w:val="00B94147"/>
    <w:rsid w:val="00B943F7"/>
    <w:rsid w:val="00B95759"/>
    <w:rsid w:val="00B95E32"/>
    <w:rsid w:val="00B95E49"/>
    <w:rsid w:val="00B97323"/>
    <w:rsid w:val="00BA1119"/>
    <w:rsid w:val="00BA21ED"/>
    <w:rsid w:val="00BA2DDA"/>
    <w:rsid w:val="00BA2EB7"/>
    <w:rsid w:val="00BA406E"/>
    <w:rsid w:val="00BA4FA3"/>
    <w:rsid w:val="00BA5121"/>
    <w:rsid w:val="00BA5ADE"/>
    <w:rsid w:val="00BA6449"/>
    <w:rsid w:val="00BA686B"/>
    <w:rsid w:val="00BB01DE"/>
    <w:rsid w:val="00BB0B41"/>
    <w:rsid w:val="00BB20F8"/>
    <w:rsid w:val="00BB24BF"/>
    <w:rsid w:val="00BB367C"/>
    <w:rsid w:val="00BB71CD"/>
    <w:rsid w:val="00BC01DC"/>
    <w:rsid w:val="00BC1617"/>
    <w:rsid w:val="00BC4E7D"/>
    <w:rsid w:val="00BC566A"/>
    <w:rsid w:val="00BC59A1"/>
    <w:rsid w:val="00BC5E9B"/>
    <w:rsid w:val="00BC5F17"/>
    <w:rsid w:val="00BC6B1A"/>
    <w:rsid w:val="00BC71BD"/>
    <w:rsid w:val="00BD0556"/>
    <w:rsid w:val="00BD0D47"/>
    <w:rsid w:val="00BD29B4"/>
    <w:rsid w:val="00BD2D15"/>
    <w:rsid w:val="00BD3DCF"/>
    <w:rsid w:val="00BD5E93"/>
    <w:rsid w:val="00BD66B7"/>
    <w:rsid w:val="00BD7297"/>
    <w:rsid w:val="00BD7B82"/>
    <w:rsid w:val="00BD7EBD"/>
    <w:rsid w:val="00BE0A74"/>
    <w:rsid w:val="00BE0CE6"/>
    <w:rsid w:val="00BE1673"/>
    <w:rsid w:val="00BE22E9"/>
    <w:rsid w:val="00BE3BE7"/>
    <w:rsid w:val="00BE4B18"/>
    <w:rsid w:val="00BE5260"/>
    <w:rsid w:val="00BE5962"/>
    <w:rsid w:val="00BE72EB"/>
    <w:rsid w:val="00BE7E4B"/>
    <w:rsid w:val="00BF0C3B"/>
    <w:rsid w:val="00BF0C3C"/>
    <w:rsid w:val="00BF1109"/>
    <w:rsid w:val="00BF22B6"/>
    <w:rsid w:val="00BF388A"/>
    <w:rsid w:val="00BF390A"/>
    <w:rsid w:val="00BF3A68"/>
    <w:rsid w:val="00BF5DB7"/>
    <w:rsid w:val="00BF5EB6"/>
    <w:rsid w:val="00BF7109"/>
    <w:rsid w:val="00BF768C"/>
    <w:rsid w:val="00C00995"/>
    <w:rsid w:val="00C00EBD"/>
    <w:rsid w:val="00C01517"/>
    <w:rsid w:val="00C03611"/>
    <w:rsid w:val="00C036CD"/>
    <w:rsid w:val="00C037A4"/>
    <w:rsid w:val="00C05917"/>
    <w:rsid w:val="00C07122"/>
    <w:rsid w:val="00C07B4D"/>
    <w:rsid w:val="00C10B7F"/>
    <w:rsid w:val="00C11019"/>
    <w:rsid w:val="00C1101A"/>
    <w:rsid w:val="00C13F3A"/>
    <w:rsid w:val="00C13F50"/>
    <w:rsid w:val="00C141D9"/>
    <w:rsid w:val="00C14D6A"/>
    <w:rsid w:val="00C15E68"/>
    <w:rsid w:val="00C1647D"/>
    <w:rsid w:val="00C16BA4"/>
    <w:rsid w:val="00C17626"/>
    <w:rsid w:val="00C21DC7"/>
    <w:rsid w:val="00C22AF4"/>
    <w:rsid w:val="00C231B8"/>
    <w:rsid w:val="00C24791"/>
    <w:rsid w:val="00C2635A"/>
    <w:rsid w:val="00C27D4D"/>
    <w:rsid w:val="00C32263"/>
    <w:rsid w:val="00C36016"/>
    <w:rsid w:val="00C3769D"/>
    <w:rsid w:val="00C37C3B"/>
    <w:rsid w:val="00C413E3"/>
    <w:rsid w:val="00C41B8B"/>
    <w:rsid w:val="00C436E5"/>
    <w:rsid w:val="00C43701"/>
    <w:rsid w:val="00C43903"/>
    <w:rsid w:val="00C44A05"/>
    <w:rsid w:val="00C46385"/>
    <w:rsid w:val="00C465FE"/>
    <w:rsid w:val="00C51705"/>
    <w:rsid w:val="00C52AA7"/>
    <w:rsid w:val="00C52B49"/>
    <w:rsid w:val="00C5378D"/>
    <w:rsid w:val="00C54D25"/>
    <w:rsid w:val="00C578BD"/>
    <w:rsid w:val="00C6107C"/>
    <w:rsid w:val="00C62107"/>
    <w:rsid w:val="00C625ED"/>
    <w:rsid w:val="00C62796"/>
    <w:rsid w:val="00C627A8"/>
    <w:rsid w:val="00C629DC"/>
    <w:rsid w:val="00C62BE9"/>
    <w:rsid w:val="00C63073"/>
    <w:rsid w:val="00C634F6"/>
    <w:rsid w:val="00C63BE2"/>
    <w:rsid w:val="00C63E96"/>
    <w:rsid w:val="00C64959"/>
    <w:rsid w:val="00C64F0E"/>
    <w:rsid w:val="00C67442"/>
    <w:rsid w:val="00C67880"/>
    <w:rsid w:val="00C711CD"/>
    <w:rsid w:val="00C7279E"/>
    <w:rsid w:val="00C7345A"/>
    <w:rsid w:val="00C752FE"/>
    <w:rsid w:val="00C76223"/>
    <w:rsid w:val="00C77182"/>
    <w:rsid w:val="00C77436"/>
    <w:rsid w:val="00C8271A"/>
    <w:rsid w:val="00C82EA3"/>
    <w:rsid w:val="00C831F3"/>
    <w:rsid w:val="00C86070"/>
    <w:rsid w:val="00C90225"/>
    <w:rsid w:val="00C91064"/>
    <w:rsid w:val="00C91760"/>
    <w:rsid w:val="00C9185D"/>
    <w:rsid w:val="00C92928"/>
    <w:rsid w:val="00C93C0E"/>
    <w:rsid w:val="00C94178"/>
    <w:rsid w:val="00C943AC"/>
    <w:rsid w:val="00C9473B"/>
    <w:rsid w:val="00C94912"/>
    <w:rsid w:val="00C94E13"/>
    <w:rsid w:val="00C94F70"/>
    <w:rsid w:val="00C95660"/>
    <w:rsid w:val="00C96EC9"/>
    <w:rsid w:val="00C975B3"/>
    <w:rsid w:val="00C97C48"/>
    <w:rsid w:val="00C97FFC"/>
    <w:rsid w:val="00CA0024"/>
    <w:rsid w:val="00CA024D"/>
    <w:rsid w:val="00CA308F"/>
    <w:rsid w:val="00CA3F9B"/>
    <w:rsid w:val="00CA51DD"/>
    <w:rsid w:val="00CA5899"/>
    <w:rsid w:val="00CA7485"/>
    <w:rsid w:val="00CB0766"/>
    <w:rsid w:val="00CB1C03"/>
    <w:rsid w:val="00CB2C6B"/>
    <w:rsid w:val="00CB339C"/>
    <w:rsid w:val="00CB43C7"/>
    <w:rsid w:val="00CB66F2"/>
    <w:rsid w:val="00CC0765"/>
    <w:rsid w:val="00CC0CA5"/>
    <w:rsid w:val="00CC1D41"/>
    <w:rsid w:val="00CC2DB0"/>
    <w:rsid w:val="00CC3A0F"/>
    <w:rsid w:val="00CC5013"/>
    <w:rsid w:val="00CC5535"/>
    <w:rsid w:val="00CC7000"/>
    <w:rsid w:val="00CD20BA"/>
    <w:rsid w:val="00CD432F"/>
    <w:rsid w:val="00CD45C4"/>
    <w:rsid w:val="00CD58F8"/>
    <w:rsid w:val="00CD617E"/>
    <w:rsid w:val="00CD7655"/>
    <w:rsid w:val="00CD7ECF"/>
    <w:rsid w:val="00CE1A8B"/>
    <w:rsid w:val="00CE2548"/>
    <w:rsid w:val="00CE320F"/>
    <w:rsid w:val="00CE5C09"/>
    <w:rsid w:val="00CE7401"/>
    <w:rsid w:val="00CE794F"/>
    <w:rsid w:val="00CF12F7"/>
    <w:rsid w:val="00CF1BA3"/>
    <w:rsid w:val="00CF5764"/>
    <w:rsid w:val="00CF6873"/>
    <w:rsid w:val="00CF7788"/>
    <w:rsid w:val="00D0097A"/>
    <w:rsid w:val="00D01324"/>
    <w:rsid w:val="00D01FC9"/>
    <w:rsid w:val="00D02577"/>
    <w:rsid w:val="00D0467D"/>
    <w:rsid w:val="00D063B5"/>
    <w:rsid w:val="00D14BCD"/>
    <w:rsid w:val="00D162F0"/>
    <w:rsid w:val="00D165D1"/>
    <w:rsid w:val="00D168FF"/>
    <w:rsid w:val="00D16EAC"/>
    <w:rsid w:val="00D17494"/>
    <w:rsid w:val="00D203E0"/>
    <w:rsid w:val="00D2049E"/>
    <w:rsid w:val="00D204BF"/>
    <w:rsid w:val="00D2455B"/>
    <w:rsid w:val="00D24561"/>
    <w:rsid w:val="00D262BC"/>
    <w:rsid w:val="00D26950"/>
    <w:rsid w:val="00D329E3"/>
    <w:rsid w:val="00D33169"/>
    <w:rsid w:val="00D332D0"/>
    <w:rsid w:val="00D334FC"/>
    <w:rsid w:val="00D350D7"/>
    <w:rsid w:val="00D3641D"/>
    <w:rsid w:val="00D372D4"/>
    <w:rsid w:val="00D415F3"/>
    <w:rsid w:val="00D417EB"/>
    <w:rsid w:val="00D41813"/>
    <w:rsid w:val="00D42A08"/>
    <w:rsid w:val="00D43D7B"/>
    <w:rsid w:val="00D43ECF"/>
    <w:rsid w:val="00D452C1"/>
    <w:rsid w:val="00D456B9"/>
    <w:rsid w:val="00D46B46"/>
    <w:rsid w:val="00D473A4"/>
    <w:rsid w:val="00D47A1F"/>
    <w:rsid w:val="00D55A8A"/>
    <w:rsid w:val="00D56AEB"/>
    <w:rsid w:val="00D56BE5"/>
    <w:rsid w:val="00D57804"/>
    <w:rsid w:val="00D60683"/>
    <w:rsid w:val="00D61088"/>
    <w:rsid w:val="00D622DD"/>
    <w:rsid w:val="00D62409"/>
    <w:rsid w:val="00D634A3"/>
    <w:rsid w:val="00D64A55"/>
    <w:rsid w:val="00D6557E"/>
    <w:rsid w:val="00D6621D"/>
    <w:rsid w:val="00D7000F"/>
    <w:rsid w:val="00D7143F"/>
    <w:rsid w:val="00D7263B"/>
    <w:rsid w:val="00D7282E"/>
    <w:rsid w:val="00D745A7"/>
    <w:rsid w:val="00D74CA9"/>
    <w:rsid w:val="00D75D45"/>
    <w:rsid w:val="00D76199"/>
    <w:rsid w:val="00D82788"/>
    <w:rsid w:val="00D82D05"/>
    <w:rsid w:val="00D84655"/>
    <w:rsid w:val="00D84C69"/>
    <w:rsid w:val="00D86979"/>
    <w:rsid w:val="00D86D40"/>
    <w:rsid w:val="00D90C3C"/>
    <w:rsid w:val="00D90C67"/>
    <w:rsid w:val="00D9124B"/>
    <w:rsid w:val="00D93059"/>
    <w:rsid w:val="00D936B7"/>
    <w:rsid w:val="00D93806"/>
    <w:rsid w:val="00D93DF4"/>
    <w:rsid w:val="00D9469B"/>
    <w:rsid w:val="00D9499B"/>
    <w:rsid w:val="00D9595B"/>
    <w:rsid w:val="00D96E8E"/>
    <w:rsid w:val="00DA15D7"/>
    <w:rsid w:val="00DA1F3A"/>
    <w:rsid w:val="00DA3645"/>
    <w:rsid w:val="00DA5515"/>
    <w:rsid w:val="00DB16FE"/>
    <w:rsid w:val="00DB1DA8"/>
    <w:rsid w:val="00DB4B15"/>
    <w:rsid w:val="00DB58FB"/>
    <w:rsid w:val="00DB5D58"/>
    <w:rsid w:val="00DB6C17"/>
    <w:rsid w:val="00DB6C2C"/>
    <w:rsid w:val="00DB7851"/>
    <w:rsid w:val="00DB7BD7"/>
    <w:rsid w:val="00DC16ED"/>
    <w:rsid w:val="00DC35D0"/>
    <w:rsid w:val="00DC409D"/>
    <w:rsid w:val="00DC4D62"/>
    <w:rsid w:val="00DC6440"/>
    <w:rsid w:val="00DC6986"/>
    <w:rsid w:val="00DC6DCD"/>
    <w:rsid w:val="00DC79D6"/>
    <w:rsid w:val="00DD0FBE"/>
    <w:rsid w:val="00DD1921"/>
    <w:rsid w:val="00DD1F7F"/>
    <w:rsid w:val="00DD322D"/>
    <w:rsid w:val="00DD3447"/>
    <w:rsid w:val="00DD45F2"/>
    <w:rsid w:val="00DD4DB5"/>
    <w:rsid w:val="00DD4E1C"/>
    <w:rsid w:val="00DD52FC"/>
    <w:rsid w:val="00DD6A7B"/>
    <w:rsid w:val="00DD6B3D"/>
    <w:rsid w:val="00DE0347"/>
    <w:rsid w:val="00DE08DD"/>
    <w:rsid w:val="00DE0F41"/>
    <w:rsid w:val="00DE1563"/>
    <w:rsid w:val="00DE286E"/>
    <w:rsid w:val="00DE31D7"/>
    <w:rsid w:val="00DE438E"/>
    <w:rsid w:val="00DE4BD3"/>
    <w:rsid w:val="00DE50A0"/>
    <w:rsid w:val="00DE58C7"/>
    <w:rsid w:val="00DE6675"/>
    <w:rsid w:val="00DE7079"/>
    <w:rsid w:val="00DF0B27"/>
    <w:rsid w:val="00DF141A"/>
    <w:rsid w:val="00DF1A94"/>
    <w:rsid w:val="00DF2CD3"/>
    <w:rsid w:val="00E0087D"/>
    <w:rsid w:val="00E01374"/>
    <w:rsid w:val="00E013CC"/>
    <w:rsid w:val="00E02CC0"/>
    <w:rsid w:val="00E0367E"/>
    <w:rsid w:val="00E03F25"/>
    <w:rsid w:val="00E04BB4"/>
    <w:rsid w:val="00E0526A"/>
    <w:rsid w:val="00E05812"/>
    <w:rsid w:val="00E0697C"/>
    <w:rsid w:val="00E07B6E"/>
    <w:rsid w:val="00E103EA"/>
    <w:rsid w:val="00E1060B"/>
    <w:rsid w:val="00E10798"/>
    <w:rsid w:val="00E107EB"/>
    <w:rsid w:val="00E10C79"/>
    <w:rsid w:val="00E116C5"/>
    <w:rsid w:val="00E12AF8"/>
    <w:rsid w:val="00E130E5"/>
    <w:rsid w:val="00E141E8"/>
    <w:rsid w:val="00E14352"/>
    <w:rsid w:val="00E15380"/>
    <w:rsid w:val="00E15861"/>
    <w:rsid w:val="00E16456"/>
    <w:rsid w:val="00E164C9"/>
    <w:rsid w:val="00E165A3"/>
    <w:rsid w:val="00E16C2E"/>
    <w:rsid w:val="00E20147"/>
    <w:rsid w:val="00E201D6"/>
    <w:rsid w:val="00E20553"/>
    <w:rsid w:val="00E20942"/>
    <w:rsid w:val="00E20FCD"/>
    <w:rsid w:val="00E2276C"/>
    <w:rsid w:val="00E24405"/>
    <w:rsid w:val="00E245A1"/>
    <w:rsid w:val="00E25F66"/>
    <w:rsid w:val="00E26B78"/>
    <w:rsid w:val="00E303DC"/>
    <w:rsid w:val="00E31B27"/>
    <w:rsid w:val="00E32F29"/>
    <w:rsid w:val="00E3317B"/>
    <w:rsid w:val="00E3343A"/>
    <w:rsid w:val="00E340EC"/>
    <w:rsid w:val="00E34E6D"/>
    <w:rsid w:val="00E35E88"/>
    <w:rsid w:val="00E37167"/>
    <w:rsid w:val="00E40D63"/>
    <w:rsid w:val="00E40DBD"/>
    <w:rsid w:val="00E413C0"/>
    <w:rsid w:val="00E41789"/>
    <w:rsid w:val="00E41E19"/>
    <w:rsid w:val="00E4297E"/>
    <w:rsid w:val="00E43024"/>
    <w:rsid w:val="00E43FE8"/>
    <w:rsid w:val="00E456A8"/>
    <w:rsid w:val="00E45CF7"/>
    <w:rsid w:val="00E47C2B"/>
    <w:rsid w:val="00E500FD"/>
    <w:rsid w:val="00E51B88"/>
    <w:rsid w:val="00E5262E"/>
    <w:rsid w:val="00E53C36"/>
    <w:rsid w:val="00E54778"/>
    <w:rsid w:val="00E54AA9"/>
    <w:rsid w:val="00E555F5"/>
    <w:rsid w:val="00E564A1"/>
    <w:rsid w:val="00E56554"/>
    <w:rsid w:val="00E56F14"/>
    <w:rsid w:val="00E60918"/>
    <w:rsid w:val="00E60C39"/>
    <w:rsid w:val="00E6173C"/>
    <w:rsid w:val="00E62525"/>
    <w:rsid w:val="00E62C4B"/>
    <w:rsid w:val="00E640AC"/>
    <w:rsid w:val="00E641A5"/>
    <w:rsid w:val="00E65135"/>
    <w:rsid w:val="00E66F14"/>
    <w:rsid w:val="00E70541"/>
    <w:rsid w:val="00E70ECD"/>
    <w:rsid w:val="00E71135"/>
    <w:rsid w:val="00E71999"/>
    <w:rsid w:val="00E71A21"/>
    <w:rsid w:val="00E72492"/>
    <w:rsid w:val="00E7287F"/>
    <w:rsid w:val="00E72EFB"/>
    <w:rsid w:val="00E75567"/>
    <w:rsid w:val="00E75C53"/>
    <w:rsid w:val="00E75D29"/>
    <w:rsid w:val="00E7776A"/>
    <w:rsid w:val="00E77908"/>
    <w:rsid w:val="00E83BAE"/>
    <w:rsid w:val="00E8536A"/>
    <w:rsid w:val="00E85946"/>
    <w:rsid w:val="00E85979"/>
    <w:rsid w:val="00E859CE"/>
    <w:rsid w:val="00E90E25"/>
    <w:rsid w:val="00E91EE9"/>
    <w:rsid w:val="00E93826"/>
    <w:rsid w:val="00E9413A"/>
    <w:rsid w:val="00E94395"/>
    <w:rsid w:val="00E944D7"/>
    <w:rsid w:val="00E94538"/>
    <w:rsid w:val="00E94E94"/>
    <w:rsid w:val="00E95E7C"/>
    <w:rsid w:val="00E9727D"/>
    <w:rsid w:val="00EA0987"/>
    <w:rsid w:val="00EA0E91"/>
    <w:rsid w:val="00EA1659"/>
    <w:rsid w:val="00EA1B0C"/>
    <w:rsid w:val="00EA2440"/>
    <w:rsid w:val="00EA4019"/>
    <w:rsid w:val="00EA4433"/>
    <w:rsid w:val="00EA6CB3"/>
    <w:rsid w:val="00EB0D83"/>
    <w:rsid w:val="00EB146D"/>
    <w:rsid w:val="00EB168D"/>
    <w:rsid w:val="00EB21E3"/>
    <w:rsid w:val="00EB220E"/>
    <w:rsid w:val="00EB24D4"/>
    <w:rsid w:val="00EB2D06"/>
    <w:rsid w:val="00EB337F"/>
    <w:rsid w:val="00EB3FDC"/>
    <w:rsid w:val="00EB4996"/>
    <w:rsid w:val="00EB5553"/>
    <w:rsid w:val="00EB67D7"/>
    <w:rsid w:val="00EC0360"/>
    <w:rsid w:val="00EC1515"/>
    <w:rsid w:val="00EC35FE"/>
    <w:rsid w:val="00EC3954"/>
    <w:rsid w:val="00EC5570"/>
    <w:rsid w:val="00EC629E"/>
    <w:rsid w:val="00ED01B7"/>
    <w:rsid w:val="00ED106A"/>
    <w:rsid w:val="00ED13B5"/>
    <w:rsid w:val="00ED2174"/>
    <w:rsid w:val="00ED3BBC"/>
    <w:rsid w:val="00ED3EBC"/>
    <w:rsid w:val="00ED49F3"/>
    <w:rsid w:val="00ED4C89"/>
    <w:rsid w:val="00ED52B0"/>
    <w:rsid w:val="00ED76C8"/>
    <w:rsid w:val="00ED7C68"/>
    <w:rsid w:val="00EE0D01"/>
    <w:rsid w:val="00EE11E8"/>
    <w:rsid w:val="00EE1646"/>
    <w:rsid w:val="00EE2542"/>
    <w:rsid w:val="00EE294E"/>
    <w:rsid w:val="00EE2A51"/>
    <w:rsid w:val="00EE6C50"/>
    <w:rsid w:val="00EE7C65"/>
    <w:rsid w:val="00EF0097"/>
    <w:rsid w:val="00EF07AA"/>
    <w:rsid w:val="00EF125D"/>
    <w:rsid w:val="00EF35E6"/>
    <w:rsid w:val="00EF3D4D"/>
    <w:rsid w:val="00EF3D50"/>
    <w:rsid w:val="00EF4766"/>
    <w:rsid w:val="00EF7CD6"/>
    <w:rsid w:val="00F01522"/>
    <w:rsid w:val="00F02A5C"/>
    <w:rsid w:val="00F06EDB"/>
    <w:rsid w:val="00F114A8"/>
    <w:rsid w:val="00F1162C"/>
    <w:rsid w:val="00F118A7"/>
    <w:rsid w:val="00F11DBB"/>
    <w:rsid w:val="00F1572E"/>
    <w:rsid w:val="00F15DCB"/>
    <w:rsid w:val="00F16D93"/>
    <w:rsid w:val="00F16E71"/>
    <w:rsid w:val="00F171C8"/>
    <w:rsid w:val="00F1760E"/>
    <w:rsid w:val="00F179AE"/>
    <w:rsid w:val="00F205B5"/>
    <w:rsid w:val="00F219A0"/>
    <w:rsid w:val="00F236DA"/>
    <w:rsid w:val="00F23BCB"/>
    <w:rsid w:val="00F24D31"/>
    <w:rsid w:val="00F251FC"/>
    <w:rsid w:val="00F2552F"/>
    <w:rsid w:val="00F26FD3"/>
    <w:rsid w:val="00F27183"/>
    <w:rsid w:val="00F30856"/>
    <w:rsid w:val="00F31867"/>
    <w:rsid w:val="00F32090"/>
    <w:rsid w:val="00F33537"/>
    <w:rsid w:val="00F33726"/>
    <w:rsid w:val="00F33FAE"/>
    <w:rsid w:val="00F341EF"/>
    <w:rsid w:val="00F34494"/>
    <w:rsid w:val="00F3530E"/>
    <w:rsid w:val="00F356C3"/>
    <w:rsid w:val="00F3661A"/>
    <w:rsid w:val="00F40413"/>
    <w:rsid w:val="00F40ED5"/>
    <w:rsid w:val="00F446E4"/>
    <w:rsid w:val="00F4474A"/>
    <w:rsid w:val="00F448EA"/>
    <w:rsid w:val="00F44D02"/>
    <w:rsid w:val="00F46F96"/>
    <w:rsid w:val="00F4753B"/>
    <w:rsid w:val="00F47949"/>
    <w:rsid w:val="00F5031C"/>
    <w:rsid w:val="00F50663"/>
    <w:rsid w:val="00F51870"/>
    <w:rsid w:val="00F5251D"/>
    <w:rsid w:val="00F545F5"/>
    <w:rsid w:val="00F55A28"/>
    <w:rsid w:val="00F567D0"/>
    <w:rsid w:val="00F61AEF"/>
    <w:rsid w:val="00F624A6"/>
    <w:rsid w:val="00F62670"/>
    <w:rsid w:val="00F629D8"/>
    <w:rsid w:val="00F633B3"/>
    <w:rsid w:val="00F635E7"/>
    <w:rsid w:val="00F639C7"/>
    <w:rsid w:val="00F64AFD"/>
    <w:rsid w:val="00F64DAD"/>
    <w:rsid w:val="00F64E6B"/>
    <w:rsid w:val="00F657E6"/>
    <w:rsid w:val="00F66F48"/>
    <w:rsid w:val="00F670D9"/>
    <w:rsid w:val="00F67E26"/>
    <w:rsid w:val="00F70829"/>
    <w:rsid w:val="00F71803"/>
    <w:rsid w:val="00F722E8"/>
    <w:rsid w:val="00F72D4D"/>
    <w:rsid w:val="00F7494C"/>
    <w:rsid w:val="00F77FE7"/>
    <w:rsid w:val="00F80158"/>
    <w:rsid w:val="00F80D10"/>
    <w:rsid w:val="00F81421"/>
    <w:rsid w:val="00F81665"/>
    <w:rsid w:val="00F83C0C"/>
    <w:rsid w:val="00F863B7"/>
    <w:rsid w:val="00F866E8"/>
    <w:rsid w:val="00F86B15"/>
    <w:rsid w:val="00F86F95"/>
    <w:rsid w:val="00F87DD7"/>
    <w:rsid w:val="00F9115A"/>
    <w:rsid w:val="00F911AA"/>
    <w:rsid w:val="00F913D0"/>
    <w:rsid w:val="00F913E6"/>
    <w:rsid w:val="00F915FD"/>
    <w:rsid w:val="00F929D8"/>
    <w:rsid w:val="00F94062"/>
    <w:rsid w:val="00F94C62"/>
    <w:rsid w:val="00F95558"/>
    <w:rsid w:val="00F97927"/>
    <w:rsid w:val="00FA0904"/>
    <w:rsid w:val="00FA22AB"/>
    <w:rsid w:val="00FA3860"/>
    <w:rsid w:val="00FA4B74"/>
    <w:rsid w:val="00FA5B4E"/>
    <w:rsid w:val="00FA6ADF"/>
    <w:rsid w:val="00FA7FB7"/>
    <w:rsid w:val="00FB09DF"/>
    <w:rsid w:val="00FB3DE3"/>
    <w:rsid w:val="00FB44F6"/>
    <w:rsid w:val="00FB4E42"/>
    <w:rsid w:val="00FB5381"/>
    <w:rsid w:val="00FB582E"/>
    <w:rsid w:val="00FB5A4A"/>
    <w:rsid w:val="00FB5D80"/>
    <w:rsid w:val="00FB6AB8"/>
    <w:rsid w:val="00FB6D0C"/>
    <w:rsid w:val="00FC30C1"/>
    <w:rsid w:val="00FC3278"/>
    <w:rsid w:val="00FC38D5"/>
    <w:rsid w:val="00FC494B"/>
    <w:rsid w:val="00FC53C2"/>
    <w:rsid w:val="00FC6DD1"/>
    <w:rsid w:val="00FD0E7B"/>
    <w:rsid w:val="00FD19A2"/>
    <w:rsid w:val="00FD26FB"/>
    <w:rsid w:val="00FD2D57"/>
    <w:rsid w:val="00FD402A"/>
    <w:rsid w:val="00FD54C9"/>
    <w:rsid w:val="00FD5D80"/>
    <w:rsid w:val="00FE0B53"/>
    <w:rsid w:val="00FE1A22"/>
    <w:rsid w:val="00FE1AE7"/>
    <w:rsid w:val="00FE299A"/>
    <w:rsid w:val="00FE380D"/>
    <w:rsid w:val="00FE6D71"/>
    <w:rsid w:val="00FF1645"/>
    <w:rsid w:val="00FF1B8F"/>
    <w:rsid w:val="00FF3C65"/>
    <w:rsid w:val="00FF3EE8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F"/>
  </w:style>
  <w:style w:type="paragraph" w:styleId="1">
    <w:name w:val="heading 1"/>
    <w:basedOn w:val="a"/>
    <w:next w:val="a"/>
    <w:link w:val="10"/>
    <w:qFormat/>
    <w:rsid w:val="009072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742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420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2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Без интервала1"/>
    <w:rsid w:val="009072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aliases w:val="Обычный (Web)"/>
    <w:basedOn w:val="a"/>
    <w:rsid w:val="009072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26">
    <w:name w:val="Style26"/>
    <w:basedOn w:val="a"/>
    <w:rsid w:val="009072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90723A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rsid w:val="0090723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90723A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0723A"/>
    <w:rPr>
      <w:rFonts w:ascii="Times New Roman" w:hAnsi="Times New Roman"/>
      <w:sz w:val="18"/>
    </w:rPr>
  </w:style>
  <w:style w:type="character" w:customStyle="1" w:styleId="FontStyle52">
    <w:name w:val="Font Style52"/>
    <w:rsid w:val="0090723A"/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90723A"/>
    <w:pPr>
      <w:widowControl w:val="0"/>
      <w:autoSpaceDE w:val="0"/>
      <w:autoSpaceDN w:val="0"/>
      <w:adjustRightInd w:val="0"/>
      <w:spacing w:after="0"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0723A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90723A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07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0723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907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90723A"/>
    <w:rPr>
      <w:rFonts w:ascii="Times New Roman" w:hAnsi="Times New Roman"/>
      <w:b/>
      <w:sz w:val="24"/>
    </w:rPr>
  </w:style>
  <w:style w:type="paragraph" w:customStyle="1" w:styleId="Style7">
    <w:name w:val="Style7"/>
    <w:basedOn w:val="a"/>
    <w:rsid w:val="00907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0723A"/>
    <w:rPr>
      <w:rFonts w:cs="Times New Roman"/>
    </w:rPr>
  </w:style>
  <w:style w:type="paragraph" w:styleId="a4">
    <w:name w:val="Body Text Indent"/>
    <w:basedOn w:val="a"/>
    <w:link w:val="a5"/>
    <w:rsid w:val="0090723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0723A"/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rsid w:val="0090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907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90723A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0723A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90723A"/>
    <w:rPr>
      <w:rFonts w:ascii="Times New Roman" w:hAnsi="Times New Roman"/>
      <w:b/>
      <w:sz w:val="28"/>
    </w:rPr>
  </w:style>
  <w:style w:type="paragraph" w:customStyle="1" w:styleId="Style16">
    <w:name w:val="Style16"/>
    <w:basedOn w:val="a"/>
    <w:rsid w:val="0090723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9072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3">
    <w:name w:val="Style23"/>
    <w:basedOn w:val="a"/>
    <w:rsid w:val="0090723A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90723A"/>
    <w:pPr>
      <w:widowControl w:val="0"/>
      <w:autoSpaceDE w:val="0"/>
      <w:autoSpaceDN w:val="0"/>
      <w:adjustRightInd w:val="0"/>
      <w:spacing w:after="0" w:line="230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0723A"/>
    <w:rPr>
      <w:b/>
    </w:rPr>
  </w:style>
  <w:style w:type="paragraph" w:customStyle="1" w:styleId="Style22">
    <w:name w:val="Style22"/>
    <w:basedOn w:val="a"/>
    <w:rsid w:val="0090723A"/>
    <w:pPr>
      <w:widowControl w:val="0"/>
      <w:autoSpaceDE w:val="0"/>
      <w:autoSpaceDN w:val="0"/>
      <w:adjustRightInd w:val="0"/>
      <w:spacing w:after="0" w:line="226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90723A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0">
    <w:name w:val="Body Text Indent 2"/>
    <w:basedOn w:val="a"/>
    <w:link w:val="21"/>
    <w:rsid w:val="009072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90723A"/>
    <w:rPr>
      <w:rFonts w:ascii="Calibri" w:eastAsia="Times New Roman" w:hAnsi="Calibri" w:cs="Times New Roman"/>
    </w:rPr>
  </w:style>
  <w:style w:type="paragraph" w:customStyle="1" w:styleId="31">
    <w:name w:val="Название3"/>
    <w:basedOn w:val="a"/>
    <w:rsid w:val="0090723A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">
    <w:name w:val="Название4"/>
    <w:basedOn w:val="a"/>
    <w:rsid w:val="0090723A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9072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Содержимое таблицы"/>
    <w:basedOn w:val="a"/>
    <w:rsid w:val="0090723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статьи"/>
    <w:basedOn w:val="a"/>
    <w:next w:val="a"/>
    <w:rsid w:val="0090723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90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9072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0723A"/>
    <w:rPr>
      <w:rFonts w:ascii="Calibri" w:eastAsia="Times New Roman" w:hAnsi="Calibri" w:cs="Times New Roman"/>
    </w:rPr>
  </w:style>
  <w:style w:type="character" w:styleId="ac">
    <w:name w:val="page number"/>
    <w:basedOn w:val="a0"/>
    <w:rsid w:val="0090723A"/>
  </w:style>
  <w:style w:type="paragraph" w:styleId="ad">
    <w:name w:val="footer"/>
    <w:basedOn w:val="a"/>
    <w:link w:val="ae"/>
    <w:rsid w:val="009072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rsid w:val="0090723A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rsid w:val="009072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0723A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9072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uiPriority w:val="59"/>
    <w:rsid w:val="009072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90723A"/>
    <w:rPr>
      <w:color w:val="0000FF"/>
      <w:u w:val="single"/>
    </w:rPr>
  </w:style>
  <w:style w:type="table" w:customStyle="1" w:styleId="110">
    <w:name w:val="Сетка таблицы11"/>
    <w:basedOn w:val="a1"/>
    <w:next w:val="af1"/>
    <w:uiPriority w:val="59"/>
    <w:rsid w:val="009072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90723A"/>
    <w:pPr>
      <w:widowControl w:val="0"/>
      <w:spacing w:after="8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rsid w:val="0090723A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90723A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90723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rsid w:val="0090723A"/>
    <w:rPr>
      <w:rFonts w:ascii="Calibri" w:eastAsia="Times New Roman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90723A"/>
  </w:style>
  <w:style w:type="table" w:customStyle="1" w:styleId="32">
    <w:name w:val="Сетка таблицы3"/>
    <w:basedOn w:val="a1"/>
    <w:next w:val="af1"/>
    <w:uiPriority w:val="59"/>
    <w:rsid w:val="009072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072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Знак"/>
    <w:basedOn w:val="a"/>
    <w:rsid w:val="009072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1"/>
    <w:uiPriority w:val="59"/>
    <w:rsid w:val="009072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420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209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Знак1"/>
    <w:basedOn w:val="4"/>
    <w:rsid w:val="00742098"/>
    <w:pPr>
      <w:jc w:val="center"/>
    </w:pPr>
    <w:rPr>
      <w:szCs w:val="26"/>
    </w:rPr>
  </w:style>
  <w:style w:type="paragraph" w:customStyle="1" w:styleId="af7">
    <w:name w:val="Знак Знак Знак Знак Знак Знак Знак Знак Знак Знак Знак Знак"/>
    <w:basedOn w:val="a"/>
    <w:rsid w:val="00742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420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Нумерованный абзац"/>
    <w:rsid w:val="00742098"/>
    <w:pPr>
      <w:tabs>
        <w:tab w:val="num" w:pos="360"/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FontStyle45">
    <w:name w:val="Font Style45"/>
    <w:rsid w:val="00742098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46">
    <w:name w:val="Font Style46"/>
    <w:rsid w:val="0074209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Title"/>
    <w:basedOn w:val="a"/>
    <w:link w:val="afa"/>
    <w:qFormat/>
    <w:rsid w:val="007420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fa">
    <w:name w:val="Название Знак"/>
    <w:basedOn w:val="a0"/>
    <w:link w:val="af9"/>
    <w:rsid w:val="0074209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styleId="afb">
    <w:name w:val="annotation reference"/>
    <w:uiPriority w:val="99"/>
    <w:semiHidden/>
    <w:unhideWhenUsed/>
    <w:rsid w:val="0074209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209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209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2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A665-0D70-4269-A395-23B7CB88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8147</TotalTime>
  <Pages>19</Pages>
  <Words>7747</Words>
  <Characters>44164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Каадыровна</dc:creator>
  <cp:keywords/>
  <dc:description/>
  <cp:lastModifiedBy>Херелмаа</cp:lastModifiedBy>
  <cp:revision>2320</cp:revision>
  <cp:lastPrinted>2019-04-22T05:08:00Z</cp:lastPrinted>
  <dcterms:created xsi:type="dcterms:W3CDTF">2017-03-24T04:02:00Z</dcterms:created>
  <dcterms:modified xsi:type="dcterms:W3CDTF">2019-04-24T03:10:00Z</dcterms:modified>
</cp:coreProperties>
</file>