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D0A" w:rsidRPr="00845AF8" w:rsidRDefault="00E40D0A" w:rsidP="00E40D0A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5AF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Информация о финансово-экономическом состоянии субъектов малого и среднего предпринимательства.</w:t>
      </w:r>
    </w:p>
    <w:p w:rsidR="00E40D0A" w:rsidRPr="00845AF8" w:rsidRDefault="00E40D0A" w:rsidP="00E40D0A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5AF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 Предприятия малого бизнеса строят свою деятельность за счет собственных, а также заемных средств, что не является признаком стабильности и устойчивости.</w:t>
      </w:r>
    </w:p>
    <w:p w:rsidR="00E40D0A" w:rsidRPr="00845AF8" w:rsidRDefault="00E40D0A" w:rsidP="00845AF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5AF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  При анализе показателей рентабельности субъектов малого и среднего предпринимательства в сфере розничной торговли продуктами питания и промышленными товарами первой необходимости не маловажным инструментом является ценообразование. Прибыль на рубль вложенного капитала регулируется рыночными отношениями и формируется в соответствии с интересами участников рынка. В настоящее время цены формируются субъектами малого предпринимательства. Малые предприятия, занятые в сфере розничной торго</w:t>
      </w:r>
      <w:r w:rsidR="00845AF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вли.</w:t>
      </w:r>
    </w:p>
    <w:p w:rsidR="00E40D0A" w:rsidRPr="00845AF8" w:rsidRDefault="00E40D0A" w:rsidP="00E40D0A">
      <w:pPr>
        <w:shd w:val="clear" w:color="auto" w:fill="FFFFFF"/>
        <w:spacing w:after="0" w:line="240" w:lineRule="auto"/>
        <w:ind w:firstLine="180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5A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Средства компаниям будут предоставляться из расчета 1 МРОТ на каждого сотрудника. Получатели такой поддержки должны максимально сохранить рабочие места, на уровне не менее 90%. Правительство приняло решение, что компании, которые в силу разных обстоятельств имеют зачастую техническую задолженность по налогам и страховым взносам, смогут претендовать на субсидию, если в сумме такая задолженность не превышает 3 тыс. рублей.</w:t>
      </w:r>
    </w:p>
    <w:p w:rsidR="00734816" w:rsidRPr="00845AF8" w:rsidRDefault="00734816" w:rsidP="00734816">
      <w:pPr>
        <w:shd w:val="clear" w:color="auto" w:fill="FFFFFF"/>
        <w:spacing w:after="0" w:line="240" w:lineRule="auto"/>
        <w:ind w:firstLine="180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5AF8">
        <w:rPr>
          <w:rFonts w:ascii="Times New Roman" w:eastAsia="Times New Roman" w:hAnsi="Times New Roman" w:cs="Times New Roman"/>
          <w:color w:val="222222"/>
          <w:sz w:val="26"/>
          <w:szCs w:val="26"/>
          <w:u w:val="single"/>
          <w:lang w:eastAsia="ru-RU"/>
        </w:rPr>
        <w:t xml:space="preserve">Важно </w:t>
      </w:r>
      <w:proofErr w:type="gramStart"/>
      <w:r w:rsidRPr="00845AF8">
        <w:rPr>
          <w:rFonts w:ascii="Times New Roman" w:eastAsia="Times New Roman" w:hAnsi="Times New Roman" w:cs="Times New Roman"/>
          <w:color w:val="222222"/>
          <w:sz w:val="26"/>
          <w:szCs w:val="26"/>
          <w:u w:val="single"/>
          <w:lang w:eastAsia="ru-RU"/>
        </w:rPr>
        <w:t>учитывать</w:t>
      </w:r>
      <w:proofErr w:type="gramEnd"/>
      <w:r w:rsidRPr="00845AF8">
        <w:rPr>
          <w:rFonts w:ascii="Times New Roman" w:eastAsia="Times New Roman" w:hAnsi="Times New Roman" w:cs="Times New Roman"/>
          <w:color w:val="222222"/>
          <w:sz w:val="26"/>
          <w:szCs w:val="26"/>
          <w:u w:val="single"/>
          <w:lang w:eastAsia="ru-RU"/>
        </w:rPr>
        <w:t xml:space="preserve"> что:</w:t>
      </w:r>
    </w:p>
    <w:p w:rsidR="00734816" w:rsidRPr="00845AF8" w:rsidRDefault="00734816" w:rsidP="00734816">
      <w:pPr>
        <w:shd w:val="clear" w:color="auto" w:fill="FFFFFF"/>
        <w:spacing w:after="0" w:line="240" w:lineRule="auto"/>
        <w:ind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5A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1.</w:t>
      </w:r>
      <w:r w:rsidRPr="00845AF8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                    </w:t>
      </w:r>
      <w:r w:rsidRPr="00845A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Субсидии распространяются на субъекты МСП, включенные в рее</w:t>
      </w:r>
      <w:r w:rsidR="00845A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стр по состоянию на 1 марта 2020</w:t>
      </w:r>
      <w:r w:rsidRPr="00845A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года. И ведущих деятельность в отраслях экономики, в наибольшей степени пострадавших от распространения </w:t>
      </w:r>
      <w:proofErr w:type="spellStart"/>
      <w:r w:rsidRPr="00845A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коронавируса</w:t>
      </w:r>
      <w:proofErr w:type="spellEnd"/>
      <w:r w:rsidRPr="00845A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(Постановления Правительства 434, 479, 540).</w:t>
      </w:r>
    </w:p>
    <w:p w:rsidR="00734816" w:rsidRPr="00845AF8" w:rsidRDefault="00734816" w:rsidP="00734816">
      <w:pPr>
        <w:shd w:val="clear" w:color="auto" w:fill="FFFFFF"/>
        <w:spacing w:after="0" w:line="240" w:lineRule="auto"/>
        <w:ind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5A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2.</w:t>
      </w:r>
      <w:r w:rsidRPr="00845AF8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                    </w:t>
      </w:r>
      <w:r w:rsidRPr="00845A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Получатель </w:t>
      </w:r>
      <w:hyperlink r:id="rId4" w:tooltip="субсидии" w:history="1">
        <w:r w:rsidRPr="00845AF8">
          <w:rPr>
            <w:rFonts w:ascii="Times New Roman" w:eastAsia="Times New Roman" w:hAnsi="Times New Roman" w:cs="Times New Roman"/>
            <w:color w:val="C61212"/>
            <w:sz w:val="26"/>
            <w:szCs w:val="26"/>
            <w:u w:val="single"/>
            <w:lang w:eastAsia="ru-RU"/>
          </w:rPr>
          <w:t>субсидии</w:t>
        </w:r>
      </w:hyperlink>
      <w:r w:rsidRPr="00845A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определяется по основному виду деятельности, информация о котором содержится в </w:t>
      </w:r>
      <w:hyperlink r:id="rId5" w:tooltip="ЕГРЮЛ" w:history="1">
        <w:r w:rsidRPr="00845AF8">
          <w:rPr>
            <w:rFonts w:ascii="Times New Roman" w:eastAsia="Times New Roman" w:hAnsi="Times New Roman" w:cs="Times New Roman"/>
            <w:color w:val="C61212"/>
            <w:sz w:val="26"/>
            <w:szCs w:val="26"/>
            <w:u w:val="single"/>
            <w:lang w:eastAsia="ru-RU"/>
          </w:rPr>
          <w:t>ЕГРЮЛ</w:t>
        </w:r>
      </w:hyperlink>
      <w:r w:rsidRPr="00845A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или ЕГ</w:t>
      </w:r>
      <w:r w:rsidR="00845A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РИП по состоянию на 1 марта 2020</w:t>
      </w:r>
      <w:r w:rsidRPr="00845A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года.</w:t>
      </w:r>
    </w:p>
    <w:p w:rsidR="00734816" w:rsidRPr="00845AF8" w:rsidRDefault="00734816" w:rsidP="00734816">
      <w:pPr>
        <w:shd w:val="clear" w:color="auto" w:fill="FFFFFF"/>
        <w:spacing w:after="0" w:line="240" w:lineRule="auto"/>
        <w:ind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5A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3.</w:t>
      </w:r>
      <w:r w:rsidRPr="00845AF8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                    </w:t>
      </w:r>
      <w:r w:rsidRPr="00845A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Субсидия предоставляется для целей частичной компенсации затрат, связанных с осуществлением своей деятельности, в том числе на сохранение оплаты труда сотрудников в апреле и мае 2020 года.</w:t>
      </w:r>
    </w:p>
    <w:p w:rsidR="00734816" w:rsidRPr="00845AF8" w:rsidRDefault="00734816" w:rsidP="00734816">
      <w:pPr>
        <w:shd w:val="clear" w:color="auto" w:fill="FFFFFF"/>
        <w:spacing w:after="0" w:line="240" w:lineRule="auto"/>
        <w:ind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5A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4.</w:t>
      </w:r>
      <w:r w:rsidRPr="00845AF8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                    </w:t>
      </w:r>
      <w:r w:rsidRPr="00845A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Субсидия выплачивается на основании реестра, который формирует ФНС.</w:t>
      </w:r>
    </w:p>
    <w:p w:rsidR="00734816" w:rsidRPr="00845AF8" w:rsidRDefault="00734816" w:rsidP="00734816">
      <w:pPr>
        <w:shd w:val="clear" w:color="auto" w:fill="FFFFFF"/>
        <w:spacing w:after="0" w:line="240" w:lineRule="auto"/>
        <w:ind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5A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5.</w:t>
      </w:r>
      <w:r w:rsidRPr="00845AF8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                    </w:t>
      </w:r>
      <w:r w:rsidRPr="00845A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Условия включения в реестр получателей субсидий нижеследующие:</w:t>
      </w:r>
    </w:p>
    <w:p w:rsidR="00734816" w:rsidRPr="00845AF8" w:rsidRDefault="00734816" w:rsidP="00734816">
      <w:pPr>
        <w:shd w:val="clear" w:color="auto" w:fill="FFFFFF"/>
        <w:spacing w:after="0" w:line="240" w:lineRule="auto"/>
        <w:ind w:firstLine="180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5A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а) направление заявления в электронной форме по телекоммуникационным каналам связи (ТКС) или через личный кабинет налогоплательщика — юридического лица или ИП, или в виде почтового отправления по утвержденной Правительством форме;</w:t>
      </w:r>
    </w:p>
    <w:p w:rsidR="00734816" w:rsidRPr="00845AF8" w:rsidRDefault="00734816" w:rsidP="00734816">
      <w:pPr>
        <w:shd w:val="clear" w:color="auto" w:fill="FFFFFF"/>
        <w:spacing w:after="0" w:line="240" w:lineRule="auto"/>
        <w:ind w:firstLine="180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5A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б) организация не находится в процессе ликвидации, не введена процедура банкротства, не принято решение о предстоящем исключении получателя субсидии из ЕГРЮЛ;</w:t>
      </w:r>
    </w:p>
    <w:p w:rsidR="00734816" w:rsidRPr="00845AF8" w:rsidRDefault="00734816" w:rsidP="00734816">
      <w:pPr>
        <w:shd w:val="clear" w:color="auto" w:fill="FFFFFF"/>
        <w:spacing w:after="0" w:line="240" w:lineRule="auto"/>
        <w:ind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5A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1.</w:t>
      </w:r>
      <w:r w:rsidRPr="00845AF8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                    </w:t>
      </w:r>
      <w:r w:rsidRPr="00845A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Сумма субсидии равна:</w:t>
      </w:r>
    </w:p>
    <w:p w:rsidR="00734816" w:rsidRPr="00845AF8" w:rsidRDefault="00734816" w:rsidP="00734816">
      <w:pPr>
        <w:shd w:val="clear" w:color="auto" w:fill="FFFFFF"/>
        <w:spacing w:after="0" w:line="240" w:lineRule="auto"/>
        <w:ind w:firstLine="180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5A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1) Для организаций – МРОТ на 1 января * количество сотрудников в марте,</w:t>
      </w:r>
    </w:p>
    <w:p w:rsidR="00734816" w:rsidRPr="00845AF8" w:rsidRDefault="00734816" w:rsidP="00734816">
      <w:pPr>
        <w:shd w:val="clear" w:color="auto" w:fill="FFFFFF"/>
        <w:spacing w:after="0" w:line="240" w:lineRule="auto"/>
        <w:ind w:firstLine="180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5A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2) Для ИП — МРОТ на 1 января * на количество сотрудников в марте, увеличенное на 1,</w:t>
      </w:r>
    </w:p>
    <w:p w:rsidR="00734816" w:rsidRPr="00845AF8" w:rsidRDefault="00734816" w:rsidP="00734816">
      <w:pPr>
        <w:shd w:val="clear" w:color="auto" w:fill="FFFFFF"/>
        <w:spacing w:after="0" w:line="240" w:lineRule="auto"/>
        <w:ind w:firstLine="180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5A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3) Для ИП без сотрудников — 1 МРОТ.</w:t>
      </w:r>
    </w:p>
    <w:p w:rsidR="00734816" w:rsidRPr="00845AF8" w:rsidRDefault="00734816" w:rsidP="00734816">
      <w:pPr>
        <w:shd w:val="clear" w:color="auto" w:fill="FFFFFF"/>
        <w:spacing w:after="0" w:line="240" w:lineRule="auto"/>
        <w:ind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5A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1.</w:t>
      </w:r>
      <w:r w:rsidRPr="00845AF8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                    </w:t>
      </w:r>
      <w:r w:rsidRPr="00845A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Количество сотрудников определяется ФНС на основании данных, полученных из ПФР по форме «Сведения о застрахованных лицах».</w:t>
      </w:r>
    </w:p>
    <w:p w:rsidR="00734816" w:rsidRPr="00845AF8" w:rsidRDefault="00734816" w:rsidP="00734816">
      <w:pPr>
        <w:shd w:val="clear" w:color="auto" w:fill="FFFFFF"/>
        <w:spacing w:after="0" w:line="240" w:lineRule="auto"/>
        <w:ind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5A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2.</w:t>
      </w:r>
      <w:r w:rsidRPr="00845AF8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                    </w:t>
      </w:r>
      <w:r w:rsidRPr="00845A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Для получения субсидии за апрель надо направить заявление в ИФНС с 1 мая до 1 июня.</w:t>
      </w:r>
    </w:p>
    <w:p w:rsidR="00734816" w:rsidRPr="00845AF8" w:rsidRDefault="00734816" w:rsidP="00734816">
      <w:pPr>
        <w:shd w:val="clear" w:color="auto" w:fill="FFFFFF"/>
        <w:spacing w:after="0" w:line="240" w:lineRule="auto"/>
        <w:ind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5A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3.</w:t>
      </w:r>
      <w:r w:rsidRPr="00845AF8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                    </w:t>
      </w:r>
      <w:r w:rsidRPr="00845A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Для получения субсидии за май надо направить заявление в ИФНС с 1 июня до 1 июля.</w:t>
      </w:r>
    </w:p>
    <w:p w:rsidR="00734816" w:rsidRPr="00845AF8" w:rsidRDefault="00734816" w:rsidP="00734816">
      <w:pPr>
        <w:shd w:val="clear" w:color="auto" w:fill="FFFFFF"/>
        <w:spacing w:after="0" w:line="240" w:lineRule="auto"/>
        <w:ind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5A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4.</w:t>
      </w:r>
      <w:r w:rsidRPr="00845AF8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                    </w:t>
      </w:r>
      <w:r w:rsidRPr="00845A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Если ИФНС выдает отрицательный результат проверки данных заявителя, то в течение 3 рабочих дней, но не раньше 18 числа следующего месяца формирует и отправляет сообщение от отказа в выдаче субсидии.</w:t>
      </w:r>
    </w:p>
    <w:p w:rsidR="00734816" w:rsidRPr="00845AF8" w:rsidRDefault="00734816" w:rsidP="00734816">
      <w:pPr>
        <w:shd w:val="clear" w:color="auto" w:fill="FFFFFF"/>
        <w:spacing w:after="0" w:line="240" w:lineRule="auto"/>
        <w:ind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5A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5.</w:t>
      </w:r>
      <w:r w:rsidRPr="00845AF8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                    </w:t>
      </w:r>
      <w:r w:rsidRPr="00845A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Перечисление субсидии осуществляется не позднее 3 рабочих дней со дня, следующего за днем получения Федеральным казначейством реестра.</w:t>
      </w:r>
    </w:p>
    <w:p w:rsidR="00734816" w:rsidRPr="00845AF8" w:rsidRDefault="00734816" w:rsidP="00734816">
      <w:pPr>
        <w:shd w:val="clear" w:color="auto" w:fill="FFFFFF"/>
        <w:spacing w:after="0" w:line="240" w:lineRule="auto"/>
        <w:ind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5A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6.</w:t>
      </w:r>
      <w:r w:rsidRPr="00845AF8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                    </w:t>
      </w:r>
      <w:r w:rsidRPr="00845A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 случае установления факта искажения получателем субсидии данных отчетности индивидуального (персонифицированного) учета, субсидия подлежит возврату в федеральный бюджет в соответствии с законодательством РФ.</w:t>
      </w:r>
    </w:p>
    <w:p w:rsidR="00734816" w:rsidRPr="00845AF8" w:rsidRDefault="00734816" w:rsidP="00734816">
      <w:pPr>
        <w:shd w:val="clear" w:color="auto" w:fill="FFFFFF"/>
        <w:spacing w:after="0" w:line="240" w:lineRule="auto"/>
        <w:ind w:firstLine="180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5A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Отметим, что управлением Федеральной налоговой службы по </w:t>
      </w:r>
      <w:r w:rsidR="00845A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Республике Тыва</w:t>
      </w:r>
      <w:r w:rsidRPr="00845A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создан региональный ситуационный центр для оперативного мониторинга ситуации в экономике. В его функции входит сбор информации о рисках возникновения экономических проблем и ухудшения финансового, социального и экономического положения, телефоны: </w:t>
      </w:r>
      <w:bookmarkStart w:id="0" w:name="_GoBack"/>
      <w:bookmarkEnd w:id="0"/>
    </w:p>
    <w:p w:rsidR="00520D01" w:rsidRPr="00845AF8" w:rsidRDefault="00845AF8">
      <w:pPr>
        <w:rPr>
          <w:rFonts w:ascii="Times New Roman" w:hAnsi="Times New Roman" w:cs="Times New Roman"/>
        </w:rPr>
      </w:pPr>
    </w:p>
    <w:sectPr w:rsidR="00520D01" w:rsidRPr="00845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A7"/>
    <w:rsid w:val="005A61FA"/>
    <w:rsid w:val="00734816"/>
    <w:rsid w:val="00845AF8"/>
    <w:rsid w:val="008936A7"/>
    <w:rsid w:val="00E40D0A"/>
    <w:rsid w:val="00EA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C2DD"/>
  <w15:chartTrackingRefBased/>
  <w15:docId w15:val="{D17C7EBD-F28F-4F39-8DAA-9B196AE0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0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strahan.bezformata.com/word/egryul/54909/" TargetMode="External"/><Relationship Id="rId4" Type="http://schemas.openxmlformats.org/officeDocument/2006/relationships/hyperlink" Target="https://astrahan.bezformata.com/word/subsidii/55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630</Words>
  <Characters>3592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2021-06-21T09:56:00Z</dcterms:created>
  <dcterms:modified xsi:type="dcterms:W3CDTF">2021-06-22T00:31:00Z</dcterms:modified>
</cp:coreProperties>
</file>