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C72157" w:rsidTr="00D0788A">
        <w:trPr>
          <w:cantSplit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Тыва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Овур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чагыргазынын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Сан-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Хоо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эргелели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суур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5pt;height:85.8pt" o:ole="" fillcolor="window">
                  <v:imagedata r:id="rId9" o:title=""/>
                </v:shape>
                <o:OLEObject Type="Embed" ProgID="Word.Picture.8" ShapeID="_x0000_i1025" DrawAspect="Content" ObjectID="_1667657212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Овюрскогокожууна</w:t>
            </w:r>
            <w:proofErr w:type="spellEnd"/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C72157" w:rsidRDefault="00D0788A" w:rsidP="00CF0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72157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</w:t>
            </w:r>
            <w:proofErr w:type="spellEnd"/>
          </w:p>
        </w:tc>
      </w:tr>
    </w:tbl>
    <w:p w:rsidR="00D0788A" w:rsidRPr="00C72157" w:rsidRDefault="00D0788A" w:rsidP="00CF0EDA">
      <w:pPr>
        <w:pStyle w:val="aff1"/>
        <w:jc w:val="left"/>
        <w:rPr>
          <w:b w:val="0"/>
          <w:sz w:val="28"/>
          <w:szCs w:val="28"/>
          <w:u w:val="none"/>
        </w:rPr>
      </w:pP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  <w:r w:rsidRPr="00C72157">
        <w:rPr>
          <w:b w:val="0"/>
          <w:sz w:val="28"/>
          <w:szCs w:val="28"/>
          <w:u w:val="none"/>
        </w:rPr>
        <w:tab/>
      </w: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88A" w:rsidRPr="00C72157" w:rsidRDefault="00D0788A" w:rsidP="00CF0ED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15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C72157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6E5E33" w:rsidRDefault="00D0788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72157">
        <w:rPr>
          <w:rFonts w:ascii="Times New Roman" w:hAnsi="Times New Roman" w:cs="Times New Roman"/>
          <w:sz w:val="28"/>
          <w:szCs w:val="28"/>
        </w:rPr>
        <w:t xml:space="preserve"> Республики Тыва» за </w:t>
      </w:r>
      <w:r w:rsidR="00BD15D7">
        <w:rPr>
          <w:rFonts w:ascii="Times New Roman" w:hAnsi="Times New Roman" w:cs="Times New Roman"/>
          <w:sz w:val="28"/>
          <w:szCs w:val="28"/>
          <w:lang w:val="ru-RU"/>
        </w:rPr>
        <w:t>9 месяцев</w:t>
      </w:r>
      <w:r w:rsidR="00AE22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2157">
        <w:rPr>
          <w:rFonts w:ascii="Times New Roman" w:hAnsi="Times New Roman" w:cs="Times New Roman"/>
          <w:sz w:val="28"/>
          <w:szCs w:val="28"/>
        </w:rPr>
        <w:t>0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72157">
        <w:rPr>
          <w:rFonts w:ascii="Times New Roman" w:hAnsi="Times New Roman" w:cs="Times New Roman"/>
          <w:sz w:val="28"/>
          <w:szCs w:val="28"/>
        </w:rPr>
        <w:t xml:space="preserve"> год</w:t>
      </w:r>
      <w:r w:rsidR="006E5E33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C72157" w:rsidRDefault="00CF0EDA" w:rsidP="00CF0EDA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Отчет об исполнении бюджета муниципального </w:t>
      </w:r>
      <w:r w:rsidRPr="00C72157">
        <w:rPr>
          <w:sz w:val="28"/>
          <w:szCs w:val="28"/>
          <w:lang w:val="ru-RU"/>
        </w:rPr>
        <w:t>района «</w:t>
      </w:r>
      <w:proofErr w:type="spellStart"/>
      <w:r w:rsidRPr="00C72157">
        <w:rPr>
          <w:sz w:val="28"/>
          <w:szCs w:val="28"/>
          <w:lang w:val="ru-RU"/>
        </w:rPr>
        <w:t>Овюрский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</w:t>
      </w:r>
      <w:proofErr w:type="spellEnd"/>
      <w:r w:rsidRPr="00C72157">
        <w:rPr>
          <w:sz w:val="28"/>
          <w:szCs w:val="28"/>
          <w:lang w:val="ru-RU"/>
        </w:rPr>
        <w:t xml:space="preserve">» Республики Тыва </w:t>
      </w:r>
      <w:r w:rsidR="006E5E33" w:rsidRPr="00C72157">
        <w:rPr>
          <w:sz w:val="28"/>
          <w:szCs w:val="28"/>
        </w:rPr>
        <w:t xml:space="preserve">за </w:t>
      </w:r>
      <w:r w:rsidR="00BD15D7">
        <w:rPr>
          <w:sz w:val="28"/>
          <w:szCs w:val="28"/>
          <w:lang w:val="ru-RU"/>
        </w:rPr>
        <w:t>9  месяцев</w:t>
      </w:r>
      <w:r w:rsidR="006E5E33">
        <w:rPr>
          <w:sz w:val="28"/>
          <w:szCs w:val="28"/>
          <w:lang w:val="ru-RU"/>
        </w:rPr>
        <w:t xml:space="preserve"> 2</w:t>
      </w:r>
      <w:r w:rsidR="006E5E33" w:rsidRPr="00C72157">
        <w:rPr>
          <w:sz w:val="28"/>
          <w:szCs w:val="28"/>
        </w:rPr>
        <w:t>0</w:t>
      </w:r>
      <w:r w:rsidR="006E5E33">
        <w:rPr>
          <w:sz w:val="28"/>
          <w:szCs w:val="28"/>
          <w:lang w:val="ru-RU"/>
        </w:rPr>
        <w:t>20</w:t>
      </w:r>
      <w:r w:rsidR="006E5E33" w:rsidRPr="00C72157">
        <w:rPr>
          <w:sz w:val="28"/>
          <w:szCs w:val="28"/>
        </w:rPr>
        <w:t xml:space="preserve"> год</w:t>
      </w:r>
      <w:r w:rsidR="006E5E33">
        <w:rPr>
          <w:sz w:val="28"/>
          <w:szCs w:val="28"/>
          <w:lang w:val="ru-RU"/>
        </w:rPr>
        <w:t>а</w:t>
      </w:r>
      <w:r w:rsidR="006E5E33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финансирования дефицита бюджета.</w:t>
      </w:r>
    </w:p>
    <w:p w:rsidR="0078280B" w:rsidRDefault="0078280B" w:rsidP="0078280B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>Утвержденные показатели бюджета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(далее - районный бюджет) </w:t>
      </w:r>
      <w:r w:rsidRPr="004C3DDE">
        <w:rPr>
          <w:b/>
          <w:sz w:val="28"/>
          <w:szCs w:val="28"/>
          <w:u w:val="single"/>
          <w:lang w:val="ru-RU"/>
        </w:rPr>
        <w:t>за 9 месяцев</w:t>
      </w:r>
      <w:r w:rsidRPr="004C3DDE">
        <w:rPr>
          <w:b/>
          <w:sz w:val="28"/>
          <w:szCs w:val="28"/>
          <w:u w:val="single"/>
        </w:rPr>
        <w:t xml:space="preserve"> 20</w:t>
      </w:r>
      <w:r w:rsidRPr="004C3DDE">
        <w:rPr>
          <w:b/>
          <w:sz w:val="28"/>
          <w:szCs w:val="28"/>
          <w:u w:val="single"/>
          <w:lang w:val="ru-RU"/>
        </w:rPr>
        <w:t>19</w:t>
      </w:r>
      <w:r w:rsidRPr="004C3DDE">
        <w:rPr>
          <w:b/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составили:</w:t>
      </w:r>
    </w:p>
    <w:p w:rsidR="0078280B" w:rsidRDefault="0078280B" w:rsidP="0078280B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</w:rPr>
      </w:pPr>
      <w:bookmarkStart w:id="0" w:name="bookmark1"/>
      <w:r>
        <w:rPr>
          <w:rStyle w:val="22"/>
          <w:sz w:val="28"/>
          <w:szCs w:val="28"/>
        </w:rPr>
        <w:t>по доходам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490738,4</w:t>
      </w:r>
      <w:r>
        <w:rPr>
          <w:sz w:val="28"/>
          <w:szCs w:val="28"/>
        </w:rPr>
        <w:t xml:space="preserve"> тыс. руб.; </w:t>
      </w:r>
    </w:p>
    <w:p w:rsidR="0078280B" w:rsidRDefault="0078280B" w:rsidP="0078280B">
      <w:pPr>
        <w:pStyle w:val="21"/>
        <w:keepNext/>
        <w:keepLines/>
        <w:shd w:val="clear" w:color="auto" w:fill="auto"/>
        <w:spacing w:line="240" w:lineRule="auto"/>
        <w:ind w:firstLine="516"/>
        <w:jc w:val="left"/>
        <w:rPr>
          <w:sz w:val="28"/>
          <w:szCs w:val="28"/>
        </w:rPr>
      </w:pPr>
      <w:r>
        <w:rPr>
          <w:rStyle w:val="22"/>
          <w:sz w:val="28"/>
          <w:szCs w:val="28"/>
        </w:rPr>
        <w:t>по расходам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492043,14</w:t>
      </w:r>
      <w:r>
        <w:rPr>
          <w:sz w:val="28"/>
          <w:szCs w:val="28"/>
        </w:rPr>
        <w:t xml:space="preserve"> тыс. руб.</w:t>
      </w:r>
      <w:bookmarkEnd w:id="0"/>
    </w:p>
    <w:p w:rsidR="00915CE8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Исполнение по бюджету </w:t>
      </w:r>
      <w:r w:rsidR="00915CE8" w:rsidRPr="00C72157">
        <w:rPr>
          <w:sz w:val="28"/>
          <w:szCs w:val="28"/>
        </w:rPr>
        <w:t xml:space="preserve">муниципального </w:t>
      </w:r>
      <w:r w:rsidR="00915CE8" w:rsidRPr="00C72157">
        <w:rPr>
          <w:sz w:val="28"/>
          <w:szCs w:val="28"/>
          <w:lang w:val="ru-RU"/>
        </w:rPr>
        <w:t>района «</w:t>
      </w:r>
      <w:proofErr w:type="spellStart"/>
      <w:r w:rsidR="00915CE8" w:rsidRPr="00C72157">
        <w:rPr>
          <w:sz w:val="28"/>
          <w:szCs w:val="28"/>
          <w:lang w:val="ru-RU"/>
        </w:rPr>
        <w:t>Овюрский</w:t>
      </w:r>
      <w:proofErr w:type="spellEnd"/>
      <w:r w:rsidR="00915CE8" w:rsidRPr="00C72157">
        <w:rPr>
          <w:sz w:val="28"/>
          <w:szCs w:val="28"/>
          <w:lang w:val="ru-RU"/>
        </w:rPr>
        <w:t xml:space="preserve"> </w:t>
      </w:r>
      <w:proofErr w:type="spellStart"/>
      <w:r w:rsidR="00915CE8" w:rsidRPr="00C72157">
        <w:rPr>
          <w:sz w:val="28"/>
          <w:szCs w:val="28"/>
          <w:lang w:val="ru-RU"/>
        </w:rPr>
        <w:t>кожуун</w:t>
      </w:r>
      <w:proofErr w:type="spellEnd"/>
      <w:r w:rsidR="00915CE8" w:rsidRPr="00C72157">
        <w:rPr>
          <w:sz w:val="28"/>
          <w:szCs w:val="28"/>
          <w:lang w:val="ru-RU"/>
        </w:rPr>
        <w:t>» Республики Тыва</w:t>
      </w:r>
      <w:r w:rsidR="00915CE8" w:rsidRPr="00C72157">
        <w:rPr>
          <w:sz w:val="28"/>
          <w:szCs w:val="28"/>
        </w:rPr>
        <w:t xml:space="preserve"> </w:t>
      </w:r>
      <w:r w:rsidRPr="004C3DDE">
        <w:rPr>
          <w:b/>
          <w:sz w:val="28"/>
          <w:szCs w:val="28"/>
          <w:u w:val="single"/>
        </w:rPr>
        <w:t xml:space="preserve">за </w:t>
      </w:r>
      <w:r w:rsidR="00BD15D7" w:rsidRPr="004C3DDE">
        <w:rPr>
          <w:b/>
          <w:sz w:val="28"/>
          <w:szCs w:val="28"/>
          <w:u w:val="single"/>
          <w:lang w:val="ru-RU"/>
        </w:rPr>
        <w:t xml:space="preserve">9 месяцев </w:t>
      </w:r>
      <w:r w:rsidRPr="004C3DDE">
        <w:rPr>
          <w:b/>
          <w:sz w:val="28"/>
          <w:szCs w:val="28"/>
          <w:u w:val="single"/>
        </w:rPr>
        <w:t>20</w:t>
      </w:r>
      <w:r w:rsidR="0078280B" w:rsidRPr="004C3DDE">
        <w:rPr>
          <w:b/>
          <w:sz w:val="28"/>
          <w:szCs w:val="28"/>
          <w:u w:val="single"/>
          <w:lang w:val="ru-RU"/>
        </w:rPr>
        <w:t>19</w:t>
      </w:r>
      <w:r w:rsidRPr="004C3DDE">
        <w:rPr>
          <w:b/>
          <w:sz w:val="28"/>
          <w:szCs w:val="28"/>
          <w:u w:val="single"/>
        </w:rPr>
        <w:t xml:space="preserve"> год</w:t>
      </w:r>
      <w:r w:rsidR="00BD15D7" w:rsidRPr="004C3DDE">
        <w:rPr>
          <w:b/>
          <w:sz w:val="28"/>
          <w:szCs w:val="28"/>
          <w:u w:val="single"/>
          <w:lang w:val="ru-RU"/>
        </w:rPr>
        <w:t>а</w:t>
      </w:r>
      <w:r w:rsidRPr="00C72157">
        <w:rPr>
          <w:sz w:val="28"/>
          <w:szCs w:val="28"/>
        </w:rPr>
        <w:t xml:space="preserve"> </w:t>
      </w:r>
      <w:r w:rsidR="00915CE8" w:rsidRPr="00C72157">
        <w:rPr>
          <w:sz w:val="28"/>
          <w:szCs w:val="28"/>
          <w:lang w:val="ru-RU"/>
        </w:rPr>
        <w:t>составили:</w:t>
      </w:r>
    </w:p>
    <w:p w:rsidR="00AE1634" w:rsidRPr="00C72157" w:rsidRDefault="009B79C1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доходам</w:t>
      </w:r>
      <w:r w:rsidRPr="00C72157">
        <w:rPr>
          <w:sz w:val="28"/>
          <w:szCs w:val="28"/>
          <w:lang w:val="ru-RU"/>
        </w:rPr>
        <w:t xml:space="preserve">- </w:t>
      </w:r>
      <w:r w:rsidR="0078280B">
        <w:rPr>
          <w:rStyle w:val="a8"/>
          <w:sz w:val="28"/>
          <w:szCs w:val="28"/>
          <w:lang w:val="ru-RU"/>
        </w:rPr>
        <w:t>376426,6</w:t>
      </w:r>
      <w:r w:rsidR="00D0788A" w:rsidRPr="00C72157">
        <w:rPr>
          <w:rStyle w:val="a8"/>
          <w:sz w:val="28"/>
          <w:szCs w:val="28"/>
        </w:rPr>
        <w:t xml:space="preserve"> тыс. руб.</w:t>
      </w:r>
      <w:r w:rsidR="00D0788A" w:rsidRPr="00C72157">
        <w:rPr>
          <w:sz w:val="28"/>
          <w:szCs w:val="28"/>
        </w:rPr>
        <w:t xml:space="preserve"> или</w:t>
      </w:r>
      <w:r w:rsidR="00D0788A" w:rsidRPr="00C72157">
        <w:rPr>
          <w:rStyle w:val="a8"/>
          <w:sz w:val="28"/>
          <w:szCs w:val="28"/>
        </w:rPr>
        <w:t xml:space="preserve"> </w:t>
      </w:r>
      <w:r w:rsidR="0078280B">
        <w:rPr>
          <w:rStyle w:val="a8"/>
          <w:sz w:val="28"/>
          <w:szCs w:val="28"/>
          <w:lang w:val="ru-RU"/>
        </w:rPr>
        <w:t>77</w:t>
      </w:r>
      <w:r w:rsidR="00D0788A" w:rsidRPr="00C72157">
        <w:rPr>
          <w:rStyle w:val="a8"/>
          <w:sz w:val="28"/>
          <w:szCs w:val="28"/>
        </w:rPr>
        <w:t xml:space="preserve"> %</w:t>
      </w:r>
      <w:r w:rsidR="00D0788A" w:rsidRPr="00C72157">
        <w:rPr>
          <w:sz w:val="28"/>
          <w:szCs w:val="28"/>
        </w:rPr>
        <w:t xml:space="preserve"> к утвержденному объему доходов.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>по расходам</w:t>
      </w:r>
      <w:r w:rsidR="009B79C1" w:rsidRPr="00C72157">
        <w:rPr>
          <w:sz w:val="28"/>
          <w:szCs w:val="28"/>
          <w:lang w:val="ru-RU"/>
        </w:rPr>
        <w:t xml:space="preserve"> - </w:t>
      </w:r>
      <w:r w:rsidRPr="00C72157">
        <w:rPr>
          <w:sz w:val="28"/>
          <w:szCs w:val="28"/>
        </w:rPr>
        <w:t xml:space="preserve"> </w:t>
      </w:r>
      <w:r w:rsidR="0078280B">
        <w:rPr>
          <w:b/>
          <w:sz w:val="28"/>
          <w:szCs w:val="28"/>
          <w:lang w:val="ru-RU"/>
        </w:rPr>
        <w:t>367387,6</w:t>
      </w:r>
      <w:r w:rsidR="00BD15D7">
        <w:rPr>
          <w:b/>
          <w:sz w:val="28"/>
          <w:szCs w:val="28"/>
          <w:lang w:val="ru-RU"/>
        </w:rPr>
        <w:t xml:space="preserve"> </w:t>
      </w:r>
      <w:r w:rsidRPr="00C72157">
        <w:rPr>
          <w:rStyle w:val="a8"/>
          <w:sz w:val="28"/>
          <w:szCs w:val="28"/>
        </w:rPr>
        <w:t>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8"/>
          <w:sz w:val="28"/>
          <w:szCs w:val="28"/>
        </w:rPr>
        <w:t xml:space="preserve"> </w:t>
      </w:r>
      <w:r w:rsidR="0078280B">
        <w:rPr>
          <w:rStyle w:val="a8"/>
          <w:sz w:val="28"/>
          <w:szCs w:val="28"/>
          <w:lang w:val="ru-RU"/>
        </w:rPr>
        <w:t>75</w:t>
      </w:r>
      <w:r w:rsidRPr="00C72157">
        <w:rPr>
          <w:rStyle w:val="a8"/>
          <w:sz w:val="28"/>
          <w:szCs w:val="28"/>
        </w:rPr>
        <w:t xml:space="preserve"> %</w:t>
      </w:r>
      <w:r w:rsidRPr="00C72157">
        <w:rPr>
          <w:sz w:val="28"/>
          <w:szCs w:val="28"/>
        </w:rPr>
        <w:t xml:space="preserve"> к утвержденному объему расходов.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Бюджет за </w:t>
      </w:r>
      <w:r w:rsidR="00BD15D7">
        <w:rPr>
          <w:sz w:val="28"/>
          <w:szCs w:val="28"/>
          <w:lang w:val="ru-RU"/>
        </w:rPr>
        <w:t xml:space="preserve">9 месяцев </w:t>
      </w:r>
      <w:r w:rsidR="00BD15D7" w:rsidRPr="00C72157">
        <w:rPr>
          <w:sz w:val="28"/>
          <w:szCs w:val="28"/>
        </w:rPr>
        <w:t>20</w:t>
      </w:r>
      <w:r w:rsidR="0078280B">
        <w:rPr>
          <w:sz w:val="28"/>
          <w:szCs w:val="28"/>
          <w:lang w:val="ru-RU"/>
        </w:rPr>
        <w:t>19</w:t>
      </w:r>
      <w:r w:rsidR="00BD15D7" w:rsidRPr="00C72157">
        <w:rPr>
          <w:sz w:val="28"/>
          <w:szCs w:val="28"/>
        </w:rPr>
        <w:t xml:space="preserve"> год</w:t>
      </w:r>
      <w:r w:rsidR="00BD15D7">
        <w:rPr>
          <w:sz w:val="28"/>
          <w:szCs w:val="28"/>
          <w:lang w:val="ru-RU"/>
        </w:rPr>
        <w:t>а</w:t>
      </w:r>
      <w:r w:rsidR="00BD15D7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 xml:space="preserve">исполнен превышением </w:t>
      </w:r>
      <w:r w:rsidR="0078280B">
        <w:rPr>
          <w:sz w:val="28"/>
          <w:szCs w:val="28"/>
          <w:lang w:val="ru-RU"/>
        </w:rPr>
        <w:t>доходов</w:t>
      </w:r>
      <w:r w:rsidRPr="00C72157">
        <w:rPr>
          <w:sz w:val="28"/>
          <w:szCs w:val="28"/>
        </w:rPr>
        <w:t xml:space="preserve"> над </w:t>
      </w:r>
      <w:r w:rsidR="0078280B" w:rsidRPr="00C72157">
        <w:rPr>
          <w:sz w:val="28"/>
          <w:szCs w:val="28"/>
          <w:lang w:val="ru-RU"/>
        </w:rPr>
        <w:t>расход</w:t>
      </w:r>
      <w:r w:rsidR="0078280B">
        <w:rPr>
          <w:sz w:val="28"/>
          <w:szCs w:val="28"/>
          <w:lang w:val="ru-RU"/>
        </w:rPr>
        <w:t>ами</w:t>
      </w:r>
      <w:r w:rsidR="0078280B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(</w:t>
      </w:r>
      <w:r w:rsidR="0078280B">
        <w:rPr>
          <w:sz w:val="28"/>
          <w:szCs w:val="28"/>
          <w:lang w:val="ru-RU"/>
        </w:rPr>
        <w:t>профицит</w:t>
      </w:r>
      <w:r w:rsidRPr="00C72157">
        <w:rPr>
          <w:sz w:val="28"/>
          <w:szCs w:val="28"/>
        </w:rPr>
        <w:t>) в сумме</w:t>
      </w:r>
      <w:r w:rsidRPr="00C72157">
        <w:rPr>
          <w:rStyle w:val="a8"/>
          <w:sz w:val="28"/>
          <w:szCs w:val="28"/>
        </w:rPr>
        <w:t xml:space="preserve"> </w:t>
      </w:r>
      <w:r w:rsidR="0078280B">
        <w:rPr>
          <w:rStyle w:val="a8"/>
          <w:sz w:val="28"/>
          <w:szCs w:val="28"/>
          <w:lang w:val="ru-RU"/>
        </w:rPr>
        <w:t>9039,0</w:t>
      </w:r>
      <w:r w:rsidRPr="00C72157">
        <w:rPr>
          <w:rStyle w:val="a8"/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>Основные показатели исполнения бюджета за 201</w:t>
      </w:r>
      <w:r w:rsidR="007E0BED" w:rsidRPr="00C7215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2992"/>
        <w:gridCol w:w="1985"/>
        <w:gridCol w:w="2268"/>
        <w:gridCol w:w="2126"/>
        <w:gridCol w:w="1769"/>
      </w:tblGrid>
      <w:tr w:rsidR="0078280B" w:rsidRPr="0078280B" w:rsidTr="0078280B">
        <w:trPr>
          <w:trHeight w:val="78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sz w:val="20"/>
                <w:szCs w:val="20"/>
                <w:lang w:val="ru-RU"/>
              </w:rPr>
            </w:pPr>
            <w:r w:rsidRPr="0078280B">
              <w:rPr>
                <w:rFonts w:hint="eastAsia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Утверждено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Отклонение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78280B" w:rsidRPr="0078280B" w:rsidTr="0078280B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490738,4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376426,6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114311,8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77</w:t>
            </w:r>
          </w:p>
        </w:tc>
      </w:tr>
      <w:tr w:rsidR="0078280B" w:rsidRPr="0078280B" w:rsidTr="0078280B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492043,1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367387,6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124655,5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75</w:t>
            </w:r>
          </w:p>
        </w:tc>
      </w:tr>
      <w:tr w:rsidR="0078280B" w:rsidRPr="0078280B" w:rsidTr="0078280B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Дефицит/профицит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-1304,7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9039,0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-10343,7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280B" w:rsidRPr="0078280B" w:rsidRDefault="0078280B" w:rsidP="007828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828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CF0EDA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1" w:name="bookmark2"/>
      <w:r w:rsidRPr="00C72157">
        <w:rPr>
          <w:sz w:val="28"/>
          <w:szCs w:val="28"/>
        </w:rPr>
        <w:t>ДОХОДЫ</w:t>
      </w:r>
      <w:bookmarkEnd w:id="1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Утвержденные назначения районного бюджета по доходам </w:t>
      </w:r>
      <w:r w:rsidRPr="004C3DDE">
        <w:rPr>
          <w:b/>
          <w:sz w:val="28"/>
          <w:szCs w:val="28"/>
          <w:u w:val="single"/>
        </w:rPr>
        <w:t xml:space="preserve">на </w:t>
      </w:r>
      <w:r w:rsidR="00BD15D7" w:rsidRPr="004C3DDE">
        <w:rPr>
          <w:b/>
          <w:sz w:val="28"/>
          <w:szCs w:val="28"/>
          <w:u w:val="single"/>
          <w:lang w:val="ru-RU"/>
        </w:rPr>
        <w:t>9  месяцев</w:t>
      </w:r>
      <w:r w:rsidR="00E53963" w:rsidRPr="004C3DDE">
        <w:rPr>
          <w:b/>
          <w:sz w:val="28"/>
          <w:szCs w:val="28"/>
          <w:u w:val="single"/>
          <w:lang w:val="ru-RU"/>
        </w:rPr>
        <w:t xml:space="preserve"> 2020 </w:t>
      </w:r>
      <w:r w:rsidRPr="004C3DDE">
        <w:rPr>
          <w:b/>
          <w:sz w:val="28"/>
          <w:szCs w:val="28"/>
          <w:u w:val="single"/>
        </w:rPr>
        <w:t xml:space="preserve"> год</w:t>
      </w:r>
      <w:r w:rsidR="00E53963" w:rsidRPr="004C3DDE">
        <w:rPr>
          <w:b/>
          <w:sz w:val="28"/>
          <w:szCs w:val="28"/>
          <w:u w:val="single"/>
          <w:lang w:val="ru-RU"/>
        </w:rPr>
        <w:t>а</w:t>
      </w:r>
      <w:r w:rsidRPr="00C72157">
        <w:rPr>
          <w:sz w:val="28"/>
          <w:szCs w:val="28"/>
        </w:rPr>
        <w:t xml:space="preserve"> составляли </w:t>
      </w:r>
      <w:r w:rsidR="007A2B15">
        <w:rPr>
          <w:sz w:val="28"/>
          <w:szCs w:val="28"/>
          <w:lang w:val="ru-RU"/>
        </w:rPr>
        <w:t>539437,4</w:t>
      </w:r>
      <w:r w:rsidR="00E53963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тыс. руб.,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7A2B15">
        <w:rPr>
          <w:sz w:val="28"/>
          <w:szCs w:val="28"/>
          <w:lang w:val="ru-RU"/>
        </w:rPr>
        <w:t>35305</w:t>
      </w:r>
      <w:r w:rsidRPr="00C72157">
        <w:rPr>
          <w:sz w:val="28"/>
          <w:szCs w:val="28"/>
        </w:rPr>
        <w:t xml:space="preserve"> тыс. руб., по безвозмездным поступлениям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7A2B15">
        <w:rPr>
          <w:sz w:val="28"/>
          <w:szCs w:val="28"/>
          <w:lang w:val="ru-RU"/>
        </w:rPr>
        <w:t>504132,4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C72157">
        <w:rPr>
          <w:sz w:val="28"/>
          <w:szCs w:val="28"/>
        </w:rPr>
        <w:t xml:space="preserve">Фактическое исполнение по доходам составило </w:t>
      </w:r>
      <w:r w:rsidR="0078280B">
        <w:rPr>
          <w:sz w:val="28"/>
          <w:szCs w:val="28"/>
          <w:lang w:val="ru-RU"/>
        </w:rPr>
        <w:t>441782,9</w:t>
      </w:r>
      <w:r w:rsidRPr="00C72157">
        <w:rPr>
          <w:sz w:val="28"/>
          <w:szCs w:val="28"/>
        </w:rPr>
        <w:t xml:space="preserve"> тыс. руб. (</w:t>
      </w:r>
      <w:r w:rsidR="0078280B">
        <w:rPr>
          <w:sz w:val="28"/>
          <w:szCs w:val="28"/>
          <w:lang w:val="ru-RU"/>
        </w:rPr>
        <w:t>82</w:t>
      </w:r>
      <w:r w:rsidRPr="00C72157">
        <w:rPr>
          <w:sz w:val="28"/>
          <w:szCs w:val="28"/>
        </w:rPr>
        <w:t xml:space="preserve"> % к плану), в том числе по налоговым и неналоговым доходам </w:t>
      </w:r>
      <w:r w:rsidR="009B79C1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78280B">
        <w:rPr>
          <w:sz w:val="28"/>
          <w:szCs w:val="28"/>
          <w:lang w:val="ru-RU"/>
        </w:rPr>
        <w:t>26390,5</w:t>
      </w:r>
      <w:r w:rsidR="009B79C1" w:rsidRPr="00C72157">
        <w:rPr>
          <w:sz w:val="28"/>
          <w:szCs w:val="28"/>
        </w:rPr>
        <w:t xml:space="preserve"> тыс. руб. (</w:t>
      </w:r>
      <w:r w:rsidR="0078280B">
        <w:rPr>
          <w:sz w:val="28"/>
          <w:szCs w:val="28"/>
          <w:lang w:val="ru-RU"/>
        </w:rPr>
        <w:t>7</w:t>
      </w:r>
      <w:r w:rsidR="007A2B15">
        <w:rPr>
          <w:sz w:val="28"/>
          <w:szCs w:val="28"/>
          <w:lang w:val="ru-RU"/>
        </w:rPr>
        <w:t>5</w:t>
      </w:r>
      <w:r w:rsidRPr="00C72157">
        <w:rPr>
          <w:sz w:val="28"/>
          <w:szCs w:val="28"/>
        </w:rPr>
        <w:t xml:space="preserve"> %), по безвозмездным поступлениям </w:t>
      </w:r>
      <w:r w:rsidR="00E53963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78280B">
        <w:rPr>
          <w:sz w:val="28"/>
          <w:szCs w:val="28"/>
          <w:lang w:val="ru-RU"/>
        </w:rPr>
        <w:t>415392,4</w:t>
      </w:r>
      <w:r w:rsidRPr="00C72157">
        <w:rPr>
          <w:sz w:val="28"/>
          <w:szCs w:val="28"/>
        </w:rPr>
        <w:t xml:space="preserve"> тыс. руб. (</w:t>
      </w:r>
      <w:r w:rsidR="0078280B">
        <w:rPr>
          <w:sz w:val="28"/>
          <w:szCs w:val="28"/>
          <w:lang w:val="ru-RU"/>
        </w:rPr>
        <w:t>82</w:t>
      </w:r>
      <w:r w:rsidRPr="00C72157">
        <w:rPr>
          <w:sz w:val="28"/>
          <w:szCs w:val="28"/>
        </w:rPr>
        <w:t xml:space="preserve"> %).</w:t>
      </w:r>
    </w:p>
    <w:p w:rsidR="00BC674B" w:rsidRPr="00C72157" w:rsidRDefault="00BC674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78280B" w:rsidRDefault="0078280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78280B" w:rsidRPr="00C72157" w:rsidRDefault="0078280B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CF0EDA" w:rsidRPr="00C72157" w:rsidRDefault="00CF0EDA" w:rsidP="00CF0EDA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</w:p>
    <w:p w:rsidR="00BC674B" w:rsidRPr="00C72157" w:rsidRDefault="00BC674B" w:rsidP="005919C1">
      <w:pPr>
        <w:pStyle w:val="2"/>
        <w:shd w:val="clear" w:color="auto" w:fill="auto"/>
        <w:spacing w:before="0" w:line="240" w:lineRule="auto"/>
        <w:ind w:firstLine="7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Укрупненная структура доходов, поступивших в районный бюджет </w:t>
      </w:r>
      <w:r w:rsidR="0078280B">
        <w:rPr>
          <w:sz w:val="28"/>
          <w:szCs w:val="28"/>
          <w:lang w:val="ru-RU"/>
        </w:rPr>
        <w:t>за 9 месяцев</w:t>
      </w:r>
      <w:r w:rsidR="007B5FFD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20</w:t>
      </w:r>
      <w:r w:rsidR="007B5FFD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7B5FFD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, представлена на диаграмме.</w:t>
      </w: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CD65A1" w:rsidP="009A10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02B2C081" wp14:editId="48D83920">
            <wp:extent cx="6157609" cy="4036979"/>
            <wp:effectExtent l="0" t="0" r="1460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8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Сравнительный анализ исполнения доходной части районного бюджета за </w:t>
      </w:r>
      <w:r w:rsidR="00BD15D7">
        <w:rPr>
          <w:sz w:val="28"/>
          <w:szCs w:val="28"/>
          <w:lang w:val="ru-RU"/>
        </w:rPr>
        <w:t>9  месяцев</w:t>
      </w:r>
      <w:r w:rsidR="009A10EB">
        <w:rPr>
          <w:sz w:val="28"/>
          <w:szCs w:val="28"/>
          <w:lang w:val="ru-RU"/>
        </w:rPr>
        <w:t xml:space="preserve"> 2020</w:t>
      </w:r>
      <w:r w:rsidRPr="00C72157">
        <w:rPr>
          <w:sz w:val="28"/>
          <w:szCs w:val="28"/>
        </w:rPr>
        <w:t xml:space="preserve"> год</w:t>
      </w:r>
      <w:r w:rsidR="009A10EB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с предыдущим годом приводится в </w:t>
      </w:r>
      <w:r w:rsidR="005765E8" w:rsidRPr="00C72157">
        <w:rPr>
          <w:sz w:val="28"/>
          <w:szCs w:val="28"/>
          <w:lang w:val="ru-RU"/>
        </w:rPr>
        <w:t>следующей таблице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>Таблица 1. Сравнительный анализ результатов исполнения доходной части районного</w:t>
      </w:r>
    </w:p>
    <w:p w:rsidR="00AE1634" w:rsidRPr="00A443C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  <w:r w:rsidRPr="00C72157">
        <w:rPr>
          <w:b/>
          <w:sz w:val="28"/>
          <w:szCs w:val="28"/>
        </w:rPr>
        <w:t xml:space="preserve">бюджета за </w:t>
      </w:r>
      <w:r w:rsidR="00BD15D7">
        <w:rPr>
          <w:b/>
          <w:sz w:val="28"/>
          <w:szCs w:val="28"/>
          <w:lang w:val="ru-RU"/>
        </w:rPr>
        <w:t>9  месяцев</w:t>
      </w:r>
      <w:r w:rsidR="00A443C7">
        <w:rPr>
          <w:b/>
          <w:sz w:val="28"/>
          <w:szCs w:val="28"/>
          <w:lang w:val="ru-RU"/>
        </w:rPr>
        <w:t xml:space="preserve"> </w:t>
      </w:r>
      <w:r w:rsidRPr="00C72157">
        <w:rPr>
          <w:b/>
          <w:sz w:val="28"/>
          <w:szCs w:val="28"/>
        </w:rPr>
        <w:t>20</w:t>
      </w:r>
      <w:r w:rsidR="00A443C7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</w:t>
      </w:r>
      <w:r w:rsidR="00A443C7">
        <w:rPr>
          <w:b/>
          <w:sz w:val="28"/>
          <w:szCs w:val="28"/>
          <w:lang w:val="ru-RU"/>
        </w:rPr>
        <w:t>а</w:t>
      </w:r>
      <w:r w:rsidRPr="00C72157">
        <w:rPr>
          <w:b/>
          <w:sz w:val="28"/>
          <w:szCs w:val="28"/>
        </w:rPr>
        <w:t xml:space="preserve"> к </w:t>
      </w:r>
      <w:r w:rsidR="00776FBA">
        <w:rPr>
          <w:b/>
          <w:sz w:val="28"/>
          <w:szCs w:val="28"/>
          <w:lang w:val="ru-RU"/>
        </w:rPr>
        <w:t>9 месяцу</w:t>
      </w:r>
      <w:r w:rsidR="00A443C7">
        <w:rPr>
          <w:b/>
          <w:sz w:val="28"/>
          <w:szCs w:val="28"/>
          <w:lang w:val="ru-RU"/>
        </w:rPr>
        <w:t xml:space="preserve"> </w:t>
      </w:r>
      <w:r w:rsidRPr="00C72157">
        <w:rPr>
          <w:b/>
          <w:sz w:val="28"/>
          <w:szCs w:val="28"/>
        </w:rPr>
        <w:t>201</w:t>
      </w:r>
      <w:r w:rsidR="00A443C7">
        <w:rPr>
          <w:b/>
          <w:sz w:val="28"/>
          <w:szCs w:val="28"/>
          <w:lang w:val="ru-RU"/>
        </w:rPr>
        <w:t>9</w:t>
      </w:r>
      <w:r w:rsidRPr="00C72157">
        <w:rPr>
          <w:b/>
          <w:sz w:val="28"/>
          <w:szCs w:val="28"/>
        </w:rPr>
        <w:t xml:space="preserve"> год</w:t>
      </w:r>
      <w:r w:rsidR="00A443C7">
        <w:rPr>
          <w:b/>
          <w:sz w:val="28"/>
          <w:szCs w:val="28"/>
          <w:lang w:val="ru-RU"/>
        </w:rPr>
        <w:t>а</w:t>
      </w:r>
    </w:p>
    <w:p w:rsidR="00CF0EDA" w:rsidRPr="00C72157" w:rsidRDefault="00CF0ED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 xml:space="preserve">(тыс. </w:t>
      </w:r>
      <w:proofErr w:type="spellStart"/>
      <w:r w:rsidRPr="00C72157">
        <w:rPr>
          <w:sz w:val="28"/>
          <w:szCs w:val="28"/>
          <w:lang w:val="ru-RU"/>
        </w:rPr>
        <w:t>руб</w:t>
      </w:r>
      <w:proofErr w:type="spellEnd"/>
      <w:r w:rsidRPr="00C72157">
        <w:rPr>
          <w:sz w:val="28"/>
          <w:szCs w:val="28"/>
          <w:lang w:val="ru-RU"/>
        </w:rPr>
        <w:t>)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852"/>
        <w:gridCol w:w="2409"/>
        <w:gridCol w:w="1559"/>
        <w:gridCol w:w="1559"/>
        <w:gridCol w:w="1985"/>
        <w:gridCol w:w="2268"/>
      </w:tblGrid>
      <w:tr w:rsidR="001E045A" w:rsidRPr="00B507CF" w:rsidTr="001E045A">
        <w:trPr>
          <w:trHeight w:val="765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 п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Показатели доходов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Исполнение доходной части бюджета (тыс. руб.)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Отклонение (гр.4 - гр.3)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% отношение 2020года к 2019 году</w:t>
            </w:r>
          </w:p>
        </w:tc>
      </w:tr>
      <w:tr w:rsidR="001E045A" w:rsidRPr="00B507CF" w:rsidTr="001E045A">
        <w:trPr>
          <w:trHeight w:val="27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 месяцев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 месяцев 2019 года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1100" w:firstLine="2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</w:tr>
      <w:tr w:rsidR="001E045A" w:rsidRPr="00B507CF" w:rsidTr="00FD36B6">
        <w:trPr>
          <w:trHeight w:val="669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Налоговые и неналоговые доходы, доля в бюджете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26 390,5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23 352,9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3 037,6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113</w:t>
            </w:r>
          </w:p>
        </w:tc>
      </w:tr>
      <w:tr w:rsidR="001E045A" w:rsidRPr="00B507CF" w:rsidTr="001E045A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6,2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378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 на доходы физических лиц,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19 889,4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18 522,4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1 367,0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107</w:t>
            </w:r>
          </w:p>
        </w:tc>
      </w:tr>
      <w:tr w:rsidR="001E045A" w:rsidRPr="00B507CF" w:rsidTr="001E045A">
        <w:trPr>
          <w:trHeight w:val="411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4,9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40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уплаты акцизов,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710,1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722,9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-12,7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98</w:t>
            </w:r>
          </w:p>
        </w:tc>
      </w:tr>
      <w:tr w:rsidR="001E045A" w:rsidRPr="00B507CF" w:rsidTr="001E045A">
        <w:trPr>
          <w:trHeight w:val="45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доля в бюджете </w:t>
            </w:r>
            <w:proofErr w:type="gramStart"/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муниципального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51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образования,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39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совокупный доход, доля в бюджете муниципального образования,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808,5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8,8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101</w:t>
            </w:r>
          </w:p>
        </w:tc>
      </w:tr>
      <w:tr w:rsidR="001E045A" w:rsidRPr="00B507CF" w:rsidTr="001E045A">
        <w:trPr>
          <w:trHeight w:val="1153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43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имущество,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3 007,1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1 229,9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1 777,3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245</w:t>
            </w:r>
          </w:p>
        </w:tc>
      </w:tr>
      <w:tr w:rsidR="001E045A" w:rsidRPr="00B507CF" w:rsidTr="00FD36B6">
        <w:trPr>
          <w:trHeight w:val="347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0,3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814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Государственная пошлина, сборы, доля в бюджете муниципального образования,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591,8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91,3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115</w:t>
            </w:r>
          </w:p>
        </w:tc>
      </w:tr>
      <w:tr w:rsidR="001E045A" w:rsidRPr="00B507CF" w:rsidTr="001E045A">
        <w:trPr>
          <w:trHeight w:val="6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0,2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58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473,8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116,0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124</w:t>
            </w:r>
          </w:p>
        </w:tc>
      </w:tr>
      <w:tr w:rsidR="001E045A" w:rsidRPr="00B507CF" w:rsidTr="001E045A">
        <w:trPr>
          <w:trHeight w:val="99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FD36B6">
        <w:trPr>
          <w:trHeight w:val="641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Платежи при пользовании природными ресурсами,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361,1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37,1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110</w:t>
            </w:r>
          </w:p>
        </w:tc>
      </w:tr>
      <w:tr w:rsidR="001E045A" w:rsidRPr="00B507CF" w:rsidTr="001E045A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85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оказания платных услуг (работ) и компенсации затрат государства,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81,3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-4,2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95</w:t>
            </w:r>
          </w:p>
        </w:tc>
      </w:tr>
      <w:tr w:rsidR="001E045A" w:rsidRPr="00B507CF" w:rsidTr="001E045A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79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продажи материальных и нематериальных активов,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41,3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21,8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153</w:t>
            </w:r>
          </w:p>
        </w:tc>
      </w:tr>
      <w:tr w:rsidR="001E045A" w:rsidRPr="00B507CF" w:rsidTr="001E045A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FD36B6">
        <w:trPr>
          <w:trHeight w:val="502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Штрафы, санкции, возмещение ущерба,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427,6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-368,0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</w:t>
            </w:r>
          </w:p>
        </w:tc>
      </w:tr>
      <w:tr w:rsidR="001E045A" w:rsidRPr="00B507CF" w:rsidTr="001E045A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FD36B6">
        <w:trPr>
          <w:trHeight w:val="401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Прочие неналоговые доходы,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92,5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103</w:t>
            </w:r>
          </w:p>
        </w:tc>
      </w:tr>
      <w:tr w:rsidR="001E045A" w:rsidRPr="00B507CF" w:rsidTr="001E045A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FD36B6">
        <w:trPr>
          <w:trHeight w:val="95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Безвозмездные поступления от других бюджетов бюджетной системы РФ, доля в бюджете,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415 392,4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353 073,7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62 318,7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118</w:t>
            </w:r>
          </w:p>
        </w:tc>
      </w:tr>
      <w:tr w:rsidR="001E045A" w:rsidRPr="00B507CF" w:rsidTr="001E045A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93,8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1E045A" w:rsidRPr="00B507CF" w:rsidTr="001E045A">
        <w:trPr>
          <w:trHeight w:val="27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700" w:firstLine="1405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441 782,9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376 426,6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65 356,3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117</w:t>
            </w:r>
          </w:p>
        </w:tc>
      </w:tr>
    </w:tbl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Анализ таблицы свидетельствует об увеличении доходных поступлений в районный бюджет </w:t>
      </w:r>
      <w:r w:rsidR="001E045A">
        <w:rPr>
          <w:sz w:val="28"/>
          <w:szCs w:val="28"/>
          <w:lang w:val="ru-RU"/>
        </w:rPr>
        <w:t>за 9 месяцев</w:t>
      </w:r>
      <w:r w:rsidR="00E56DC3">
        <w:rPr>
          <w:sz w:val="28"/>
          <w:szCs w:val="28"/>
          <w:lang w:val="ru-RU"/>
        </w:rPr>
        <w:t xml:space="preserve"> </w:t>
      </w:r>
      <w:r w:rsidR="00E56DC3">
        <w:rPr>
          <w:sz w:val="28"/>
          <w:szCs w:val="28"/>
        </w:rPr>
        <w:t>20</w:t>
      </w:r>
      <w:r w:rsidR="00E56DC3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по сравнению с </w:t>
      </w:r>
      <w:r w:rsidR="001E045A">
        <w:rPr>
          <w:sz w:val="28"/>
          <w:szCs w:val="28"/>
          <w:lang w:val="ru-RU"/>
        </w:rPr>
        <w:t>9  месяце</w:t>
      </w:r>
      <w:r w:rsidR="00A63BAA">
        <w:rPr>
          <w:sz w:val="28"/>
          <w:szCs w:val="28"/>
          <w:lang w:val="ru-RU"/>
        </w:rPr>
        <w:t>м</w:t>
      </w:r>
      <w:r w:rsidR="00E56DC3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201</w:t>
      </w:r>
      <w:r w:rsidR="00E56DC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на </w:t>
      </w:r>
      <w:r w:rsidR="001E045A">
        <w:rPr>
          <w:sz w:val="28"/>
          <w:szCs w:val="28"/>
          <w:lang w:val="ru-RU"/>
        </w:rPr>
        <w:t xml:space="preserve">65356,3 </w:t>
      </w:r>
      <w:r w:rsidR="00C44926" w:rsidRPr="00C72157">
        <w:rPr>
          <w:sz w:val="28"/>
          <w:szCs w:val="28"/>
        </w:rPr>
        <w:t xml:space="preserve">тыс. руб. или на </w:t>
      </w:r>
      <w:r w:rsidR="00E56DC3">
        <w:rPr>
          <w:sz w:val="28"/>
          <w:szCs w:val="28"/>
          <w:lang w:val="ru-RU"/>
        </w:rPr>
        <w:t>1</w:t>
      </w:r>
      <w:r w:rsidR="001E045A">
        <w:rPr>
          <w:sz w:val="28"/>
          <w:szCs w:val="28"/>
          <w:lang w:val="ru-RU"/>
        </w:rPr>
        <w:t>7</w:t>
      </w:r>
      <w:r w:rsidRPr="00C72157">
        <w:rPr>
          <w:sz w:val="28"/>
          <w:szCs w:val="28"/>
        </w:rPr>
        <w:t xml:space="preserve"> %.</w:t>
      </w:r>
    </w:p>
    <w:p w:rsidR="00AE1634" w:rsidRPr="001E045A" w:rsidRDefault="00D0788A" w:rsidP="001E045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rStyle w:val="ad"/>
          <w:sz w:val="28"/>
          <w:szCs w:val="28"/>
        </w:rPr>
        <w:t>Налоговых и неналоговых доходов</w:t>
      </w:r>
      <w:r w:rsidRPr="00C72157">
        <w:rPr>
          <w:sz w:val="28"/>
          <w:szCs w:val="28"/>
        </w:rPr>
        <w:t xml:space="preserve"> в районный бюджет поступило в сумме </w:t>
      </w:r>
      <w:r w:rsidR="001E045A">
        <w:rPr>
          <w:sz w:val="28"/>
          <w:szCs w:val="28"/>
          <w:lang w:val="ru-RU"/>
        </w:rPr>
        <w:t>26390,5</w:t>
      </w:r>
      <w:r w:rsidRPr="00C72157">
        <w:rPr>
          <w:sz w:val="28"/>
          <w:szCs w:val="28"/>
        </w:rPr>
        <w:t xml:space="preserve"> тыс. руб. (</w:t>
      </w:r>
      <w:r w:rsidR="001E045A">
        <w:rPr>
          <w:sz w:val="28"/>
          <w:szCs w:val="28"/>
          <w:lang w:val="ru-RU"/>
        </w:rPr>
        <w:t>7</w:t>
      </w:r>
      <w:r w:rsidR="00A63BAA">
        <w:rPr>
          <w:sz w:val="28"/>
          <w:szCs w:val="28"/>
          <w:lang w:val="ru-RU"/>
        </w:rPr>
        <w:t>5</w:t>
      </w:r>
      <w:r w:rsidRPr="00C72157">
        <w:rPr>
          <w:sz w:val="28"/>
          <w:szCs w:val="28"/>
        </w:rPr>
        <w:t xml:space="preserve"> % к плану </w:t>
      </w:r>
      <w:r w:rsidR="00A63BAA">
        <w:rPr>
          <w:sz w:val="28"/>
          <w:szCs w:val="28"/>
          <w:lang w:val="ru-RU"/>
        </w:rPr>
        <w:t>35305</w:t>
      </w:r>
      <w:r w:rsidRPr="00C72157">
        <w:rPr>
          <w:sz w:val="28"/>
          <w:szCs w:val="28"/>
        </w:rPr>
        <w:t xml:space="preserve"> тыс. руб.), что на </w:t>
      </w:r>
      <w:r w:rsidR="001E045A">
        <w:rPr>
          <w:sz w:val="28"/>
          <w:szCs w:val="28"/>
          <w:lang w:val="ru-RU"/>
        </w:rPr>
        <w:t>3037,6</w:t>
      </w:r>
      <w:r w:rsidRPr="00C72157">
        <w:rPr>
          <w:sz w:val="28"/>
          <w:szCs w:val="28"/>
        </w:rPr>
        <w:t xml:space="preserve"> тыс. руб. или на </w:t>
      </w:r>
      <w:r w:rsidR="001E045A">
        <w:rPr>
          <w:sz w:val="28"/>
          <w:szCs w:val="28"/>
          <w:lang w:val="ru-RU"/>
        </w:rPr>
        <w:t>13</w:t>
      </w:r>
      <w:r w:rsidR="00E56DC3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% </w:t>
      </w:r>
      <w:r w:rsidR="00C44926" w:rsidRPr="00C72157">
        <w:rPr>
          <w:sz w:val="28"/>
          <w:szCs w:val="28"/>
          <w:lang w:val="ru-RU"/>
        </w:rPr>
        <w:t>больше</w:t>
      </w:r>
      <w:r w:rsidRPr="00C72157">
        <w:rPr>
          <w:sz w:val="28"/>
          <w:szCs w:val="28"/>
        </w:rPr>
        <w:t xml:space="preserve">, чем </w:t>
      </w:r>
      <w:r w:rsidR="001E045A">
        <w:rPr>
          <w:sz w:val="28"/>
          <w:szCs w:val="28"/>
          <w:lang w:val="ru-RU"/>
        </w:rPr>
        <w:t xml:space="preserve">за 9 месяцев </w:t>
      </w:r>
      <w:r w:rsidRPr="00C72157">
        <w:rPr>
          <w:sz w:val="28"/>
          <w:szCs w:val="28"/>
        </w:rPr>
        <w:t>201</w:t>
      </w:r>
      <w:r w:rsidR="00E56DC3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="001E045A">
        <w:rPr>
          <w:sz w:val="28"/>
          <w:szCs w:val="28"/>
          <w:lang w:val="ru-RU"/>
        </w:rPr>
        <w:t>.</w:t>
      </w:r>
    </w:p>
    <w:p w:rsidR="00AE1634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В табл. 2 приведена информация об исполнении налоговых и неналоговых доходов за </w:t>
      </w:r>
      <w:r w:rsidR="00BD15D7">
        <w:rPr>
          <w:sz w:val="28"/>
          <w:szCs w:val="28"/>
          <w:lang w:val="ru-RU"/>
        </w:rPr>
        <w:t>9  месяцев</w:t>
      </w:r>
      <w:r w:rsidR="00E56DC3">
        <w:rPr>
          <w:sz w:val="28"/>
          <w:szCs w:val="28"/>
          <w:lang w:val="ru-RU"/>
        </w:rPr>
        <w:t xml:space="preserve">  </w:t>
      </w:r>
      <w:r w:rsidRPr="00C72157">
        <w:rPr>
          <w:sz w:val="28"/>
          <w:szCs w:val="28"/>
        </w:rPr>
        <w:t>20</w:t>
      </w:r>
      <w:r w:rsidR="00E56DC3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E56DC3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.</w:t>
      </w:r>
    </w:p>
    <w:p w:rsidR="00FD36B6" w:rsidRDefault="00FD36B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FD36B6" w:rsidRPr="00FD36B6" w:rsidRDefault="00FD36B6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</w:p>
    <w:p w:rsidR="00AE1634" w:rsidRPr="003E59C6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3E59C6">
        <w:rPr>
          <w:b/>
          <w:sz w:val="28"/>
          <w:szCs w:val="28"/>
        </w:rPr>
        <w:lastRenderedPageBreak/>
        <w:t>Исполнение районного бюджета по налоговым и неналоговым доходам</w:t>
      </w:r>
    </w:p>
    <w:p w:rsidR="00E56DC3" w:rsidRDefault="00D0788A" w:rsidP="00E56DC3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3E59C6">
        <w:rPr>
          <w:b/>
          <w:sz w:val="28"/>
          <w:szCs w:val="28"/>
        </w:rPr>
        <w:t xml:space="preserve">за </w:t>
      </w:r>
      <w:r w:rsidR="00BD15D7">
        <w:rPr>
          <w:b/>
          <w:sz w:val="28"/>
          <w:szCs w:val="28"/>
          <w:lang w:val="ru-RU"/>
        </w:rPr>
        <w:t>9  месяцев</w:t>
      </w:r>
      <w:r w:rsidR="00E56DC3" w:rsidRPr="00E56DC3">
        <w:rPr>
          <w:b/>
          <w:sz w:val="28"/>
          <w:szCs w:val="28"/>
          <w:lang w:val="ru-RU"/>
        </w:rPr>
        <w:t xml:space="preserve">  </w:t>
      </w:r>
      <w:r w:rsidR="00E56DC3" w:rsidRPr="00E56DC3">
        <w:rPr>
          <w:b/>
          <w:sz w:val="28"/>
          <w:szCs w:val="28"/>
        </w:rPr>
        <w:t>20</w:t>
      </w:r>
      <w:r w:rsidR="00E56DC3" w:rsidRPr="00E56DC3">
        <w:rPr>
          <w:b/>
          <w:sz w:val="28"/>
          <w:szCs w:val="28"/>
          <w:lang w:val="ru-RU"/>
        </w:rPr>
        <w:t>20</w:t>
      </w:r>
      <w:r w:rsidR="00E56DC3" w:rsidRPr="00E56DC3">
        <w:rPr>
          <w:b/>
          <w:sz w:val="28"/>
          <w:szCs w:val="28"/>
        </w:rPr>
        <w:t xml:space="preserve"> год</w:t>
      </w:r>
      <w:r w:rsidR="00E56DC3" w:rsidRPr="00E56DC3">
        <w:rPr>
          <w:b/>
          <w:sz w:val="28"/>
          <w:szCs w:val="28"/>
          <w:lang w:val="ru-RU"/>
        </w:rPr>
        <w:t>а</w:t>
      </w:r>
    </w:p>
    <w:p w:rsidR="00E56DC3" w:rsidRPr="00C72157" w:rsidRDefault="00E56DC3" w:rsidP="00E56DC3">
      <w:pPr>
        <w:pStyle w:val="aa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rStyle w:val="ae"/>
          <w:sz w:val="28"/>
          <w:szCs w:val="28"/>
        </w:rPr>
        <w:t>(тыс. руб.)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29"/>
        <w:gridCol w:w="2420"/>
        <w:gridCol w:w="2420"/>
        <w:gridCol w:w="2369"/>
      </w:tblGrid>
      <w:tr w:rsidR="001E045A" w:rsidRPr="00B507CF" w:rsidTr="001E045A">
        <w:trPr>
          <w:trHeight w:val="765"/>
        </w:trPr>
        <w:tc>
          <w:tcPr>
            <w:tcW w:w="2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Прогнозные назначения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ind w:firstLineChars="300" w:firstLine="60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%</w:t>
            </w:r>
          </w:p>
        </w:tc>
      </w:tr>
      <w:tr w:rsidR="001E045A" w:rsidRPr="00B507CF" w:rsidTr="001E045A">
        <w:trPr>
          <w:trHeight w:val="61"/>
        </w:trPr>
        <w:tc>
          <w:tcPr>
            <w:tcW w:w="2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исполнения</w:t>
            </w:r>
          </w:p>
        </w:tc>
      </w:tr>
      <w:tr w:rsidR="001E045A" w:rsidRPr="00B507CF" w:rsidTr="001E045A">
        <w:trPr>
          <w:trHeight w:val="603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Налоговые и неналоговые доходы, всего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35 305,00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26 390,5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75</w:t>
            </w:r>
          </w:p>
        </w:tc>
      </w:tr>
      <w:tr w:rsidR="001E045A" w:rsidRPr="00B507CF" w:rsidTr="001E045A">
        <w:trPr>
          <w:trHeight w:val="30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Налоговые доходы: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32 941,00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25 107,08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76</w:t>
            </w:r>
          </w:p>
        </w:tc>
      </w:tr>
      <w:tr w:rsidR="001E045A" w:rsidRPr="00B507CF" w:rsidTr="001E045A">
        <w:trPr>
          <w:trHeight w:val="503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27 473,00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19 889,43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72</w:t>
            </w:r>
          </w:p>
        </w:tc>
      </w:tr>
      <w:tr w:rsidR="001E045A" w:rsidRPr="00B507CF" w:rsidTr="001E045A">
        <w:trPr>
          <w:trHeight w:val="1215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1 076,00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710,1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66</w:t>
            </w:r>
          </w:p>
        </w:tc>
      </w:tr>
      <w:tr w:rsidR="001E045A" w:rsidRPr="00B507CF" w:rsidTr="001E045A">
        <w:trPr>
          <w:trHeight w:val="405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892,00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817,3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92</w:t>
            </w:r>
          </w:p>
        </w:tc>
      </w:tr>
      <w:tr w:rsidR="001E045A" w:rsidRPr="00B507CF" w:rsidTr="001E045A">
        <w:trPr>
          <w:trHeight w:val="45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Налоги на имущество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2 600,00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3 007,1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116</w:t>
            </w:r>
          </w:p>
        </w:tc>
      </w:tr>
      <w:tr w:rsidR="001E045A" w:rsidRPr="00B507CF" w:rsidTr="001E045A">
        <w:trPr>
          <w:trHeight w:val="51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государственная пошлина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683,1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76</w:t>
            </w:r>
          </w:p>
        </w:tc>
      </w:tr>
      <w:tr w:rsidR="001E045A" w:rsidRPr="00B507CF" w:rsidTr="001E045A">
        <w:trPr>
          <w:trHeight w:val="39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Неналоговые доходы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2 364,00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1 283,46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54</w:t>
            </w:r>
          </w:p>
        </w:tc>
      </w:tr>
      <w:tr w:rsidR="001E045A" w:rsidRPr="00B507CF" w:rsidTr="001E045A">
        <w:trPr>
          <w:trHeight w:val="1164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1 050,00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589,8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56</w:t>
            </w:r>
          </w:p>
        </w:tc>
      </w:tr>
      <w:tr w:rsidR="001E045A" w:rsidRPr="00B507CF" w:rsidTr="001E045A">
        <w:trPr>
          <w:trHeight w:val="435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398,2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88</w:t>
            </w:r>
          </w:p>
        </w:tc>
      </w:tr>
      <w:tr w:rsidR="001E045A" w:rsidRPr="00B507CF" w:rsidTr="001E045A">
        <w:trPr>
          <w:trHeight w:val="776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77,1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55</w:t>
            </w:r>
          </w:p>
        </w:tc>
      </w:tr>
      <w:tr w:rsidR="001E045A" w:rsidRPr="00B507CF" w:rsidTr="001E045A">
        <w:trPr>
          <w:trHeight w:val="972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63,1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42</w:t>
            </w:r>
          </w:p>
        </w:tc>
      </w:tr>
      <w:tr w:rsidR="001E045A" w:rsidRPr="00B507CF" w:rsidTr="001E045A">
        <w:trPr>
          <w:trHeight w:val="615"/>
        </w:trPr>
        <w:tc>
          <w:tcPr>
            <w:tcW w:w="2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штрафы, санкции, возмещение ущерба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59,5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14</w:t>
            </w:r>
          </w:p>
        </w:tc>
      </w:tr>
      <w:tr w:rsidR="001E045A" w:rsidRPr="00B507CF" w:rsidTr="001E045A">
        <w:trPr>
          <w:trHeight w:val="585"/>
        </w:trPr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160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  <w:t>95,7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045A" w:rsidRPr="00B507CF" w:rsidRDefault="001E045A" w:rsidP="001E0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60</w:t>
            </w:r>
          </w:p>
        </w:tc>
      </w:tr>
    </w:tbl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AA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 за сентябрь 2020 года поступили в сумме </w:t>
      </w:r>
      <w:r w:rsidR="00CB1136">
        <w:rPr>
          <w:rFonts w:ascii="Times New Roman" w:hAnsi="Times New Roman" w:cs="Times New Roman"/>
          <w:sz w:val="28"/>
          <w:szCs w:val="28"/>
          <w:lang w:val="ru-RU"/>
        </w:rPr>
        <w:t>26390,5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рублей, при </w:t>
      </w:r>
      <w:r w:rsidR="00CB1136">
        <w:rPr>
          <w:rFonts w:ascii="Times New Roman" w:hAnsi="Times New Roman" w:cs="Times New Roman"/>
          <w:sz w:val="28"/>
          <w:szCs w:val="28"/>
          <w:lang w:val="ru-RU"/>
        </w:rPr>
        <w:t xml:space="preserve">кассовом </w:t>
      </w:r>
      <w:r w:rsidRPr="00A10AA0">
        <w:rPr>
          <w:rFonts w:ascii="Times New Roman" w:hAnsi="Times New Roman" w:cs="Times New Roman"/>
          <w:sz w:val="28"/>
          <w:szCs w:val="28"/>
        </w:rPr>
        <w:t xml:space="preserve">плане на январь-сентябрь в сумме </w:t>
      </w:r>
      <w:r w:rsidR="00CB1136">
        <w:rPr>
          <w:rFonts w:ascii="Times New Roman" w:hAnsi="Times New Roman" w:cs="Times New Roman"/>
          <w:sz w:val="28"/>
          <w:szCs w:val="28"/>
          <w:lang w:val="ru-RU"/>
        </w:rPr>
        <w:t>25981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 выполнение составило 101,</w:t>
      </w:r>
      <w:r w:rsidR="00CB113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10AA0">
        <w:rPr>
          <w:rFonts w:ascii="Times New Roman" w:hAnsi="Times New Roman" w:cs="Times New Roman"/>
          <w:sz w:val="28"/>
          <w:szCs w:val="28"/>
        </w:rPr>
        <w:t xml:space="preserve"> %. По сравнению с аналогичным периодом прошлого года наблюдается рост поступлений на </w:t>
      </w:r>
      <w:r w:rsidR="00CB1136">
        <w:rPr>
          <w:rFonts w:ascii="Times New Roman" w:hAnsi="Times New Roman" w:cs="Times New Roman"/>
          <w:sz w:val="28"/>
          <w:szCs w:val="28"/>
          <w:lang w:val="ru-RU"/>
        </w:rPr>
        <w:t>3037,6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B1136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A10AA0">
        <w:rPr>
          <w:rFonts w:ascii="Times New Roman" w:hAnsi="Times New Roman" w:cs="Times New Roman"/>
          <w:sz w:val="28"/>
          <w:szCs w:val="28"/>
        </w:rPr>
        <w:t xml:space="preserve"> %. От годового плана выполнение составило </w:t>
      </w:r>
      <w:r w:rsidR="00CB1136">
        <w:rPr>
          <w:rFonts w:ascii="Times New Roman" w:hAnsi="Times New Roman" w:cs="Times New Roman"/>
          <w:sz w:val="28"/>
          <w:szCs w:val="28"/>
          <w:lang w:val="ru-RU"/>
        </w:rPr>
        <w:t>74,8</w:t>
      </w:r>
      <w:r w:rsidRPr="00A10AA0">
        <w:rPr>
          <w:rFonts w:ascii="Times New Roman" w:hAnsi="Times New Roman" w:cs="Times New Roman"/>
          <w:sz w:val="28"/>
          <w:szCs w:val="28"/>
        </w:rPr>
        <w:t xml:space="preserve"> %. </w:t>
      </w:r>
      <w:proofErr w:type="gramEnd"/>
    </w:p>
    <w:p w:rsidR="00A10AA0" w:rsidRPr="00A10AA0" w:rsidRDefault="00A10AA0" w:rsidP="00A10AA0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доходов составляет следующие налоги </w:t>
      </w:r>
      <w:r w:rsidRPr="00A10AA0">
        <w:rPr>
          <w:rFonts w:ascii="Times New Roman" w:hAnsi="Times New Roman" w:cs="Times New Roman"/>
          <w:color w:val="080808"/>
          <w:sz w:val="28"/>
          <w:szCs w:val="28"/>
        </w:rPr>
        <w:t>НДФЛ (</w:t>
      </w:r>
      <w:r w:rsidR="00CB1136">
        <w:rPr>
          <w:rFonts w:ascii="Times New Roman" w:hAnsi="Times New Roman" w:cs="Times New Roman"/>
          <w:color w:val="080808"/>
          <w:sz w:val="28"/>
          <w:szCs w:val="28"/>
          <w:lang w:val="ru-RU"/>
        </w:rPr>
        <w:t>75,4</w:t>
      </w:r>
      <w:r w:rsidRPr="00A10AA0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A10AA0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%), </w:t>
      </w:r>
      <w:r w:rsidRPr="00A10AA0">
        <w:rPr>
          <w:rFonts w:ascii="Times New Roman" w:hAnsi="Times New Roman" w:cs="Times New Roman"/>
          <w:color w:val="080808"/>
          <w:sz w:val="28"/>
          <w:szCs w:val="28"/>
        </w:rPr>
        <w:t>имущественные налоги (</w:t>
      </w:r>
      <w:r w:rsidR="00CB1136">
        <w:rPr>
          <w:rFonts w:ascii="Times New Roman" w:hAnsi="Times New Roman" w:cs="Times New Roman"/>
          <w:color w:val="080808"/>
          <w:sz w:val="28"/>
          <w:szCs w:val="28"/>
          <w:lang w:val="ru-RU"/>
        </w:rPr>
        <w:t>11,4</w:t>
      </w:r>
      <w:r w:rsidRPr="00A10AA0">
        <w:rPr>
          <w:rFonts w:ascii="Times New Roman" w:hAnsi="Times New Roman" w:cs="Times New Roman"/>
          <w:color w:val="080808"/>
          <w:sz w:val="28"/>
          <w:szCs w:val="28"/>
        </w:rPr>
        <w:t xml:space="preserve"> %), </w:t>
      </w:r>
      <w:r w:rsidR="00DB734C">
        <w:rPr>
          <w:rFonts w:ascii="Times New Roman" w:hAnsi="Times New Roman" w:cs="Times New Roman"/>
          <w:color w:val="080808"/>
          <w:sz w:val="28"/>
          <w:szCs w:val="28"/>
          <w:lang w:val="ru-RU"/>
        </w:rPr>
        <w:t xml:space="preserve">налог на совокупный доход (3,1 %), </w:t>
      </w:r>
      <w:r w:rsidRPr="00A10AA0">
        <w:rPr>
          <w:rFonts w:ascii="Times New Roman" w:hAnsi="Times New Roman" w:cs="Times New Roman"/>
          <w:color w:val="080808"/>
          <w:sz w:val="28"/>
          <w:szCs w:val="28"/>
        </w:rPr>
        <w:t>государственная пошлина (</w:t>
      </w:r>
      <w:r w:rsidR="00DB734C">
        <w:rPr>
          <w:rFonts w:ascii="Times New Roman" w:hAnsi="Times New Roman" w:cs="Times New Roman"/>
          <w:color w:val="080808"/>
          <w:sz w:val="28"/>
          <w:szCs w:val="28"/>
          <w:lang w:val="ru-RU"/>
        </w:rPr>
        <w:t>2,6</w:t>
      </w:r>
      <w:r w:rsidR="00DB734C">
        <w:rPr>
          <w:rFonts w:ascii="Times New Roman" w:hAnsi="Times New Roman" w:cs="Times New Roman"/>
          <w:color w:val="080808"/>
          <w:sz w:val="28"/>
          <w:szCs w:val="28"/>
        </w:rPr>
        <w:t>%) и акцизы (2,</w:t>
      </w:r>
      <w:r w:rsidR="00DB734C">
        <w:rPr>
          <w:rFonts w:ascii="Times New Roman" w:hAnsi="Times New Roman" w:cs="Times New Roman"/>
          <w:color w:val="080808"/>
          <w:sz w:val="28"/>
          <w:szCs w:val="28"/>
          <w:lang w:val="ru-RU"/>
        </w:rPr>
        <w:t>7</w:t>
      </w:r>
      <w:r w:rsidRPr="00A10AA0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A10AA0">
        <w:rPr>
          <w:rFonts w:ascii="Times New Roman" w:hAnsi="Times New Roman" w:cs="Times New Roman"/>
          <w:b/>
          <w:color w:val="080808"/>
          <w:sz w:val="28"/>
          <w:szCs w:val="28"/>
        </w:rPr>
        <w:t>%)</w:t>
      </w:r>
      <w:r w:rsidRPr="00A10AA0">
        <w:rPr>
          <w:rFonts w:ascii="Times New Roman" w:hAnsi="Times New Roman" w:cs="Times New Roman"/>
          <w:color w:val="080808"/>
          <w:sz w:val="28"/>
          <w:szCs w:val="28"/>
        </w:rPr>
        <w:t>.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 xml:space="preserve">Выполнение плана за сентябрь 2020 года в разрезе доходных источников выглядит следующим образом: 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10AA0">
        <w:rPr>
          <w:rFonts w:ascii="Times New Roman" w:hAnsi="Times New Roman" w:cs="Times New Roman"/>
          <w:b/>
          <w:sz w:val="28"/>
          <w:szCs w:val="28"/>
        </w:rPr>
        <w:t xml:space="preserve">По налогу на доходы физических лиц» </w:t>
      </w:r>
      <w:r w:rsidRPr="00A10AA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B734C">
        <w:rPr>
          <w:rFonts w:ascii="Times New Roman" w:hAnsi="Times New Roman" w:cs="Times New Roman"/>
          <w:sz w:val="28"/>
          <w:szCs w:val="28"/>
          <w:lang w:val="ru-RU"/>
        </w:rPr>
        <w:t>19889,4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рублей, при плане за январь-сентябрь </w:t>
      </w:r>
      <w:r w:rsidR="00DB734C">
        <w:rPr>
          <w:rFonts w:ascii="Times New Roman" w:hAnsi="Times New Roman" w:cs="Times New Roman"/>
          <w:sz w:val="28"/>
          <w:szCs w:val="28"/>
          <w:lang w:val="ru-RU"/>
        </w:rPr>
        <w:t>19799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 выполнение составило 100,4 %. По </w:t>
      </w:r>
      <w:r w:rsidRPr="00A10AA0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АППГ наблюдается рост поступлений на </w:t>
      </w:r>
      <w:r w:rsidR="00DB734C">
        <w:rPr>
          <w:rFonts w:ascii="Times New Roman" w:hAnsi="Times New Roman" w:cs="Times New Roman"/>
          <w:sz w:val="28"/>
          <w:szCs w:val="28"/>
          <w:lang w:val="ru-RU"/>
        </w:rPr>
        <w:t>1367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 или на 7,38 % связано с увеличением минимального размера оплаты труда с 21422 до 23047, также с повышением оплаты труда с 01.10.2019 г на 4,3%.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72,</w:t>
      </w:r>
      <w:r w:rsidR="00DB734C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A10AA0">
        <w:rPr>
          <w:rFonts w:ascii="Times New Roman" w:hAnsi="Times New Roman" w:cs="Times New Roman"/>
          <w:i/>
          <w:sz w:val="28"/>
          <w:szCs w:val="28"/>
        </w:rPr>
        <w:t xml:space="preserve"> %.</w:t>
      </w:r>
      <w:proofErr w:type="gramEnd"/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 xml:space="preserve"> </w:t>
      </w:r>
      <w:r w:rsidRPr="00A10AA0">
        <w:rPr>
          <w:rFonts w:ascii="Times New Roman" w:hAnsi="Times New Roman" w:cs="Times New Roman"/>
          <w:b/>
          <w:sz w:val="28"/>
          <w:szCs w:val="28"/>
        </w:rPr>
        <w:t xml:space="preserve">По акцизам </w:t>
      </w:r>
      <w:r w:rsidRPr="00A10AA0">
        <w:rPr>
          <w:rFonts w:ascii="Times New Roman" w:hAnsi="Times New Roman" w:cs="Times New Roman"/>
          <w:sz w:val="28"/>
          <w:szCs w:val="28"/>
        </w:rPr>
        <w:t>поступило 710</w:t>
      </w:r>
      <w:r w:rsidR="008C27FE">
        <w:rPr>
          <w:rFonts w:ascii="Times New Roman" w:hAnsi="Times New Roman" w:cs="Times New Roman"/>
          <w:sz w:val="28"/>
          <w:szCs w:val="28"/>
          <w:lang w:val="ru-RU"/>
        </w:rPr>
        <w:t>,1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 при плане за январь-сентябрь 708 тыс. рублей выполнение составило 100,3 %. По сравнению с аналогичным периодом прошлого года наблюдается снижение на 13 тыс. рублей или на 1,79 %. Снижение объясняется тем, что были снижены нормативы отчисления в бюджет 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 с 0,1132 до 0,1119.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65,98 %.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A0">
        <w:rPr>
          <w:rFonts w:ascii="Times New Roman" w:hAnsi="Times New Roman" w:cs="Times New Roman"/>
          <w:b/>
          <w:sz w:val="28"/>
          <w:szCs w:val="28"/>
        </w:rPr>
        <w:t>По единому налогу на вмененный доход для отдельных видов деятельности</w:t>
      </w:r>
      <w:r w:rsidRPr="00A10AA0">
        <w:rPr>
          <w:rFonts w:ascii="Times New Roman" w:hAnsi="Times New Roman" w:cs="Times New Roman"/>
          <w:sz w:val="28"/>
          <w:szCs w:val="28"/>
        </w:rPr>
        <w:t xml:space="preserve"> выполнение составило 117 % при кассовом  плане  615  тыс. рублей, фактически выполнено 719,</w:t>
      </w:r>
      <w:r w:rsidR="008C27F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10AA0">
        <w:rPr>
          <w:rFonts w:ascii="Times New Roman" w:hAnsi="Times New Roman" w:cs="Times New Roman"/>
          <w:sz w:val="28"/>
          <w:szCs w:val="28"/>
        </w:rPr>
        <w:t xml:space="preserve">  тыс. рублей. По сравнению с АППГ наблюдается рост поступлений ЕНВД с повышением на 150 тыс. рублей или на 26,36 %. Причиной является оплата задолженности за прошлые периоды, также с переходом индивидуального предпринимателя с патента на ЕНВД.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116,91 %.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A0">
        <w:rPr>
          <w:rFonts w:ascii="Times New Roman" w:hAnsi="Times New Roman" w:cs="Times New Roman"/>
          <w:b/>
          <w:sz w:val="28"/>
          <w:szCs w:val="28"/>
        </w:rPr>
        <w:t xml:space="preserve">по единому сельскохозяйственному налогу </w:t>
      </w:r>
      <w:r w:rsidRPr="00A10AA0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8C27FE">
        <w:rPr>
          <w:rFonts w:ascii="Times New Roman" w:hAnsi="Times New Roman" w:cs="Times New Roman"/>
          <w:sz w:val="28"/>
          <w:szCs w:val="28"/>
          <w:lang w:val="ru-RU"/>
        </w:rPr>
        <w:t>68,5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рублей, при плане за 9 месяцев 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. </w:t>
      </w:r>
      <w:r w:rsidR="008C27FE"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="008C27FE">
        <w:rPr>
          <w:rFonts w:ascii="Times New Roman" w:hAnsi="Times New Roman" w:cs="Times New Roman"/>
          <w:sz w:val="28"/>
          <w:szCs w:val="28"/>
        </w:rPr>
        <w:t xml:space="preserve"> тыс. рублей выполнение на 6</w:t>
      </w:r>
      <w:r w:rsidR="008C27F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10AA0">
        <w:rPr>
          <w:rFonts w:ascii="Times New Roman" w:hAnsi="Times New Roman" w:cs="Times New Roman"/>
          <w:sz w:val="28"/>
          <w:szCs w:val="28"/>
        </w:rPr>
        <w:t xml:space="preserve"> %, по сравнению с А</w:t>
      </w:r>
      <w:r w:rsidR="008C27FE">
        <w:rPr>
          <w:rFonts w:ascii="Times New Roman" w:hAnsi="Times New Roman" w:cs="Times New Roman"/>
          <w:sz w:val="28"/>
          <w:szCs w:val="28"/>
        </w:rPr>
        <w:t>ППГ наблюдается снижение на 50,</w:t>
      </w:r>
      <w:r w:rsidR="008C27F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10AA0">
        <w:rPr>
          <w:rFonts w:ascii="Times New Roman" w:hAnsi="Times New Roman" w:cs="Times New Roman"/>
          <w:sz w:val="28"/>
          <w:szCs w:val="28"/>
        </w:rPr>
        <w:t xml:space="preserve"> % или на сумму </w:t>
      </w:r>
      <w:r w:rsidR="00F62BC5">
        <w:rPr>
          <w:rFonts w:ascii="Times New Roman" w:hAnsi="Times New Roman" w:cs="Times New Roman"/>
          <w:sz w:val="28"/>
          <w:szCs w:val="28"/>
          <w:lang w:val="ru-RU"/>
        </w:rPr>
        <w:t>69,3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 в связи с банкротством МУП «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Чалааты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». 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3</w:t>
      </w:r>
      <w:r w:rsidR="00F62BC5">
        <w:rPr>
          <w:rFonts w:ascii="Times New Roman" w:hAnsi="Times New Roman" w:cs="Times New Roman"/>
          <w:i/>
          <w:sz w:val="28"/>
          <w:szCs w:val="28"/>
          <w:lang w:val="ru-RU"/>
        </w:rPr>
        <w:t>8,7</w:t>
      </w:r>
      <w:r w:rsidRPr="00A10AA0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 xml:space="preserve">- </w:t>
      </w:r>
      <w:r w:rsidRPr="00A10AA0">
        <w:rPr>
          <w:rFonts w:ascii="Times New Roman" w:hAnsi="Times New Roman" w:cs="Times New Roman"/>
          <w:b/>
          <w:sz w:val="28"/>
          <w:szCs w:val="28"/>
        </w:rPr>
        <w:t xml:space="preserve">по налогу, взимаемому в связи с применением патентной системы налогообложения </w:t>
      </w:r>
      <w:r w:rsidRPr="00A10AA0">
        <w:rPr>
          <w:rFonts w:ascii="Times New Roman" w:hAnsi="Times New Roman" w:cs="Times New Roman"/>
          <w:sz w:val="28"/>
          <w:szCs w:val="28"/>
        </w:rPr>
        <w:t>поступление 29</w:t>
      </w:r>
      <w:r w:rsidR="002C4BC0">
        <w:rPr>
          <w:rFonts w:ascii="Times New Roman" w:hAnsi="Times New Roman" w:cs="Times New Roman"/>
          <w:sz w:val="28"/>
          <w:szCs w:val="28"/>
          <w:lang w:val="ru-RU"/>
        </w:rPr>
        <w:t>,4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рублей, при плане за 8 месяцев 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. 45 тыс. рублей выполнение составило 65 %, по сравнению с АППГ наблюдается снижение на 73 тыс. рублей в связи с пандемией 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. </w:t>
      </w:r>
      <w:r w:rsidRPr="00A10AA0">
        <w:rPr>
          <w:rFonts w:ascii="Times New Roman" w:hAnsi="Times New Roman" w:cs="Times New Roman"/>
          <w:i/>
          <w:sz w:val="28"/>
          <w:szCs w:val="28"/>
        </w:rPr>
        <w:t xml:space="preserve">Годовой план выполнен на 29 %. 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b/>
          <w:sz w:val="28"/>
          <w:szCs w:val="28"/>
        </w:rPr>
        <w:t>По налогу на имущество организаций</w:t>
      </w:r>
      <w:r w:rsidRPr="00A10AA0">
        <w:rPr>
          <w:rFonts w:ascii="Times New Roman" w:hAnsi="Times New Roman" w:cs="Times New Roman"/>
          <w:sz w:val="28"/>
          <w:szCs w:val="28"/>
        </w:rPr>
        <w:t xml:space="preserve"> выполнение плана на 116 % при кассовом  плане 2600,0 тыс. рублей, фактическое выполнение  3007,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АППГ наблюдается перевыполнение плана на 1778,0 тыс. рублей связано с разовыми платежами от Министерства труда и социальной политики РТ на дома для детей-сирот и детей, оставшихся без попечения родителей и от АО «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».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115,65 %.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 xml:space="preserve">- </w:t>
      </w:r>
      <w:r w:rsidRPr="00A10AA0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Pr="00A10AA0">
        <w:rPr>
          <w:rFonts w:ascii="Times New Roman" w:hAnsi="Times New Roman" w:cs="Times New Roman"/>
          <w:sz w:val="28"/>
          <w:szCs w:val="28"/>
        </w:rPr>
        <w:t xml:space="preserve"> выполнена на 101 % при кассовом  плане 675,0 тыс. рублей, фактически поступила 683,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АППГ наблюдается рост поступлений на  15,37 % или на 91,0 тыс. рублей.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75,88 %.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0AA0">
        <w:rPr>
          <w:rFonts w:ascii="Times New Roman" w:hAnsi="Times New Roman" w:cs="Times New Roman"/>
          <w:b/>
          <w:sz w:val="28"/>
          <w:szCs w:val="28"/>
        </w:rPr>
        <w:t>. Неналоговые доходы</w:t>
      </w:r>
      <w:r w:rsidRPr="00A10AA0">
        <w:rPr>
          <w:rFonts w:ascii="Times New Roman" w:hAnsi="Times New Roman" w:cs="Times New Roman"/>
          <w:sz w:val="28"/>
          <w:szCs w:val="28"/>
        </w:rPr>
        <w:t xml:space="preserve"> выполнены на 90 %. </w:t>
      </w:r>
      <w:r w:rsidRPr="00A10AA0">
        <w:rPr>
          <w:rFonts w:ascii="Times New Roman" w:hAnsi="Times New Roman" w:cs="Times New Roman"/>
          <w:i/>
          <w:sz w:val="28"/>
          <w:szCs w:val="28"/>
        </w:rPr>
        <w:t xml:space="preserve">Годовой план выполнен на </w:t>
      </w:r>
      <w:r w:rsidR="001D067D">
        <w:rPr>
          <w:rFonts w:ascii="Times New Roman" w:hAnsi="Times New Roman" w:cs="Times New Roman"/>
          <w:i/>
          <w:sz w:val="28"/>
          <w:szCs w:val="28"/>
          <w:lang w:val="ru-RU"/>
        </w:rPr>
        <w:t>54,3</w:t>
      </w:r>
      <w:r w:rsidRPr="00A10AA0">
        <w:rPr>
          <w:rFonts w:ascii="Times New Roman" w:hAnsi="Times New Roman" w:cs="Times New Roman"/>
          <w:i/>
          <w:sz w:val="28"/>
          <w:szCs w:val="28"/>
        </w:rPr>
        <w:t xml:space="preserve"> %.</w:t>
      </w:r>
      <w:r w:rsidRPr="00A10AA0">
        <w:rPr>
          <w:rFonts w:ascii="Times New Roman" w:hAnsi="Times New Roman" w:cs="Times New Roman"/>
          <w:sz w:val="28"/>
          <w:szCs w:val="28"/>
        </w:rPr>
        <w:t xml:space="preserve"> при кассовом плане 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>1431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рублей, фактически поступило 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>1283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 в том числе: 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A10AA0">
        <w:rPr>
          <w:rFonts w:ascii="Times New Roman" w:hAnsi="Times New Roman" w:cs="Times New Roman"/>
          <w:b/>
          <w:sz w:val="28"/>
          <w:szCs w:val="28"/>
        </w:rPr>
        <w:t xml:space="preserve">доходы, получаемые в виде арендной платы, </w:t>
      </w:r>
      <w:r w:rsidRPr="00A10AA0">
        <w:rPr>
          <w:rFonts w:ascii="Times New Roman" w:hAnsi="Times New Roman" w:cs="Times New Roman"/>
          <w:sz w:val="28"/>
          <w:szCs w:val="28"/>
        </w:rPr>
        <w:t xml:space="preserve"> выполнены на 95 % при кассовом  плане 622,0 тыс. рублей,</w:t>
      </w:r>
      <w:r w:rsidR="001D067D">
        <w:rPr>
          <w:rFonts w:ascii="Times New Roman" w:hAnsi="Times New Roman" w:cs="Times New Roman"/>
          <w:sz w:val="28"/>
          <w:szCs w:val="28"/>
        </w:rPr>
        <w:t xml:space="preserve"> фактически поступило в сумме 5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>89,8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АППГ наблюдается  рост поступлений на 24,47 % или на  116,0 тыс. рублей, из них: 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>Аренда земельных участков выполнена на 86 % при кассовом  плане 228,0 тыс. рублей фактически поступило 19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>5,9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АППГ наблюдается рост поступлений на 3,7 % или на сумму 7 тыс. рублей.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43,55 %.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>Аренда имущества выполнена на  100 % при кассовом  плане 39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>3,9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рублей, фактически поступило или на сумму 394,0 тыс. рублей. По сравнению с АППГ наблюдается рост поступлений на 38,73 % или на 110 тыс. рублей в связи с оплатой </w:t>
      </w:r>
      <w:r w:rsidRPr="00A10AA0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ИП </w:t>
      </w:r>
      <w:proofErr w:type="spellStart"/>
      <w:r w:rsidRPr="00A10AA0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A10AA0">
        <w:rPr>
          <w:rFonts w:ascii="Times New Roman" w:hAnsi="Times New Roman" w:cs="Times New Roman"/>
          <w:sz w:val="28"/>
          <w:szCs w:val="28"/>
        </w:rPr>
        <w:t xml:space="preserve"> О.Д. арендных платежей за аренду торгового центра.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65,66 %.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A0">
        <w:rPr>
          <w:rFonts w:ascii="Times New Roman" w:hAnsi="Times New Roman" w:cs="Times New Roman"/>
          <w:b/>
          <w:sz w:val="28"/>
          <w:szCs w:val="28"/>
        </w:rPr>
        <w:t>плата за негативное воздействие на окружающую среду</w:t>
      </w:r>
      <w:r w:rsidRPr="00A10AA0">
        <w:rPr>
          <w:rFonts w:ascii="Times New Roman" w:hAnsi="Times New Roman" w:cs="Times New Roman"/>
          <w:sz w:val="28"/>
          <w:szCs w:val="28"/>
        </w:rPr>
        <w:t xml:space="preserve"> выполнена на 100 % при кассовом плане 399,0 тыс. рублей, фактически поступило 398,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A10AA0">
        <w:rPr>
          <w:rFonts w:ascii="Times New Roman" w:hAnsi="Times New Roman" w:cs="Times New Roman"/>
          <w:sz w:val="28"/>
          <w:szCs w:val="28"/>
        </w:rPr>
        <w:t xml:space="preserve">тыс. рублей. По сравнению с прошлым годом на 10,25 % больше или на 37,0 тыс. рублей.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87,66 %.</w:t>
      </w:r>
      <w:r w:rsidRPr="00A10AA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>-</w:t>
      </w:r>
      <w:r w:rsidRPr="00A10AA0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A10AA0">
        <w:rPr>
          <w:rFonts w:ascii="Times New Roman" w:hAnsi="Times New Roman" w:cs="Times New Roman"/>
          <w:sz w:val="28"/>
          <w:szCs w:val="28"/>
        </w:rPr>
        <w:t xml:space="preserve"> выполнены на 34,0 % при кассовом плане 175,0 тыс. рублей, фактически поступило в сумме 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>59,5</w:t>
      </w:r>
      <w:r w:rsidRPr="00A10AA0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АППГ наблюдается снижение на 85,98 % или на 368 тыс. рублей меньше. Причиной является  снижение поступлений штрафов за административные правонарушения Министерства внутренних дел РФ, по надзору в сфере защиты прав потребителей и благополучия человека и службы по ветеринарному и фитосанитарному надзору, а также генеральной прокуратуры. </w:t>
      </w:r>
      <w:r w:rsidRPr="00A10AA0">
        <w:rPr>
          <w:rFonts w:ascii="Times New Roman" w:hAnsi="Times New Roman" w:cs="Times New Roman"/>
          <w:i/>
          <w:sz w:val="28"/>
          <w:szCs w:val="28"/>
        </w:rPr>
        <w:t>Годовой план выполнен на 14,59 %.</w:t>
      </w:r>
    </w:p>
    <w:p w:rsid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0AA0">
        <w:rPr>
          <w:rFonts w:ascii="Times New Roman" w:hAnsi="Times New Roman" w:cs="Times New Roman"/>
          <w:b/>
          <w:sz w:val="28"/>
          <w:szCs w:val="28"/>
        </w:rPr>
        <w:t>Поступление штрафных санкций от главных администраторов</w:t>
      </w:r>
    </w:p>
    <w:p w:rsidR="00A10AA0" w:rsidRPr="00A10AA0" w:rsidRDefault="00A10AA0" w:rsidP="00A10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69DE8EC" wp14:editId="42FD55EA">
            <wp:extent cx="6210935" cy="415222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15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AA0">
        <w:rPr>
          <w:rFonts w:ascii="Times New Roman" w:hAnsi="Times New Roman" w:cs="Times New Roman"/>
          <w:sz w:val="28"/>
          <w:szCs w:val="28"/>
        </w:rPr>
        <w:fldChar w:fldCharType="begin"/>
      </w:r>
      <w:r w:rsidRPr="00A10AA0">
        <w:rPr>
          <w:rFonts w:ascii="Times New Roman" w:hAnsi="Times New Roman" w:cs="Times New Roman"/>
          <w:sz w:val="28"/>
          <w:szCs w:val="28"/>
        </w:rPr>
        <w:instrText xml:space="preserve"> LINK Excel.Sheet.12 "C:\\Users\\1315480\\Documents\\штрафы таблица.xlsx2.xlsx" "Лист1!R5C2:R17C7" \a \f 4 \h  \* MERGEFORMAT </w:instrText>
      </w:r>
      <w:r w:rsidRPr="00A10AA0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fldChar w:fldCharType="end"/>
      </w:r>
      <w:r w:rsidRPr="00A10A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0AA0" w:rsidRPr="00A10AA0" w:rsidRDefault="00A10AA0" w:rsidP="00A10A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A0">
        <w:rPr>
          <w:rFonts w:ascii="Times New Roman" w:hAnsi="Times New Roman" w:cs="Times New Roman"/>
          <w:sz w:val="28"/>
          <w:szCs w:val="28"/>
        </w:rPr>
        <w:t xml:space="preserve"> -</w:t>
      </w:r>
      <w:r w:rsidRPr="00A10AA0">
        <w:rPr>
          <w:rFonts w:ascii="Times New Roman" w:hAnsi="Times New Roman" w:cs="Times New Roman"/>
          <w:b/>
          <w:sz w:val="28"/>
          <w:szCs w:val="28"/>
        </w:rPr>
        <w:t xml:space="preserve"> от прочих неналоговых доходов в бюджет </w:t>
      </w:r>
      <w:r w:rsidRPr="00A10AA0">
        <w:rPr>
          <w:rFonts w:ascii="Times New Roman" w:hAnsi="Times New Roman" w:cs="Times New Roman"/>
          <w:sz w:val="28"/>
          <w:szCs w:val="28"/>
        </w:rPr>
        <w:t xml:space="preserve">поступило всего 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 xml:space="preserve">95,7 </w:t>
      </w:r>
      <w:r w:rsidRPr="00A10AA0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1D067D">
        <w:rPr>
          <w:rFonts w:ascii="Times New Roman" w:hAnsi="Times New Roman" w:cs="Times New Roman"/>
          <w:sz w:val="28"/>
          <w:szCs w:val="28"/>
          <w:lang w:val="ru-RU"/>
        </w:rPr>
        <w:t>арендная плата ПАО «МТС»</w:t>
      </w:r>
      <w:r w:rsidRPr="00A10AA0">
        <w:rPr>
          <w:rFonts w:ascii="Times New Roman" w:hAnsi="Times New Roman" w:cs="Times New Roman"/>
          <w:sz w:val="28"/>
          <w:szCs w:val="28"/>
        </w:rPr>
        <w:t xml:space="preserve">. </w:t>
      </w:r>
      <w:r w:rsidRPr="00A10AA0">
        <w:rPr>
          <w:rFonts w:ascii="Times New Roman" w:hAnsi="Times New Roman" w:cs="Times New Roman"/>
          <w:i/>
          <w:sz w:val="28"/>
          <w:szCs w:val="28"/>
        </w:rPr>
        <w:t xml:space="preserve">Годовой план выполнен на </w:t>
      </w:r>
      <w:r w:rsidR="001D067D">
        <w:rPr>
          <w:rFonts w:ascii="Times New Roman" w:hAnsi="Times New Roman" w:cs="Times New Roman"/>
          <w:i/>
          <w:sz w:val="28"/>
          <w:szCs w:val="28"/>
          <w:lang w:val="ru-RU"/>
        </w:rPr>
        <w:t>59,8</w:t>
      </w:r>
      <w:r w:rsidRPr="00A10AA0">
        <w:rPr>
          <w:rFonts w:ascii="Times New Roman" w:hAnsi="Times New Roman" w:cs="Times New Roman"/>
          <w:i/>
          <w:sz w:val="28"/>
          <w:szCs w:val="28"/>
        </w:rPr>
        <w:t xml:space="preserve"> %.</w:t>
      </w:r>
    </w:p>
    <w:p w:rsidR="001D067D" w:rsidRPr="00A10AA0" w:rsidRDefault="001D067D" w:rsidP="001D0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67D" w:rsidRPr="001D067D" w:rsidRDefault="001D067D" w:rsidP="001D067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7D">
        <w:rPr>
          <w:rFonts w:ascii="Times New Roman" w:hAnsi="Times New Roman" w:cs="Times New Roman"/>
          <w:b/>
          <w:sz w:val="28"/>
          <w:szCs w:val="28"/>
        </w:rPr>
        <w:t>Информация по недоимке*</w:t>
      </w:r>
    </w:p>
    <w:p w:rsidR="001D067D" w:rsidRPr="001D067D" w:rsidRDefault="001D067D" w:rsidP="001D0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7D">
        <w:rPr>
          <w:rFonts w:ascii="Times New Roman" w:hAnsi="Times New Roman" w:cs="Times New Roman"/>
          <w:sz w:val="28"/>
          <w:szCs w:val="28"/>
        </w:rPr>
        <w:t>За 01.10.2020 года недоимка местного бюджета составила 1447,6 тыс. рублей  или на 66,6 % или на 725,9 тыс. рублей снижение данного показателя на начало года. Наибольший удельный вес по недоимке по следующим налогам:</w:t>
      </w:r>
    </w:p>
    <w:p w:rsidR="001D067D" w:rsidRPr="001D067D" w:rsidRDefault="001D067D" w:rsidP="001D067D">
      <w:pPr>
        <w:pStyle w:val="aff6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7D">
        <w:rPr>
          <w:rFonts w:ascii="Times New Roman" w:hAnsi="Times New Roman" w:cs="Times New Roman"/>
          <w:sz w:val="28"/>
          <w:szCs w:val="28"/>
        </w:rPr>
        <w:t>по налогу на имущество с физических лиц 323,25 тыс. рублей (22,33 % от общей суммы недоимки), что на 106,05 тыс. рублей или на 14,87 % меньше показателя на начало года;</w:t>
      </w:r>
    </w:p>
    <w:p w:rsidR="001D067D" w:rsidRPr="001D067D" w:rsidRDefault="001D067D" w:rsidP="001D067D">
      <w:pPr>
        <w:pStyle w:val="aff6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7D">
        <w:rPr>
          <w:rFonts w:ascii="Times New Roman" w:hAnsi="Times New Roman" w:cs="Times New Roman"/>
          <w:sz w:val="28"/>
          <w:szCs w:val="28"/>
        </w:rPr>
        <w:lastRenderedPageBreak/>
        <w:t>по транспортному налогу с физических лиц 958,6 тыс. рублей (66,22 % от общей суммы недоимки), что на 507,8 тыс. рублей или на 44,10 % меньше показателя на начало года;</w:t>
      </w:r>
    </w:p>
    <w:p w:rsidR="001D067D" w:rsidRPr="001D067D" w:rsidRDefault="001D067D" w:rsidP="001D067D">
      <w:pPr>
        <w:pStyle w:val="aff6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7D">
        <w:rPr>
          <w:rFonts w:ascii="Times New Roman" w:hAnsi="Times New Roman" w:cs="Times New Roman"/>
          <w:sz w:val="28"/>
          <w:szCs w:val="28"/>
        </w:rPr>
        <w:t>по земельному налогу с физических лиц 165,7 тыс. рублей (11,45 % от общей суммы недоимки), что на 112,1 тыс. рублей или на 7,62 % меньше показателя на начало года;</w:t>
      </w:r>
    </w:p>
    <w:p w:rsidR="00AE1634" w:rsidRPr="00B22225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B22225">
        <w:rPr>
          <w:rStyle w:val="af3"/>
          <w:sz w:val="28"/>
          <w:szCs w:val="28"/>
        </w:rPr>
        <w:t>Безвозмездные поступления</w:t>
      </w:r>
      <w:r w:rsidRPr="00B22225">
        <w:rPr>
          <w:sz w:val="28"/>
          <w:szCs w:val="28"/>
        </w:rPr>
        <w:t xml:space="preserve"> в районный бюджет с учетом возвратов межбюджетных трансфертов прошлых лет составили </w:t>
      </w:r>
      <w:r w:rsidR="00980894">
        <w:rPr>
          <w:sz w:val="28"/>
          <w:szCs w:val="28"/>
          <w:lang w:val="ru-RU"/>
        </w:rPr>
        <w:t>415392,4</w:t>
      </w:r>
      <w:r w:rsidRPr="00B22225">
        <w:rPr>
          <w:sz w:val="28"/>
          <w:szCs w:val="28"/>
        </w:rPr>
        <w:t xml:space="preserve"> тыс. руб. (</w:t>
      </w:r>
      <w:r w:rsidR="00980894">
        <w:rPr>
          <w:sz w:val="28"/>
          <w:szCs w:val="28"/>
          <w:lang w:val="ru-RU"/>
        </w:rPr>
        <w:t>82,4</w:t>
      </w:r>
      <w:r w:rsidRPr="00B22225">
        <w:rPr>
          <w:sz w:val="28"/>
          <w:szCs w:val="28"/>
        </w:rPr>
        <w:t xml:space="preserve"> % к плану), в том числе:</w:t>
      </w:r>
    </w:p>
    <w:p w:rsidR="00AE1634" w:rsidRPr="00B22225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дотация </w:t>
      </w:r>
      <w:r w:rsidR="002611A9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980894">
        <w:rPr>
          <w:sz w:val="28"/>
          <w:szCs w:val="28"/>
          <w:lang w:val="ru-RU"/>
        </w:rPr>
        <w:t>134344,3</w:t>
      </w:r>
      <w:r w:rsidRPr="00B22225">
        <w:rPr>
          <w:sz w:val="28"/>
          <w:szCs w:val="28"/>
        </w:rPr>
        <w:t xml:space="preserve"> тыс. руб. (</w:t>
      </w:r>
      <w:r w:rsidR="00980894">
        <w:rPr>
          <w:sz w:val="28"/>
          <w:szCs w:val="28"/>
          <w:lang w:val="ru-RU"/>
        </w:rPr>
        <w:t>84,5</w:t>
      </w:r>
      <w:r w:rsidRPr="00B22225">
        <w:rPr>
          <w:sz w:val="28"/>
          <w:szCs w:val="28"/>
        </w:rPr>
        <w:t xml:space="preserve"> %);</w:t>
      </w:r>
    </w:p>
    <w:p w:rsidR="00AE1634" w:rsidRPr="00B22225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субсидии </w:t>
      </w:r>
      <w:r w:rsidR="002611A9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980894">
        <w:rPr>
          <w:sz w:val="28"/>
          <w:szCs w:val="28"/>
          <w:lang w:val="ru-RU"/>
        </w:rPr>
        <w:t>21974,5</w:t>
      </w:r>
      <w:r w:rsidRPr="00B22225">
        <w:rPr>
          <w:sz w:val="28"/>
          <w:szCs w:val="28"/>
        </w:rPr>
        <w:t xml:space="preserve"> тыс. руб. (</w:t>
      </w:r>
      <w:r w:rsidR="00980894">
        <w:rPr>
          <w:sz w:val="28"/>
          <w:szCs w:val="28"/>
          <w:lang w:val="ru-RU"/>
        </w:rPr>
        <w:t>55,6</w:t>
      </w:r>
      <w:r w:rsidRPr="00B22225">
        <w:rPr>
          <w:sz w:val="28"/>
          <w:szCs w:val="28"/>
        </w:rPr>
        <w:t xml:space="preserve"> %);</w:t>
      </w:r>
    </w:p>
    <w:p w:rsidR="00AE1634" w:rsidRPr="00B22225" w:rsidRDefault="00D0788A" w:rsidP="00CF0EDA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субвенции </w:t>
      </w:r>
      <w:r w:rsidR="002611A9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980894">
        <w:rPr>
          <w:sz w:val="28"/>
          <w:szCs w:val="28"/>
          <w:lang w:val="ru-RU"/>
        </w:rPr>
        <w:t>255458,7</w:t>
      </w:r>
      <w:r w:rsidRPr="00B22225">
        <w:rPr>
          <w:sz w:val="28"/>
          <w:szCs w:val="28"/>
        </w:rPr>
        <w:t xml:space="preserve"> тыс. руб. (</w:t>
      </w:r>
      <w:r w:rsidR="00980894">
        <w:rPr>
          <w:sz w:val="28"/>
          <w:szCs w:val="28"/>
          <w:lang w:val="ru-RU"/>
        </w:rPr>
        <w:t>83,9</w:t>
      </w:r>
      <w:r w:rsidRPr="00B22225">
        <w:rPr>
          <w:sz w:val="28"/>
          <w:szCs w:val="28"/>
        </w:rPr>
        <w:t xml:space="preserve"> %);</w:t>
      </w:r>
    </w:p>
    <w:p w:rsidR="005765E8" w:rsidRPr="00B22225" w:rsidRDefault="00D0788A" w:rsidP="00C17737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B22225">
        <w:rPr>
          <w:sz w:val="28"/>
          <w:szCs w:val="28"/>
        </w:rPr>
        <w:t xml:space="preserve">иные межбюджетные трансферты </w:t>
      </w:r>
      <w:r w:rsidR="00CA5BF1" w:rsidRPr="00B22225">
        <w:rPr>
          <w:sz w:val="28"/>
          <w:szCs w:val="28"/>
        </w:rPr>
        <w:t>–</w:t>
      </w:r>
      <w:r w:rsidRPr="00B22225">
        <w:rPr>
          <w:sz w:val="28"/>
          <w:szCs w:val="28"/>
        </w:rPr>
        <w:t xml:space="preserve"> </w:t>
      </w:r>
      <w:r w:rsidR="00980894">
        <w:rPr>
          <w:sz w:val="28"/>
          <w:szCs w:val="28"/>
          <w:lang w:val="ru-RU"/>
        </w:rPr>
        <w:t xml:space="preserve">3614,9 </w:t>
      </w:r>
      <w:r w:rsidR="00980894">
        <w:rPr>
          <w:sz w:val="28"/>
          <w:szCs w:val="28"/>
        </w:rPr>
        <w:t>тыс. руб.</w:t>
      </w:r>
    </w:p>
    <w:p w:rsidR="00527E31" w:rsidRDefault="00527E31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</w:p>
    <w:p w:rsidR="00AE1634" w:rsidRDefault="00D0788A" w:rsidP="005765E8">
      <w:pPr>
        <w:pStyle w:val="50"/>
        <w:shd w:val="clear" w:color="auto" w:fill="auto"/>
        <w:spacing w:line="240" w:lineRule="auto"/>
        <w:jc w:val="center"/>
        <w:rPr>
          <w:b/>
          <w:sz w:val="28"/>
          <w:szCs w:val="28"/>
          <w:lang w:val="ru-RU"/>
        </w:rPr>
      </w:pPr>
      <w:r w:rsidRPr="00C72157">
        <w:rPr>
          <w:b/>
          <w:sz w:val="28"/>
          <w:szCs w:val="28"/>
        </w:rPr>
        <w:t xml:space="preserve">Информация о безвозмездных поступлениях </w:t>
      </w:r>
      <w:r w:rsidR="00980894">
        <w:rPr>
          <w:b/>
          <w:sz w:val="28"/>
          <w:szCs w:val="28"/>
          <w:lang w:val="ru-RU"/>
        </w:rPr>
        <w:t>за 9 месяцев</w:t>
      </w:r>
      <w:r w:rsidR="00C17737">
        <w:rPr>
          <w:b/>
          <w:sz w:val="28"/>
          <w:szCs w:val="28"/>
          <w:lang w:val="ru-RU"/>
        </w:rPr>
        <w:t xml:space="preserve"> </w:t>
      </w:r>
      <w:r w:rsidRPr="00C72157">
        <w:rPr>
          <w:b/>
          <w:sz w:val="28"/>
          <w:szCs w:val="28"/>
        </w:rPr>
        <w:t>20</w:t>
      </w:r>
      <w:r w:rsidR="00C17737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</w:t>
      </w:r>
      <w:r w:rsidR="00C17737">
        <w:rPr>
          <w:b/>
          <w:sz w:val="28"/>
          <w:szCs w:val="28"/>
          <w:lang w:val="ru-RU"/>
        </w:rPr>
        <w:t>а</w:t>
      </w:r>
    </w:p>
    <w:p w:rsidR="00527E31" w:rsidRPr="00C72157" w:rsidRDefault="00527E31" w:rsidP="00527E31">
      <w:pPr>
        <w:pStyle w:val="26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(тыс. руб.)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260"/>
        <w:gridCol w:w="5268"/>
        <w:gridCol w:w="1418"/>
        <w:gridCol w:w="1275"/>
        <w:gridCol w:w="978"/>
      </w:tblGrid>
      <w:tr w:rsidR="00E87B25" w:rsidRPr="00B507CF" w:rsidTr="00E87B25">
        <w:trPr>
          <w:trHeight w:val="2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2 00 00000 00 0000 000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504 132,4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415 392,4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82,4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2 02 00000 00 0000 000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504 132,4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415 392,4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82,4 </w:t>
            </w:r>
          </w:p>
        </w:tc>
      </w:tr>
      <w:tr w:rsidR="00E87B25" w:rsidRPr="00B507CF" w:rsidTr="00E87B25">
        <w:trPr>
          <w:trHeight w:val="5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Дотации бюджетам бюджетной системы Российской </w:t>
            </w:r>
            <w:proofErr w:type="spellStart"/>
            <w:r w:rsidRPr="00B507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Федераци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159 016,4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134 344,3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84,5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2 02 15001 05 0000 150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148 976,5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124 266,1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83,4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2 02 15002 05 0000 150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10 039,9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10 078,2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100,4 </w:t>
            </w:r>
          </w:p>
        </w:tc>
      </w:tr>
      <w:tr w:rsidR="00E87B25" w:rsidRPr="00B507CF" w:rsidTr="00E87B25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2 02 20000 00 0000 150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39 524,0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21 974,5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55,6 </w:t>
            </w:r>
          </w:p>
        </w:tc>
      </w:tr>
      <w:tr w:rsidR="00E87B25" w:rsidRPr="00B507CF" w:rsidTr="00E87B25">
        <w:trPr>
          <w:trHeight w:val="12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6 280,8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6 280,8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E87B25" w:rsidRPr="00B507CF" w:rsidTr="00E87B25">
        <w:trPr>
          <w:trHeight w:val="1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11 086,7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6 406,0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57,8 </w:t>
            </w:r>
          </w:p>
        </w:tc>
      </w:tr>
      <w:tr w:rsidR="00E87B25" w:rsidRPr="00B507CF" w:rsidTr="00E87B25">
        <w:trPr>
          <w:trHeight w:val="1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2 02 29999 05 0000 150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оказание финансовой поддержки при исполнении расходных обязательств, связанных с реализацией губернаторского проекта "Новая жизнь" ("</w:t>
            </w:r>
            <w:proofErr w:type="spellStart"/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Чаа</w:t>
            </w:r>
            <w:proofErr w:type="spellEnd"/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сорук</w:t>
            </w:r>
            <w:proofErr w:type="spellEnd"/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")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1 980,0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1 980,0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E87B25" w:rsidRPr="00B507CF" w:rsidTr="00E87B25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2 02 25466 05 0000 150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100,0 </w:t>
            </w:r>
          </w:p>
        </w:tc>
      </w:tr>
      <w:tr w:rsidR="00E87B25" w:rsidRPr="00B507CF" w:rsidTr="00E87B2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2 02 25097 05 0000 150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2 250,0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1 596,9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71,0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2 02 25576 05 0000 150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11 403,4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2 375,5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20,8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2 02 25511 05 0000 150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752,2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2 02 25497 05 0000 150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муниципального района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1 315,93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919,0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69,8 </w:t>
            </w:r>
          </w:p>
        </w:tc>
      </w:tr>
      <w:tr w:rsidR="00E87B25" w:rsidRPr="00B507CF" w:rsidTr="00E87B25">
        <w:trPr>
          <w:trHeight w:val="9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2 02 25304 05 0000 150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680,7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2 02 25555 05 0000 150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3 325,0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605,6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18,2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304 462,0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255 458,7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83,9 </w:t>
            </w:r>
          </w:p>
        </w:tc>
      </w:tr>
      <w:tr w:rsidR="00E87B25" w:rsidRPr="00B507CF" w:rsidTr="00E87B25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2 02 30022 05 0000 150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1 331,0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979,0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73,6 </w:t>
            </w:r>
          </w:p>
        </w:tc>
      </w:tr>
      <w:tr w:rsidR="00E87B25" w:rsidRPr="00B507CF" w:rsidTr="00E87B25">
        <w:trPr>
          <w:trHeight w:val="3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240 340,4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173 771,7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72,3 </w:t>
            </w:r>
          </w:p>
        </w:tc>
      </w:tr>
      <w:tr w:rsidR="00E87B25" w:rsidRPr="00B507CF" w:rsidTr="00E87B2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6,0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труженников</w:t>
            </w:r>
            <w:proofErr w:type="spellEnd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тыла"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4 407,9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3 292,0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74,7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4 386,0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3 634,6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82,9 </w:t>
            </w:r>
          </w:p>
        </w:tc>
      </w:tr>
      <w:tr w:rsidR="00E87B25" w:rsidRPr="00B507CF" w:rsidTr="00E87B25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5 018,9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3 764,2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75,0 </w:t>
            </w:r>
          </w:p>
        </w:tc>
      </w:tr>
      <w:tr w:rsidR="00E87B25" w:rsidRPr="00B507CF" w:rsidTr="00E87B2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</w:t>
            </w:r>
            <w:proofErr w:type="gramStart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121,1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E87B25" w:rsidRPr="00B507CF" w:rsidTr="00E87B25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Субвенция </w:t>
            </w:r>
            <w:proofErr w:type="gramStart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жилого помещения и коммунальных услуг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431,2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339,3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78,7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обеспечение равной доступности услуг общественного транспорта  для отдельных категорий граждан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74,5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463,4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347,6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75,0 </w:t>
            </w:r>
          </w:p>
        </w:tc>
      </w:tr>
      <w:tr w:rsidR="00E87B25" w:rsidRPr="00B507CF" w:rsidTr="00E87B2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551,1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411,8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74,7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106,0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77,2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72,8 </w:t>
            </w:r>
          </w:p>
        </w:tc>
      </w:tr>
      <w:tr w:rsidR="00E87B25" w:rsidRPr="00B507CF" w:rsidTr="00E87B2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проживающими</w:t>
            </w:r>
            <w:proofErr w:type="gramEnd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работающим в сельской местности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1 226,6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E87B25" w:rsidRPr="00B507CF" w:rsidTr="00E87B2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организацию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1 230,0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E87B25" w:rsidRPr="00B507CF" w:rsidTr="00E87B2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2 02 35118 05 0000 150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1 120,8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840,6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75,0 </w:t>
            </w:r>
          </w:p>
        </w:tc>
      </w:tr>
      <w:tr w:rsidR="00E87B25" w:rsidRPr="00B507CF" w:rsidTr="00E87B25">
        <w:trPr>
          <w:trHeight w:val="12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2 02 35120 05 0000 150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18,6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E87B25" w:rsidRPr="00B507CF" w:rsidTr="00E87B25">
        <w:trPr>
          <w:trHeight w:val="11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2 02 30024 05 0000 150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3 701,2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1 121,0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30,3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2 02 35250 05 0000 150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3 055,0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2 943,5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96,4 </w:t>
            </w:r>
          </w:p>
        </w:tc>
      </w:tr>
      <w:tr w:rsidR="00E87B25" w:rsidRPr="00B507CF" w:rsidTr="00E87B25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2 02 35380 05 0000 150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20 252,8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13 962,5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68,9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2 02 35469 050000 150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170,9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0,0 </w:t>
            </w:r>
          </w:p>
        </w:tc>
      </w:tr>
      <w:tr w:rsidR="00E87B25" w:rsidRPr="00B507CF" w:rsidTr="00E87B25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2 02 35084 05 0000 150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3 790,5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2 544,8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67,1 </w:t>
            </w:r>
          </w:p>
        </w:tc>
      </w:tr>
      <w:tr w:rsidR="00E87B25" w:rsidRPr="00B507CF" w:rsidTr="00E87B25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2 02 353020 05 0000 150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на ежемесячные выплаты на детей в возрасте от 3-х до 7 лет 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35 393,2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</w:tr>
      <w:tr w:rsidR="00E87B25" w:rsidRPr="00B507CF" w:rsidTr="00E87B25">
        <w:trPr>
          <w:trHeight w:val="9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2 02 35573 05 0000 150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12 658,1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12 035,9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95,1 </w:t>
            </w:r>
          </w:p>
        </w:tc>
      </w:tr>
      <w:tr w:rsidR="00E87B25" w:rsidRPr="00B507CF" w:rsidTr="00E87B25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2 02 40000 00 0000 150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3 614,9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319,9 </w:t>
            </w:r>
          </w:p>
        </w:tc>
      </w:tr>
      <w:tr w:rsidR="00E87B25" w:rsidRPr="00B507CF" w:rsidTr="00E87B25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2 02 40014 05 0000 150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1 130,0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642,5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  <w:t xml:space="preserve">56,9 </w:t>
            </w:r>
          </w:p>
        </w:tc>
      </w:tr>
      <w:tr w:rsidR="00E87B25" w:rsidRPr="00B507CF" w:rsidTr="00E87B25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2 02 45303 05 0000 150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974,7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</w:tr>
      <w:tr w:rsidR="00E87B25" w:rsidRPr="00B507CF" w:rsidTr="00E87B25">
        <w:trPr>
          <w:trHeight w:val="12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2 02 49999 05 0000 150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Иные межбюджетные трансферты на содействие достижению и (или) поощрения достижения наилучших значений ключевых показателей социально- экономического развития городских округов и муниципальных районов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  <w:t xml:space="preserve">2 000,0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</w:tr>
      <w:tr w:rsidR="00E87B25" w:rsidRPr="00B507CF" w:rsidTr="00E87B25">
        <w:trPr>
          <w:trHeight w:val="9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2 19 60010 05 0000 150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B25" w:rsidRPr="00B507CF" w:rsidRDefault="00E87B25" w:rsidP="00E87B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Возврат прочих остатков субсидий, субвенций </w:t>
            </w:r>
            <w:proofErr w:type="gramStart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B507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ru-RU"/>
              </w:rPr>
            </w:pPr>
            <w:r w:rsidRPr="00B507CF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  <w:t xml:space="preserve">-2,3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B25" w:rsidRPr="00B507CF" w:rsidRDefault="00E87B25" w:rsidP="00E87B25">
            <w:pPr>
              <w:jc w:val="center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AE1634" w:rsidRPr="00C72157" w:rsidRDefault="00AE1634" w:rsidP="00CF0EDA">
      <w:pPr>
        <w:rPr>
          <w:rFonts w:ascii="Times New Roman" w:hAnsi="Times New Roman" w:cs="Times New Roman"/>
          <w:sz w:val="28"/>
          <w:szCs w:val="28"/>
        </w:rPr>
      </w:pPr>
    </w:p>
    <w:p w:rsidR="00AE1634" w:rsidRPr="00C72157" w:rsidRDefault="00D0788A" w:rsidP="005765E8">
      <w:pPr>
        <w:pStyle w:val="21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2" w:name="bookmark4"/>
      <w:r w:rsidRPr="00C72157">
        <w:rPr>
          <w:sz w:val="28"/>
          <w:szCs w:val="28"/>
        </w:rPr>
        <w:t>РАСХОДЫ</w:t>
      </w:r>
      <w:bookmarkEnd w:id="2"/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r w:rsidRPr="00C72157">
        <w:rPr>
          <w:sz w:val="28"/>
          <w:szCs w:val="28"/>
        </w:rPr>
        <w:t>Расходная часть районного бюджета исполнена в сумме</w:t>
      </w:r>
      <w:r w:rsidRPr="00C72157">
        <w:rPr>
          <w:rStyle w:val="af4"/>
          <w:sz w:val="28"/>
          <w:szCs w:val="28"/>
        </w:rPr>
        <w:t xml:space="preserve"> </w:t>
      </w:r>
      <w:r w:rsidR="00865505">
        <w:rPr>
          <w:rStyle w:val="af4"/>
          <w:sz w:val="28"/>
          <w:szCs w:val="28"/>
          <w:lang w:val="ru-RU"/>
        </w:rPr>
        <w:t>434521,4</w:t>
      </w:r>
      <w:r w:rsidRPr="00C72157">
        <w:rPr>
          <w:rStyle w:val="af4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865505">
        <w:rPr>
          <w:sz w:val="28"/>
          <w:szCs w:val="28"/>
          <w:lang w:val="ru-RU"/>
        </w:rPr>
        <w:t>81</w:t>
      </w:r>
      <w:r w:rsidRPr="00C72157">
        <w:rPr>
          <w:sz w:val="28"/>
          <w:szCs w:val="28"/>
        </w:rPr>
        <w:t xml:space="preserve"> % к плану.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</w:rPr>
      </w:pPr>
      <w:proofErr w:type="gramStart"/>
      <w:r w:rsidRPr="00C72157">
        <w:rPr>
          <w:sz w:val="28"/>
          <w:szCs w:val="28"/>
        </w:rPr>
        <w:t xml:space="preserve">Расходы бюджета района осуществлялись, исходя из установленных законодательством полномочий муниципального района по исполнению расходных обязательств в соответствии с целями и задачами, определенными Бюджетным посланием Президента Российской Федерации о бюджетной политике </w:t>
      </w:r>
      <w:r w:rsidR="00865505">
        <w:rPr>
          <w:sz w:val="28"/>
          <w:szCs w:val="28"/>
          <w:lang w:val="ru-RU"/>
        </w:rPr>
        <w:t>за 9 месяцев</w:t>
      </w:r>
      <w:r w:rsidR="000252BB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20</w:t>
      </w:r>
      <w:r w:rsidR="000252BB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0252BB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и с учетом основных направлений бюджетной и налоговой политики муниципального </w:t>
      </w:r>
      <w:r w:rsidR="00F72663" w:rsidRPr="00C72157">
        <w:rPr>
          <w:sz w:val="28"/>
          <w:szCs w:val="28"/>
          <w:lang w:val="ru-RU"/>
        </w:rPr>
        <w:t>района «</w:t>
      </w:r>
      <w:proofErr w:type="spellStart"/>
      <w:r w:rsidR="00F72663" w:rsidRPr="00C72157">
        <w:rPr>
          <w:sz w:val="28"/>
          <w:szCs w:val="28"/>
          <w:lang w:val="ru-RU"/>
        </w:rPr>
        <w:t>Овюрский</w:t>
      </w:r>
      <w:proofErr w:type="spellEnd"/>
      <w:r w:rsidR="00F72663" w:rsidRPr="00C72157">
        <w:rPr>
          <w:sz w:val="28"/>
          <w:szCs w:val="28"/>
          <w:lang w:val="ru-RU"/>
        </w:rPr>
        <w:t xml:space="preserve"> </w:t>
      </w:r>
      <w:proofErr w:type="spellStart"/>
      <w:r w:rsidR="00F72663" w:rsidRPr="00C72157">
        <w:rPr>
          <w:sz w:val="28"/>
          <w:szCs w:val="28"/>
          <w:lang w:val="ru-RU"/>
        </w:rPr>
        <w:t>кожуун</w:t>
      </w:r>
      <w:proofErr w:type="spellEnd"/>
      <w:r w:rsidR="00F72663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на </w:t>
      </w:r>
      <w:r w:rsidR="00BD15D7">
        <w:rPr>
          <w:sz w:val="28"/>
          <w:szCs w:val="28"/>
          <w:lang w:val="ru-RU"/>
        </w:rPr>
        <w:t>9  месяцев</w:t>
      </w:r>
      <w:r w:rsidR="000252BB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20</w:t>
      </w:r>
      <w:r w:rsidR="000252BB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0252BB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>.</w:t>
      </w:r>
      <w:proofErr w:type="gramEnd"/>
    </w:p>
    <w:p w:rsidR="00AE1634" w:rsidRPr="00865505" w:rsidRDefault="00D0788A" w:rsidP="00CF0EDA">
      <w:pPr>
        <w:pStyle w:val="2"/>
        <w:shd w:val="clear" w:color="auto" w:fill="auto"/>
        <w:spacing w:before="0" w:line="240" w:lineRule="auto"/>
        <w:ind w:firstLine="640"/>
        <w:rPr>
          <w:color w:val="auto"/>
          <w:sz w:val="28"/>
          <w:szCs w:val="28"/>
        </w:rPr>
      </w:pPr>
      <w:r w:rsidRPr="00C72157">
        <w:rPr>
          <w:sz w:val="28"/>
          <w:szCs w:val="28"/>
        </w:rPr>
        <w:t xml:space="preserve">Бюджет формировался и исполнялся на основе программно-целевого метода </w:t>
      </w:r>
      <w:r w:rsidRPr="00865505">
        <w:rPr>
          <w:color w:val="auto"/>
          <w:sz w:val="28"/>
          <w:szCs w:val="28"/>
        </w:rPr>
        <w:t xml:space="preserve">бюджетного планирования. В рамках </w:t>
      </w:r>
      <w:r w:rsidR="000252BB" w:rsidRPr="00865505">
        <w:rPr>
          <w:color w:val="auto"/>
          <w:sz w:val="28"/>
          <w:szCs w:val="28"/>
          <w:lang w:val="ru-RU"/>
        </w:rPr>
        <w:t>четырнадцати</w:t>
      </w:r>
      <w:r w:rsidRPr="00865505">
        <w:rPr>
          <w:color w:val="auto"/>
          <w:sz w:val="28"/>
          <w:szCs w:val="28"/>
        </w:rPr>
        <w:t xml:space="preserve"> муниципальных </w:t>
      </w:r>
      <w:r w:rsidR="00F72663" w:rsidRPr="00865505">
        <w:rPr>
          <w:color w:val="auto"/>
          <w:sz w:val="28"/>
          <w:szCs w:val="28"/>
        </w:rPr>
        <w:t>программ произведено 8</w:t>
      </w:r>
      <w:r w:rsidR="00865505" w:rsidRPr="00865505">
        <w:rPr>
          <w:color w:val="auto"/>
          <w:sz w:val="28"/>
          <w:szCs w:val="28"/>
          <w:lang w:val="ru-RU"/>
        </w:rPr>
        <w:t>9</w:t>
      </w:r>
      <w:r w:rsidRPr="00865505">
        <w:rPr>
          <w:color w:val="auto"/>
          <w:sz w:val="28"/>
          <w:szCs w:val="28"/>
        </w:rPr>
        <w:t xml:space="preserve"> % расходов районного бюджета.</w:t>
      </w:r>
    </w:p>
    <w:p w:rsidR="005765E8" w:rsidRPr="00C72157" w:rsidRDefault="00D0788A" w:rsidP="00AE085E">
      <w:pPr>
        <w:pStyle w:val="2"/>
        <w:shd w:val="clear" w:color="auto" w:fill="auto"/>
        <w:spacing w:before="0" w:line="240" w:lineRule="auto"/>
        <w:ind w:firstLine="640"/>
        <w:rPr>
          <w:sz w:val="28"/>
          <w:szCs w:val="28"/>
          <w:lang w:val="ru-RU"/>
        </w:rPr>
      </w:pPr>
      <w:r w:rsidRPr="00865505">
        <w:rPr>
          <w:color w:val="auto"/>
          <w:sz w:val="28"/>
          <w:szCs w:val="28"/>
        </w:rPr>
        <w:t xml:space="preserve">Информация </w:t>
      </w:r>
      <w:r w:rsidRPr="00C72157">
        <w:rPr>
          <w:sz w:val="28"/>
          <w:szCs w:val="28"/>
        </w:rPr>
        <w:t xml:space="preserve">об исполнении расходной части бюджета в разрезе разделов и подразделов расходов приведена в </w:t>
      </w:r>
      <w:proofErr w:type="spellStart"/>
      <w:r w:rsidRPr="00C72157">
        <w:rPr>
          <w:sz w:val="28"/>
          <w:szCs w:val="28"/>
        </w:rPr>
        <w:t>табл</w:t>
      </w:r>
      <w:r w:rsidR="005765E8" w:rsidRPr="00C72157">
        <w:rPr>
          <w:sz w:val="28"/>
          <w:szCs w:val="28"/>
          <w:lang w:val="ru-RU"/>
        </w:rPr>
        <w:t>ице</w:t>
      </w:r>
      <w:proofErr w:type="spellEnd"/>
      <w:r w:rsidRPr="00C72157">
        <w:rPr>
          <w:sz w:val="28"/>
          <w:szCs w:val="28"/>
        </w:rPr>
        <w:t>.</w:t>
      </w:r>
    </w:p>
    <w:p w:rsidR="00AE1634" w:rsidRPr="00C72157" w:rsidRDefault="00D0788A" w:rsidP="00CF0EDA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C72157">
        <w:rPr>
          <w:b/>
          <w:sz w:val="28"/>
          <w:szCs w:val="28"/>
        </w:rPr>
        <w:t xml:space="preserve">Исполнение бюджета за </w:t>
      </w:r>
      <w:r w:rsidR="00BD15D7">
        <w:rPr>
          <w:b/>
          <w:sz w:val="28"/>
          <w:szCs w:val="28"/>
          <w:lang w:val="ru-RU"/>
        </w:rPr>
        <w:t>9  месяцев</w:t>
      </w:r>
      <w:r w:rsidR="0075433B">
        <w:rPr>
          <w:b/>
          <w:sz w:val="28"/>
          <w:szCs w:val="28"/>
          <w:lang w:val="ru-RU"/>
        </w:rPr>
        <w:t xml:space="preserve"> </w:t>
      </w:r>
      <w:r w:rsidRPr="00C72157">
        <w:rPr>
          <w:b/>
          <w:sz w:val="28"/>
          <w:szCs w:val="28"/>
        </w:rPr>
        <w:t>20</w:t>
      </w:r>
      <w:r w:rsidR="0075433B">
        <w:rPr>
          <w:b/>
          <w:sz w:val="28"/>
          <w:szCs w:val="28"/>
          <w:lang w:val="ru-RU"/>
        </w:rPr>
        <w:t>20</w:t>
      </w:r>
      <w:r w:rsidRPr="00C72157">
        <w:rPr>
          <w:b/>
          <w:sz w:val="28"/>
          <w:szCs w:val="28"/>
        </w:rPr>
        <w:t xml:space="preserve"> год</w:t>
      </w:r>
      <w:r w:rsidR="0075433B">
        <w:rPr>
          <w:b/>
          <w:sz w:val="28"/>
          <w:szCs w:val="28"/>
          <w:lang w:val="ru-RU"/>
        </w:rPr>
        <w:t>а</w:t>
      </w:r>
      <w:r w:rsidRPr="00C72157">
        <w:rPr>
          <w:b/>
          <w:sz w:val="28"/>
          <w:szCs w:val="28"/>
        </w:rPr>
        <w:t xml:space="preserve"> в разрезе разделов и подразделов расходов</w:t>
      </w:r>
    </w:p>
    <w:p w:rsidR="00AE1634" w:rsidRPr="00C72157" w:rsidRDefault="00D0788A" w:rsidP="005765E8">
      <w:pPr>
        <w:pStyle w:val="aa"/>
        <w:framePr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C72157">
        <w:rPr>
          <w:sz w:val="28"/>
          <w:szCs w:val="28"/>
        </w:rPr>
        <w:t>в тыс. рублей</w:t>
      </w:r>
    </w:p>
    <w:tbl>
      <w:tblPr>
        <w:tblW w:w="10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774"/>
        <w:gridCol w:w="2043"/>
        <w:gridCol w:w="2036"/>
        <w:gridCol w:w="2040"/>
      </w:tblGrid>
      <w:tr w:rsidR="00865505" w:rsidRPr="004C3DDE" w:rsidTr="00865505">
        <w:trPr>
          <w:trHeight w:val="30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proofErr w:type="gramStart"/>
            <w:r w:rsidRPr="004C3D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Раздел/под</w:t>
            </w:r>
            <w:r w:rsidRPr="004C3D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softHyphen/>
              <w:t>раздел</w:t>
            </w:r>
            <w:proofErr w:type="gramEnd"/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4" w:firstLine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Утверждено</w:t>
            </w:r>
          </w:p>
        </w:tc>
        <w:tc>
          <w:tcPr>
            <w:tcW w:w="2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%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505" w:rsidRPr="004C3DDE" w:rsidRDefault="00865505" w:rsidP="008655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505" w:rsidRPr="004C3DDE" w:rsidRDefault="00865505" w:rsidP="008655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505" w:rsidRPr="004C3DDE" w:rsidRDefault="00865505" w:rsidP="008655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5505" w:rsidRPr="004C3DDE" w:rsidRDefault="00865505" w:rsidP="008655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исполнения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Всего расходов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539 626,4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434 521,4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81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0100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Общегосударственные расходы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36 560,1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29 567,9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81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0200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1 120,8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799,6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0300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Национальная безопасность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1 591,9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1 171,5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74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8 305,9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5 501,3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66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Сельское хозяйство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5 336,5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4 909,9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92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Дорожное хозяйство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1 124,0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865505" w:rsidRPr="004C3DDE" w:rsidTr="00865505">
        <w:trPr>
          <w:trHeight w:val="6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0412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1 845,4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591,5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17 182,4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3 684,3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Жилищное хозяйство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3 828,8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470,0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12 883,6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3 684,3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343 988,9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257 507,1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75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0701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106 756,9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77 981,7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73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Общее образование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196 490,1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149 469,0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76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Дополнительное образование детей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21 802,7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15 655,7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72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Молодежная политика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1 230,0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865505" w:rsidRPr="004C3DDE" w:rsidTr="00865505">
        <w:trPr>
          <w:trHeight w:val="6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Другие вопросы в области образования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17 709,2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14 400,7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81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51 546,0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40 167,0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78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27 069,2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21 275,7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79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Другие вопросы в области культуры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24 476,8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18 891,2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77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0900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Здравоохранение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426,0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391,3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60 984,1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80 234,2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132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16 509,1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11 938,7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72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40 402,6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64 899,7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161</w:t>
            </w:r>
          </w:p>
        </w:tc>
      </w:tr>
      <w:tr w:rsidR="00865505" w:rsidRPr="004C3DDE" w:rsidTr="00865505">
        <w:trPr>
          <w:trHeight w:val="6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4 072,5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3 395,8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83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953,6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458,5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</w:t>
            </w:r>
          </w:p>
        </w:tc>
      </w:tr>
      <w:tr w:rsidR="00865505" w:rsidRPr="004C3DDE" w:rsidTr="00865505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70,0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</w:t>
            </w:r>
          </w:p>
        </w:tc>
      </w:tr>
      <w:tr w:rsidR="00865505" w:rsidRPr="004C3DDE" w:rsidTr="00865505">
        <w:trPr>
          <w:trHeight w:val="9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16 896,7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15 018,7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300" w:firstLine="6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89</w:t>
            </w:r>
          </w:p>
        </w:tc>
      </w:tr>
      <w:tr w:rsidR="00865505" w:rsidRPr="004C3DDE" w:rsidTr="00865505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200" w:firstLine="4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8655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Дефицит (-)/профици</w:t>
            </w:r>
            <w:proofErr w:type="gram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т(</w:t>
            </w:r>
            <w:proofErr w:type="gram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+) бюджета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188,9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100" w:firstLine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7 261,5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5505" w:rsidRPr="004C3DDE" w:rsidRDefault="00865505" w:rsidP="00B507CF">
            <w:pPr>
              <w:ind w:firstLineChars="400" w:firstLine="8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</w:p>
        </w:tc>
      </w:tr>
    </w:tbl>
    <w:p w:rsidR="00865505" w:rsidRDefault="00865505" w:rsidP="00CF0E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1634" w:rsidRPr="00C72157" w:rsidRDefault="00D0788A" w:rsidP="00CF0EDA">
      <w:pPr>
        <w:pStyle w:val="28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72157">
        <w:rPr>
          <w:sz w:val="28"/>
          <w:szCs w:val="28"/>
        </w:rPr>
        <w:t xml:space="preserve">Укрупненная структура расходов </w:t>
      </w:r>
      <w:r w:rsidR="00865505">
        <w:rPr>
          <w:sz w:val="28"/>
          <w:szCs w:val="28"/>
          <w:lang w:val="ru-RU"/>
        </w:rPr>
        <w:t>за 9 месяцев</w:t>
      </w:r>
      <w:r w:rsidR="006F75C0">
        <w:rPr>
          <w:sz w:val="28"/>
          <w:szCs w:val="28"/>
          <w:lang w:val="ru-RU"/>
        </w:rPr>
        <w:t xml:space="preserve"> 2020</w:t>
      </w:r>
      <w:r w:rsidRPr="00C72157">
        <w:rPr>
          <w:sz w:val="28"/>
          <w:szCs w:val="28"/>
        </w:rPr>
        <w:t xml:space="preserve"> года представлена на диаграмме.</w:t>
      </w:r>
    </w:p>
    <w:p w:rsidR="00AE1634" w:rsidRPr="00C72157" w:rsidRDefault="00AE1634" w:rsidP="00CF0EDA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AB233C" w:rsidRPr="00C72157" w:rsidRDefault="00865505" w:rsidP="006F75C0">
      <w:pPr>
        <w:pStyle w:val="2"/>
        <w:shd w:val="clear" w:color="auto" w:fill="auto"/>
        <w:spacing w:before="0" w:line="240" w:lineRule="auto"/>
        <w:rPr>
          <w:rStyle w:val="af5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320F6065" wp14:editId="610B3D14">
            <wp:extent cx="6809362" cy="3424136"/>
            <wp:effectExtent l="0" t="0" r="1079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5"/>
          <w:sz w:val="28"/>
          <w:szCs w:val="28"/>
        </w:rPr>
        <w:lastRenderedPageBreak/>
        <w:t>По разделу 01 «Общегосударственные вопросы»</w:t>
      </w:r>
      <w:r w:rsidRPr="00C72157">
        <w:rPr>
          <w:sz w:val="28"/>
          <w:szCs w:val="28"/>
        </w:rPr>
        <w:t xml:space="preserve"> исполнение составило </w:t>
      </w:r>
      <w:r w:rsidR="00865505">
        <w:rPr>
          <w:rStyle w:val="af5"/>
          <w:sz w:val="28"/>
          <w:szCs w:val="28"/>
          <w:lang w:val="ru-RU"/>
        </w:rPr>
        <w:t>29567,9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 </w:t>
      </w:r>
      <w:r w:rsidR="00865505">
        <w:rPr>
          <w:sz w:val="28"/>
          <w:szCs w:val="28"/>
          <w:lang w:val="ru-RU"/>
        </w:rPr>
        <w:t>81</w:t>
      </w:r>
      <w:r w:rsidRPr="00C72157">
        <w:rPr>
          <w:sz w:val="28"/>
          <w:szCs w:val="28"/>
        </w:rPr>
        <w:t xml:space="preserve"> % от запланированных средств.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обеспечение функционирования Главы района и аппарата депутатов муниципального </w:t>
      </w:r>
      <w:r w:rsidR="00950D9D" w:rsidRPr="00C72157">
        <w:rPr>
          <w:sz w:val="28"/>
          <w:szCs w:val="28"/>
          <w:lang w:val="ru-RU"/>
        </w:rPr>
        <w:t>района «</w:t>
      </w:r>
      <w:proofErr w:type="spellStart"/>
      <w:r w:rsidR="00950D9D" w:rsidRPr="00C72157">
        <w:rPr>
          <w:sz w:val="28"/>
          <w:szCs w:val="28"/>
          <w:lang w:val="ru-RU"/>
        </w:rPr>
        <w:t>Овюрский</w:t>
      </w:r>
      <w:proofErr w:type="spellEnd"/>
      <w:r w:rsidR="00950D9D" w:rsidRPr="00C72157">
        <w:rPr>
          <w:sz w:val="28"/>
          <w:szCs w:val="28"/>
          <w:lang w:val="ru-RU"/>
        </w:rPr>
        <w:t xml:space="preserve"> </w:t>
      </w:r>
      <w:proofErr w:type="spellStart"/>
      <w:r w:rsidR="00950D9D" w:rsidRPr="00C72157">
        <w:rPr>
          <w:sz w:val="28"/>
          <w:szCs w:val="28"/>
          <w:lang w:val="ru-RU"/>
        </w:rPr>
        <w:t>кожуун</w:t>
      </w:r>
      <w:proofErr w:type="spellEnd"/>
      <w:r w:rsidR="00950D9D" w:rsidRPr="00C72157">
        <w:rPr>
          <w:sz w:val="28"/>
          <w:szCs w:val="28"/>
          <w:lang w:val="ru-RU"/>
        </w:rPr>
        <w:t>» Республики Тыва</w:t>
      </w:r>
      <w:r w:rsidRPr="00C72157">
        <w:rPr>
          <w:sz w:val="28"/>
          <w:szCs w:val="28"/>
        </w:rPr>
        <w:t xml:space="preserve"> было предусмотрено </w:t>
      </w:r>
      <w:r w:rsidR="00F70EB8">
        <w:rPr>
          <w:sz w:val="28"/>
          <w:szCs w:val="28"/>
          <w:lang w:val="ru-RU"/>
        </w:rPr>
        <w:t>4671</w:t>
      </w:r>
      <w:r w:rsidRPr="00C72157">
        <w:rPr>
          <w:sz w:val="28"/>
          <w:szCs w:val="28"/>
        </w:rPr>
        <w:t xml:space="preserve"> тыс. руб. фактически израсходовано </w:t>
      </w:r>
      <w:r w:rsidR="00865505">
        <w:rPr>
          <w:sz w:val="28"/>
          <w:szCs w:val="28"/>
          <w:lang w:val="ru-RU"/>
        </w:rPr>
        <w:t>4645,8</w:t>
      </w:r>
      <w:r w:rsidRPr="00C72157">
        <w:rPr>
          <w:sz w:val="28"/>
          <w:szCs w:val="28"/>
        </w:rPr>
        <w:t xml:space="preserve"> тыс. руб. (</w:t>
      </w:r>
      <w:r w:rsidR="00FB7079">
        <w:rPr>
          <w:sz w:val="28"/>
          <w:szCs w:val="28"/>
          <w:lang w:val="ru-RU"/>
        </w:rPr>
        <w:t>9</w:t>
      </w:r>
      <w:r w:rsidR="00F70EB8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>%).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На финансирование функционирования администрации района и административной комиссии было предусмотрено </w:t>
      </w:r>
      <w:r w:rsidR="00F70EB8">
        <w:rPr>
          <w:sz w:val="28"/>
          <w:szCs w:val="28"/>
          <w:lang w:val="ru-RU"/>
        </w:rPr>
        <w:t>17943</w:t>
      </w:r>
      <w:r w:rsidRPr="00C72157">
        <w:rPr>
          <w:sz w:val="28"/>
          <w:szCs w:val="28"/>
        </w:rPr>
        <w:t xml:space="preserve"> тыс. руб., исполнение составило </w:t>
      </w:r>
      <w:r w:rsidR="00950D9D" w:rsidRPr="00C72157">
        <w:rPr>
          <w:sz w:val="28"/>
          <w:szCs w:val="28"/>
        </w:rPr>
        <w:t>–</w:t>
      </w:r>
      <w:r w:rsidRPr="00C72157">
        <w:rPr>
          <w:sz w:val="28"/>
          <w:szCs w:val="28"/>
        </w:rPr>
        <w:t xml:space="preserve"> </w:t>
      </w:r>
      <w:r w:rsidR="00FB7079">
        <w:rPr>
          <w:sz w:val="28"/>
          <w:szCs w:val="28"/>
          <w:lang w:val="ru-RU"/>
        </w:rPr>
        <w:t>14636</w:t>
      </w:r>
      <w:r w:rsidRPr="00C72157">
        <w:rPr>
          <w:sz w:val="28"/>
          <w:szCs w:val="28"/>
        </w:rPr>
        <w:t xml:space="preserve"> тыс. руб.(</w:t>
      </w:r>
      <w:r w:rsidR="00FB7079">
        <w:rPr>
          <w:sz w:val="28"/>
          <w:szCs w:val="28"/>
          <w:lang w:val="ru-RU"/>
        </w:rPr>
        <w:t>82</w:t>
      </w:r>
      <w:r w:rsidRPr="00C72157">
        <w:rPr>
          <w:sz w:val="28"/>
          <w:szCs w:val="28"/>
        </w:rPr>
        <w:t>%).</w:t>
      </w:r>
    </w:p>
    <w:p w:rsidR="00950D9D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Расходы на содержание</w:t>
      </w:r>
      <w:proofErr w:type="gramStart"/>
      <w:r w:rsidRPr="00C72157">
        <w:rPr>
          <w:sz w:val="28"/>
          <w:szCs w:val="28"/>
        </w:rPr>
        <w:t xml:space="preserve"> </w:t>
      </w:r>
      <w:proofErr w:type="spellStart"/>
      <w:r w:rsidRPr="00C72157">
        <w:rPr>
          <w:sz w:val="28"/>
          <w:szCs w:val="28"/>
        </w:rPr>
        <w:t>К</w:t>
      </w:r>
      <w:proofErr w:type="gramEnd"/>
      <w:r w:rsidRPr="00C72157">
        <w:rPr>
          <w:sz w:val="28"/>
          <w:szCs w:val="28"/>
        </w:rPr>
        <w:t>онтрольно</w:t>
      </w:r>
      <w:proofErr w:type="spellEnd"/>
      <w:r w:rsidRPr="00C72157">
        <w:rPr>
          <w:sz w:val="28"/>
          <w:szCs w:val="28"/>
        </w:rPr>
        <w:t xml:space="preserve"> - </w:t>
      </w:r>
      <w:proofErr w:type="spellStart"/>
      <w:r w:rsidRPr="00C72157">
        <w:rPr>
          <w:sz w:val="28"/>
          <w:szCs w:val="28"/>
        </w:rPr>
        <w:t>счетно</w:t>
      </w:r>
      <w:r w:rsidR="00950D9D" w:rsidRPr="00C72157">
        <w:rPr>
          <w:sz w:val="28"/>
          <w:szCs w:val="28"/>
          <w:lang w:val="ru-RU"/>
        </w:rPr>
        <w:t>го</w:t>
      </w:r>
      <w:proofErr w:type="spellEnd"/>
      <w:r w:rsidRPr="00C72157">
        <w:rPr>
          <w:sz w:val="28"/>
          <w:szCs w:val="28"/>
        </w:rPr>
        <w:t xml:space="preserve"> </w:t>
      </w:r>
      <w:r w:rsidR="00950D9D" w:rsidRPr="00C72157">
        <w:rPr>
          <w:sz w:val="28"/>
          <w:szCs w:val="28"/>
          <w:lang w:val="ru-RU"/>
        </w:rPr>
        <w:t xml:space="preserve">органа </w:t>
      </w:r>
      <w:r w:rsidRPr="00C72157">
        <w:rPr>
          <w:sz w:val="28"/>
          <w:szCs w:val="28"/>
        </w:rPr>
        <w:t xml:space="preserve">профинансированы в сумме </w:t>
      </w:r>
      <w:r w:rsidR="00FB7079">
        <w:rPr>
          <w:sz w:val="28"/>
          <w:szCs w:val="28"/>
          <w:lang w:val="ru-RU"/>
        </w:rPr>
        <w:t>1136,9</w:t>
      </w:r>
      <w:r w:rsidR="00950D9D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тыс. руб. или </w:t>
      </w:r>
      <w:r w:rsidR="00FB7079">
        <w:rPr>
          <w:sz w:val="28"/>
          <w:szCs w:val="28"/>
          <w:lang w:val="ru-RU"/>
        </w:rPr>
        <w:t>80</w:t>
      </w:r>
      <w:r w:rsidRPr="00C72157">
        <w:rPr>
          <w:sz w:val="28"/>
          <w:szCs w:val="28"/>
        </w:rPr>
        <w:t xml:space="preserve"> % от плановых назначений. 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Расходы на функционирование финансового органа профинансированы на </w:t>
      </w:r>
      <w:r w:rsidR="00FB7079">
        <w:rPr>
          <w:sz w:val="28"/>
          <w:szCs w:val="28"/>
          <w:lang w:val="ru-RU"/>
        </w:rPr>
        <w:t>65</w:t>
      </w:r>
      <w:r w:rsidRPr="00C72157">
        <w:rPr>
          <w:sz w:val="28"/>
          <w:szCs w:val="28"/>
        </w:rPr>
        <w:t xml:space="preserve"> % в сумме </w:t>
      </w:r>
      <w:r w:rsidR="00FB7079">
        <w:rPr>
          <w:sz w:val="28"/>
          <w:szCs w:val="28"/>
          <w:lang w:val="ru-RU"/>
        </w:rPr>
        <w:t>4139,1</w:t>
      </w:r>
      <w:r w:rsidRPr="00C72157">
        <w:rPr>
          <w:sz w:val="28"/>
          <w:szCs w:val="28"/>
        </w:rPr>
        <w:t xml:space="preserve"> тыс. </w:t>
      </w:r>
      <w:r w:rsidR="00950D9D" w:rsidRPr="00C72157">
        <w:rPr>
          <w:sz w:val="28"/>
          <w:szCs w:val="28"/>
        </w:rPr>
        <w:t>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560"/>
        <w:rPr>
          <w:sz w:val="28"/>
          <w:szCs w:val="28"/>
          <w:lang w:val="ru-RU"/>
        </w:rPr>
      </w:pPr>
      <w:proofErr w:type="gramStart"/>
      <w:r w:rsidRPr="00C72157">
        <w:rPr>
          <w:sz w:val="28"/>
          <w:szCs w:val="28"/>
        </w:rPr>
        <w:t xml:space="preserve">Бюджетные ассигнования, предусмотренные на </w:t>
      </w:r>
      <w:r w:rsidR="00460A9D" w:rsidRPr="00C72157">
        <w:rPr>
          <w:sz w:val="28"/>
          <w:szCs w:val="28"/>
          <w:lang w:val="ru-RU"/>
        </w:rPr>
        <w:t>обеспечение проведения выборо</w:t>
      </w:r>
      <w:r w:rsidR="001C538B">
        <w:rPr>
          <w:sz w:val="28"/>
          <w:szCs w:val="28"/>
          <w:lang w:val="ru-RU"/>
        </w:rPr>
        <w:t xml:space="preserve">в и референдумов </w:t>
      </w:r>
      <w:r w:rsidR="00460A9D" w:rsidRPr="00C72157">
        <w:rPr>
          <w:sz w:val="28"/>
          <w:szCs w:val="28"/>
          <w:lang w:val="ru-RU"/>
        </w:rPr>
        <w:t>израсходовано</w:t>
      </w:r>
      <w:proofErr w:type="gramEnd"/>
      <w:r w:rsidR="00460A9D" w:rsidRPr="00C72157">
        <w:rPr>
          <w:sz w:val="28"/>
          <w:szCs w:val="28"/>
          <w:lang w:val="ru-RU"/>
        </w:rPr>
        <w:t xml:space="preserve"> </w:t>
      </w:r>
      <w:r w:rsidR="00CD3A17">
        <w:rPr>
          <w:sz w:val="28"/>
          <w:szCs w:val="28"/>
          <w:lang w:val="ru-RU"/>
        </w:rPr>
        <w:t>652,7</w:t>
      </w:r>
      <w:r w:rsidR="001C538B">
        <w:rPr>
          <w:sz w:val="28"/>
          <w:szCs w:val="28"/>
          <w:lang w:val="ru-RU"/>
        </w:rPr>
        <w:t xml:space="preserve"> </w:t>
      </w:r>
      <w:r w:rsidR="00460A9D" w:rsidRPr="00C72157">
        <w:rPr>
          <w:sz w:val="28"/>
          <w:szCs w:val="28"/>
          <w:lang w:val="ru-RU"/>
        </w:rPr>
        <w:t xml:space="preserve">тыс. рублей. </w:t>
      </w:r>
    </w:p>
    <w:p w:rsidR="001C538B" w:rsidRPr="00F70EB8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Резервный фонд администрации района определен в размере</w:t>
      </w:r>
      <w:r w:rsidRPr="00C72157">
        <w:rPr>
          <w:rStyle w:val="af5"/>
          <w:sz w:val="28"/>
          <w:szCs w:val="28"/>
        </w:rPr>
        <w:t xml:space="preserve"> </w:t>
      </w:r>
      <w:r w:rsidR="00F70EB8">
        <w:rPr>
          <w:rStyle w:val="af5"/>
          <w:sz w:val="28"/>
          <w:szCs w:val="28"/>
          <w:lang w:val="ru-RU"/>
        </w:rPr>
        <w:t>5</w:t>
      </w:r>
      <w:r w:rsidR="001C538B">
        <w:rPr>
          <w:rStyle w:val="af5"/>
          <w:sz w:val="28"/>
          <w:szCs w:val="28"/>
          <w:lang w:val="ru-RU"/>
        </w:rPr>
        <w:t>00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Распоряжением администрации района</w:t>
      </w:r>
      <w:r w:rsidRPr="00C72157">
        <w:rPr>
          <w:rStyle w:val="af5"/>
          <w:sz w:val="28"/>
          <w:szCs w:val="28"/>
        </w:rPr>
        <w:t xml:space="preserve"> </w:t>
      </w:r>
      <w:r w:rsidR="001C538B">
        <w:rPr>
          <w:rStyle w:val="af5"/>
          <w:sz w:val="28"/>
          <w:szCs w:val="28"/>
          <w:lang w:val="ru-RU"/>
        </w:rPr>
        <w:t>2</w:t>
      </w:r>
      <w:r w:rsidR="00F70EB8">
        <w:rPr>
          <w:rStyle w:val="af5"/>
          <w:sz w:val="28"/>
          <w:szCs w:val="28"/>
          <w:lang w:val="ru-RU"/>
        </w:rPr>
        <w:t>7</w:t>
      </w:r>
      <w:r w:rsidR="001C538B">
        <w:rPr>
          <w:rStyle w:val="af5"/>
          <w:sz w:val="28"/>
          <w:szCs w:val="28"/>
          <w:lang w:val="ru-RU"/>
        </w:rPr>
        <w:t>0</w:t>
      </w:r>
      <w:r w:rsidR="00F70EB8">
        <w:rPr>
          <w:rStyle w:val="af5"/>
          <w:sz w:val="28"/>
          <w:szCs w:val="28"/>
          <w:lang w:val="ru-RU"/>
        </w:rPr>
        <w:t>,92</w:t>
      </w:r>
      <w:r w:rsidRPr="00C72157">
        <w:rPr>
          <w:rStyle w:val="af5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направлены </w:t>
      </w:r>
      <w:r w:rsidRPr="001C538B">
        <w:rPr>
          <w:sz w:val="28"/>
          <w:szCs w:val="28"/>
        </w:rPr>
        <w:t>на</w:t>
      </w:r>
      <w:r w:rsidR="00A8620C" w:rsidRPr="001C538B">
        <w:rPr>
          <w:sz w:val="28"/>
          <w:szCs w:val="28"/>
          <w:lang w:val="ru-RU"/>
        </w:rPr>
        <w:t xml:space="preserve"> </w:t>
      </w:r>
      <w:r w:rsidR="00A8620C" w:rsidRPr="00C72157">
        <w:rPr>
          <w:sz w:val="28"/>
          <w:szCs w:val="28"/>
          <w:lang w:val="ru-RU"/>
        </w:rPr>
        <w:t>оказан</w:t>
      </w:r>
      <w:r w:rsidR="001C538B">
        <w:rPr>
          <w:sz w:val="28"/>
          <w:szCs w:val="28"/>
          <w:lang w:val="ru-RU"/>
        </w:rPr>
        <w:t>ие</w:t>
      </w:r>
      <w:r w:rsidR="00A8620C" w:rsidRPr="00C72157">
        <w:rPr>
          <w:sz w:val="28"/>
          <w:szCs w:val="28"/>
          <w:lang w:val="ru-RU"/>
        </w:rPr>
        <w:t xml:space="preserve"> материальн</w:t>
      </w:r>
      <w:r w:rsidR="00F70EB8">
        <w:rPr>
          <w:sz w:val="28"/>
          <w:szCs w:val="28"/>
          <w:lang w:val="ru-RU"/>
        </w:rPr>
        <w:t xml:space="preserve">ой помощи гражданам 28 тыс. рублей, 242,92 тыс. рублей направлены на предотвращение дальнейшего распространения </w:t>
      </w:r>
      <w:proofErr w:type="spellStart"/>
      <w:r w:rsidR="00F70EB8">
        <w:rPr>
          <w:sz w:val="28"/>
          <w:szCs w:val="28"/>
          <w:lang w:val="ru-RU"/>
        </w:rPr>
        <w:t>короновирусной</w:t>
      </w:r>
      <w:proofErr w:type="spellEnd"/>
      <w:r w:rsidR="00F70EB8">
        <w:rPr>
          <w:sz w:val="28"/>
          <w:szCs w:val="28"/>
          <w:lang w:val="ru-RU"/>
        </w:rPr>
        <w:t xml:space="preserve"> инфекции (</w:t>
      </w:r>
      <w:proofErr w:type="spellStart"/>
      <w:r w:rsidR="00F70EB8">
        <w:rPr>
          <w:sz w:val="28"/>
          <w:szCs w:val="28"/>
          <w:lang w:val="en-US"/>
        </w:rPr>
        <w:t>Covid</w:t>
      </w:r>
      <w:proofErr w:type="spellEnd"/>
      <w:r w:rsidR="00F70EB8" w:rsidRPr="00F70EB8">
        <w:rPr>
          <w:sz w:val="28"/>
          <w:szCs w:val="28"/>
          <w:lang w:val="ru-RU"/>
        </w:rPr>
        <w:t>-19)</w:t>
      </w:r>
      <w:r w:rsidR="00F70EB8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 xml:space="preserve">По подразделу 01 13 «Другие общегосударственные вопросы» осуществлено финансирование расходов на </w:t>
      </w:r>
      <w:r w:rsidR="00A8620C" w:rsidRPr="00C72157">
        <w:rPr>
          <w:sz w:val="28"/>
          <w:szCs w:val="28"/>
          <w:lang w:val="ru-RU"/>
        </w:rPr>
        <w:t xml:space="preserve">сумму </w:t>
      </w:r>
      <w:r w:rsidR="00CD3A17">
        <w:rPr>
          <w:b/>
          <w:sz w:val="28"/>
          <w:szCs w:val="28"/>
          <w:lang w:val="ru-RU"/>
        </w:rPr>
        <w:t>4357,4</w:t>
      </w:r>
      <w:r w:rsidR="00A8620C" w:rsidRPr="00C72157">
        <w:rPr>
          <w:b/>
          <w:sz w:val="28"/>
          <w:szCs w:val="28"/>
          <w:lang w:val="ru-RU"/>
        </w:rPr>
        <w:t xml:space="preserve"> тыс. рублей</w:t>
      </w:r>
      <w:r w:rsidR="00A8620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 (</w:t>
      </w:r>
      <w:r w:rsidR="00CD3A17">
        <w:rPr>
          <w:sz w:val="28"/>
          <w:szCs w:val="28"/>
          <w:lang w:val="ru-RU"/>
        </w:rPr>
        <w:t>77</w:t>
      </w:r>
      <w:r w:rsidRPr="00C72157">
        <w:rPr>
          <w:sz w:val="28"/>
          <w:szCs w:val="28"/>
        </w:rPr>
        <w:t xml:space="preserve"> % к плану), </w:t>
      </w:r>
      <w:r w:rsidR="00A8620C" w:rsidRPr="00C72157">
        <w:rPr>
          <w:sz w:val="28"/>
          <w:szCs w:val="28"/>
          <w:lang w:val="ru-RU"/>
        </w:rPr>
        <w:t xml:space="preserve">расходы направлены </w:t>
      </w:r>
      <w:r w:rsidRPr="00C72157">
        <w:rPr>
          <w:sz w:val="28"/>
          <w:szCs w:val="28"/>
        </w:rPr>
        <w:t>в частности:</w:t>
      </w:r>
    </w:p>
    <w:p w:rsidR="00AE1634" w:rsidRPr="00F70EB8" w:rsidRDefault="00D0788A" w:rsidP="00CF0EDA">
      <w:pPr>
        <w:pStyle w:val="2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40" w:lineRule="auto"/>
        <w:ind w:firstLine="560"/>
        <w:rPr>
          <w:sz w:val="28"/>
          <w:szCs w:val="28"/>
        </w:rPr>
      </w:pPr>
      <w:r w:rsidRPr="00C72157">
        <w:rPr>
          <w:sz w:val="28"/>
          <w:szCs w:val="28"/>
        </w:rPr>
        <w:t xml:space="preserve">на </w:t>
      </w:r>
      <w:r w:rsidR="00A8620C" w:rsidRPr="00C72157">
        <w:rPr>
          <w:sz w:val="28"/>
          <w:szCs w:val="28"/>
          <w:lang w:val="ru-RU"/>
        </w:rPr>
        <w:t>выплату оплаты труда с начислениями технических работников учреждений Администрации муниципального района «</w:t>
      </w:r>
      <w:proofErr w:type="spellStart"/>
      <w:r w:rsidR="00A8620C" w:rsidRPr="00C72157">
        <w:rPr>
          <w:sz w:val="28"/>
          <w:szCs w:val="28"/>
          <w:lang w:val="ru-RU"/>
        </w:rPr>
        <w:t>Овюрский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</w:t>
      </w:r>
      <w:proofErr w:type="spellEnd"/>
      <w:r w:rsidR="00A8620C" w:rsidRPr="00C72157">
        <w:rPr>
          <w:sz w:val="28"/>
          <w:szCs w:val="28"/>
          <w:lang w:val="ru-RU"/>
        </w:rPr>
        <w:t xml:space="preserve">» Республики Тыва и Финансового управления Администрации </w:t>
      </w:r>
      <w:proofErr w:type="spellStart"/>
      <w:r w:rsidR="00A8620C" w:rsidRPr="00C72157">
        <w:rPr>
          <w:sz w:val="28"/>
          <w:szCs w:val="28"/>
          <w:lang w:val="ru-RU"/>
        </w:rPr>
        <w:t>Овюрского</w:t>
      </w:r>
      <w:proofErr w:type="spellEnd"/>
      <w:r w:rsidR="00A8620C" w:rsidRPr="00C72157">
        <w:rPr>
          <w:sz w:val="28"/>
          <w:szCs w:val="28"/>
          <w:lang w:val="ru-RU"/>
        </w:rPr>
        <w:t xml:space="preserve"> </w:t>
      </w:r>
      <w:proofErr w:type="spellStart"/>
      <w:r w:rsidR="00A8620C" w:rsidRPr="00C72157">
        <w:rPr>
          <w:sz w:val="28"/>
          <w:szCs w:val="28"/>
          <w:lang w:val="ru-RU"/>
        </w:rPr>
        <w:t>кожууна</w:t>
      </w:r>
      <w:proofErr w:type="spellEnd"/>
      <w:r w:rsidR="00A8620C" w:rsidRPr="00C72157">
        <w:rPr>
          <w:sz w:val="28"/>
          <w:szCs w:val="28"/>
          <w:lang w:val="ru-RU"/>
        </w:rPr>
        <w:t xml:space="preserve"> Республики Тыва на сумму </w:t>
      </w:r>
      <w:r w:rsidR="00CD3A17">
        <w:rPr>
          <w:b/>
          <w:sz w:val="28"/>
          <w:szCs w:val="28"/>
          <w:lang w:val="ru-RU"/>
        </w:rPr>
        <w:t>3440,3</w:t>
      </w:r>
      <w:r w:rsidR="00A8620C" w:rsidRPr="00C72157">
        <w:rPr>
          <w:b/>
          <w:sz w:val="28"/>
          <w:szCs w:val="28"/>
          <w:lang w:val="ru-RU"/>
        </w:rPr>
        <w:t xml:space="preserve"> тыс. рублей</w:t>
      </w:r>
      <w:r w:rsidR="00F70EB8">
        <w:rPr>
          <w:sz w:val="28"/>
          <w:szCs w:val="28"/>
          <w:lang w:val="ru-RU"/>
        </w:rPr>
        <w:t>.</w:t>
      </w:r>
    </w:p>
    <w:p w:rsidR="00AE1634" w:rsidRPr="00C72157" w:rsidRDefault="00A8620C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560"/>
        <w:rPr>
          <w:sz w:val="28"/>
          <w:szCs w:val="28"/>
        </w:rPr>
      </w:pPr>
      <w:r w:rsidRPr="00F70EB8">
        <w:rPr>
          <w:sz w:val="28"/>
          <w:szCs w:val="28"/>
          <w:lang w:val="ru-RU"/>
        </w:rPr>
        <w:t>на реализацию муниципальной</w:t>
      </w:r>
      <w:r w:rsidRPr="00C72157">
        <w:rPr>
          <w:sz w:val="28"/>
          <w:szCs w:val="28"/>
          <w:lang w:val="ru-RU"/>
        </w:rPr>
        <w:t xml:space="preserve"> программы "Безопасность </w:t>
      </w:r>
      <w:proofErr w:type="spellStart"/>
      <w:r w:rsidRPr="00C72157">
        <w:rPr>
          <w:sz w:val="28"/>
          <w:szCs w:val="28"/>
          <w:lang w:val="ru-RU"/>
        </w:rPr>
        <w:t>Овюрского</w:t>
      </w:r>
      <w:proofErr w:type="spellEnd"/>
      <w:r w:rsidRPr="00C72157">
        <w:rPr>
          <w:sz w:val="28"/>
          <w:szCs w:val="28"/>
          <w:lang w:val="ru-RU"/>
        </w:rPr>
        <w:t xml:space="preserve"> </w:t>
      </w:r>
      <w:proofErr w:type="spellStart"/>
      <w:r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  <w:lang w:val="ru-RU"/>
        </w:rPr>
        <w:t xml:space="preserve"> на 2018-2020 годы"</w:t>
      </w:r>
      <w:r w:rsidR="00412A7E">
        <w:rPr>
          <w:sz w:val="28"/>
          <w:szCs w:val="28"/>
          <w:lang w:val="ru-RU"/>
        </w:rPr>
        <w:t xml:space="preserve"> профинансировано</w:t>
      </w:r>
      <w:r w:rsidRPr="00C72157">
        <w:rPr>
          <w:sz w:val="28"/>
          <w:szCs w:val="28"/>
          <w:lang w:val="ru-RU"/>
        </w:rPr>
        <w:t xml:space="preserve"> на сумму </w:t>
      </w:r>
      <w:r w:rsidR="00F83E66">
        <w:rPr>
          <w:sz w:val="28"/>
          <w:szCs w:val="28"/>
          <w:lang w:val="ru-RU"/>
        </w:rPr>
        <w:t>64</w:t>
      </w:r>
      <w:r w:rsidRPr="00C72157">
        <w:rPr>
          <w:sz w:val="28"/>
          <w:szCs w:val="28"/>
          <w:lang w:val="ru-RU"/>
        </w:rPr>
        <w:t xml:space="preserve"> тыс. рублей. </w:t>
      </w:r>
      <w:r w:rsidR="00D55E4C" w:rsidRPr="00C72157">
        <w:rPr>
          <w:sz w:val="28"/>
          <w:szCs w:val="28"/>
          <w:lang w:val="ru-RU"/>
        </w:rPr>
        <w:t>Б</w:t>
      </w:r>
      <w:r w:rsidRPr="00C72157">
        <w:rPr>
          <w:sz w:val="28"/>
          <w:szCs w:val="28"/>
          <w:lang w:val="ru-RU"/>
        </w:rPr>
        <w:t>ыли проделаны следующие работы:</w:t>
      </w:r>
    </w:p>
    <w:p w:rsidR="000A7507" w:rsidRPr="000A7507" w:rsidRDefault="000A7507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560"/>
        <w:rPr>
          <w:sz w:val="28"/>
          <w:szCs w:val="28"/>
        </w:rPr>
      </w:pPr>
      <w:r w:rsidRPr="000A7507">
        <w:rPr>
          <w:sz w:val="28"/>
          <w:szCs w:val="28"/>
          <w:lang w:val="ru-RU"/>
        </w:rPr>
        <w:t xml:space="preserve">Приобретены </w:t>
      </w:r>
      <w:r>
        <w:rPr>
          <w:sz w:val="28"/>
          <w:szCs w:val="28"/>
          <w:lang w:val="ru-RU"/>
        </w:rPr>
        <w:t>костюмы для участников ДНД.</w:t>
      </w:r>
    </w:p>
    <w:p w:rsidR="000A7507" w:rsidRPr="000A7507" w:rsidRDefault="000A7507" w:rsidP="000A7507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720"/>
        <w:rPr>
          <w:b/>
          <w:bCs/>
          <w:sz w:val="28"/>
          <w:szCs w:val="28"/>
          <w:lang w:val="ru-RU"/>
        </w:rPr>
      </w:pPr>
      <w:r w:rsidRPr="000A7507">
        <w:rPr>
          <w:sz w:val="28"/>
          <w:szCs w:val="28"/>
          <w:lang w:val="ru-RU"/>
        </w:rPr>
        <w:t>Ф</w:t>
      </w:r>
      <w:r w:rsidR="00D55E4C" w:rsidRPr="000A7507">
        <w:rPr>
          <w:sz w:val="28"/>
          <w:szCs w:val="28"/>
          <w:lang w:val="ru-RU"/>
        </w:rPr>
        <w:t xml:space="preserve">инансирование </w:t>
      </w:r>
      <w:proofErr w:type="gramStart"/>
      <w:r w:rsidR="00D55E4C" w:rsidRPr="000A7507">
        <w:rPr>
          <w:sz w:val="28"/>
          <w:szCs w:val="28"/>
          <w:lang w:val="ru-RU"/>
        </w:rPr>
        <w:t>направлена</w:t>
      </w:r>
      <w:proofErr w:type="gramEnd"/>
      <w:r w:rsidR="00D55E4C" w:rsidRPr="000A7507">
        <w:rPr>
          <w:sz w:val="28"/>
          <w:szCs w:val="28"/>
          <w:lang w:val="ru-RU"/>
        </w:rPr>
        <w:t xml:space="preserve"> на реализацию </w:t>
      </w:r>
      <w:r w:rsidRPr="00C72157">
        <w:rPr>
          <w:sz w:val="28"/>
          <w:szCs w:val="28"/>
          <w:lang w:val="ru-RU"/>
        </w:rPr>
        <w:t>муниципальной программы</w:t>
      </w:r>
      <w:r w:rsidRPr="000A7507">
        <w:rPr>
          <w:sz w:val="28"/>
          <w:szCs w:val="28"/>
          <w:lang w:val="ru-RU"/>
        </w:rPr>
        <w:t xml:space="preserve"> "Создание благоприятных условий для ведения бизнеса"</w:t>
      </w:r>
      <w:r>
        <w:rPr>
          <w:sz w:val="28"/>
          <w:szCs w:val="28"/>
          <w:lang w:val="ru-RU"/>
        </w:rPr>
        <w:t xml:space="preserve"> 93,5 тыс. рублей, приобретены торговые палатки для проведения сельскохозяйственных и иных ярмарок. </w:t>
      </w:r>
    </w:p>
    <w:p w:rsidR="006050BB" w:rsidRPr="000A7507" w:rsidRDefault="006050BB" w:rsidP="00CF0EDA">
      <w:pPr>
        <w:pStyle w:val="2"/>
        <w:numPr>
          <w:ilvl w:val="0"/>
          <w:numId w:val="6"/>
        </w:numPr>
        <w:shd w:val="clear" w:color="auto" w:fill="auto"/>
        <w:tabs>
          <w:tab w:val="left" w:pos="860"/>
        </w:tabs>
        <w:spacing w:before="0" w:line="240" w:lineRule="auto"/>
        <w:ind w:firstLine="720"/>
        <w:rPr>
          <w:rStyle w:val="63"/>
          <w:sz w:val="28"/>
          <w:szCs w:val="28"/>
          <w:lang w:val="ru-RU"/>
        </w:rPr>
      </w:pPr>
      <w:r w:rsidRPr="000A7507">
        <w:rPr>
          <w:sz w:val="28"/>
          <w:szCs w:val="28"/>
        </w:rPr>
        <w:t>По разделу 0</w:t>
      </w:r>
      <w:r w:rsidRPr="000A7507">
        <w:rPr>
          <w:sz w:val="28"/>
          <w:szCs w:val="28"/>
          <w:lang w:val="ru-RU"/>
        </w:rPr>
        <w:t>2</w:t>
      </w:r>
      <w:r w:rsidRPr="000A7507">
        <w:rPr>
          <w:sz w:val="28"/>
          <w:szCs w:val="28"/>
        </w:rPr>
        <w:t xml:space="preserve"> - «Национальная </w:t>
      </w:r>
      <w:r w:rsidRPr="000A7507">
        <w:rPr>
          <w:sz w:val="28"/>
          <w:szCs w:val="28"/>
          <w:lang w:val="ru-RU"/>
        </w:rPr>
        <w:t>оборона</w:t>
      </w:r>
      <w:r w:rsidRPr="000A7507">
        <w:rPr>
          <w:sz w:val="28"/>
          <w:szCs w:val="28"/>
        </w:rPr>
        <w:t>»</w:t>
      </w:r>
      <w:r w:rsidRPr="000A7507">
        <w:rPr>
          <w:rStyle w:val="63"/>
          <w:sz w:val="28"/>
          <w:szCs w:val="28"/>
        </w:rPr>
        <w:t xml:space="preserve"> </w:t>
      </w:r>
      <w:r w:rsidRPr="000A7507">
        <w:rPr>
          <w:rStyle w:val="63"/>
          <w:sz w:val="28"/>
          <w:szCs w:val="28"/>
          <w:lang w:val="ru-RU"/>
        </w:rPr>
        <w:t xml:space="preserve"> финансирование составило </w:t>
      </w:r>
      <w:r w:rsidR="00F83E66">
        <w:rPr>
          <w:rStyle w:val="63"/>
          <w:sz w:val="28"/>
          <w:szCs w:val="28"/>
          <w:lang w:val="ru-RU"/>
        </w:rPr>
        <w:t>799,6</w:t>
      </w:r>
      <w:r w:rsidRPr="000A7507">
        <w:rPr>
          <w:rStyle w:val="63"/>
          <w:sz w:val="28"/>
          <w:szCs w:val="28"/>
          <w:lang w:val="ru-RU"/>
        </w:rPr>
        <w:t xml:space="preserve"> тыс. рублей.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03 - «Национальная безопасность и правоохранительная деятельность»</w:t>
      </w:r>
      <w:r w:rsidRPr="00C72157">
        <w:rPr>
          <w:rStyle w:val="63"/>
          <w:sz w:val="28"/>
          <w:szCs w:val="28"/>
        </w:rPr>
        <w:t xml:space="preserve"> освоение средств составило</w:t>
      </w:r>
      <w:r w:rsidRPr="00C72157">
        <w:rPr>
          <w:sz w:val="28"/>
          <w:szCs w:val="28"/>
        </w:rPr>
        <w:t xml:space="preserve"> </w:t>
      </w:r>
      <w:r w:rsidR="009579EF">
        <w:rPr>
          <w:sz w:val="28"/>
          <w:szCs w:val="28"/>
          <w:lang w:val="ru-RU"/>
        </w:rPr>
        <w:t>1171,5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3"/>
          <w:sz w:val="28"/>
          <w:szCs w:val="28"/>
        </w:rPr>
        <w:t xml:space="preserve"> или</w:t>
      </w:r>
      <w:r w:rsidRPr="00C72157">
        <w:rPr>
          <w:sz w:val="28"/>
          <w:szCs w:val="28"/>
        </w:rPr>
        <w:t xml:space="preserve"> </w:t>
      </w:r>
      <w:r w:rsidR="009579EF">
        <w:rPr>
          <w:sz w:val="28"/>
          <w:szCs w:val="28"/>
          <w:lang w:val="ru-RU"/>
        </w:rPr>
        <w:t>74</w:t>
      </w:r>
      <w:r w:rsidRPr="00C72157">
        <w:rPr>
          <w:sz w:val="28"/>
          <w:szCs w:val="28"/>
        </w:rPr>
        <w:t>%</w:t>
      </w:r>
      <w:r w:rsidRPr="00C72157">
        <w:rPr>
          <w:rStyle w:val="63"/>
          <w:sz w:val="28"/>
          <w:szCs w:val="28"/>
        </w:rPr>
        <w:t xml:space="preserve"> от запланированной суммы.</w:t>
      </w:r>
    </w:p>
    <w:p w:rsidR="008B382D" w:rsidRPr="00C72157" w:rsidRDefault="008B382D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  <w:lang w:val="ru-RU"/>
        </w:rPr>
      </w:pPr>
      <w:r w:rsidRPr="00C72157">
        <w:rPr>
          <w:sz w:val="28"/>
          <w:szCs w:val="28"/>
        </w:rPr>
        <w:t>По данному разделу финансировал</w:t>
      </w:r>
      <w:r w:rsidRPr="00C72157">
        <w:rPr>
          <w:sz w:val="28"/>
          <w:szCs w:val="28"/>
          <w:lang w:val="ru-RU"/>
        </w:rPr>
        <w:t>а</w:t>
      </w:r>
      <w:proofErr w:type="spellStart"/>
      <w:r w:rsidR="00D0788A" w:rsidRPr="00C72157">
        <w:rPr>
          <w:sz w:val="28"/>
          <w:szCs w:val="28"/>
        </w:rPr>
        <w:t>сь</w:t>
      </w:r>
      <w:proofErr w:type="spellEnd"/>
      <w:r w:rsidR="00D0788A" w:rsidRPr="00C72157">
        <w:rPr>
          <w:sz w:val="28"/>
          <w:szCs w:val="28"/>
        </w:rPr>
        <w:t xml:space="preserve">: </w:t>
      </w:r>
      <w:r w:rsidRPr="00C72157">
        <w:rPr>
          <w:sz w:val="28"/>
          <w:szCs w:val="28"/>
          <w:lang w:val="ru-RU"/>
        </w:rPr>
        <w:t xml:space="preserve">расходы на обеспечение оплаты труда с начислениями и содержание </w:t>
      </w:r>
      <w:r w:rsidR="00D0788A" w:rsidRPr="00C72157">
        <w:rPr>
          <w:sz w:val="28"/>
          <w:szCs w:val="28"/>
        </w:rPr>
        <w:t>«Един</w:t>
      </w:r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дежурно-</w:t>
      </w:r>
      <w:proofErr w:type="spellStart"/>
      <w:r w:rsidR="00D0788A" w:rsidRPr="00C72157">
        <w:rPr>
          <w:sz w:val="28"/>
          <w:szCs w:val="28"/>
        </w:rPr>
        <w:t>диспетчерск</w:t>
      </w:r>
      <w:proofErr w:type="spellEnd"/>
      <w:r w:rsidRPr="00C72157">
        <w:rPr>
          <w:sz w:val="28"/>
          <w:szCs w:val="28"/>
          <w:lang w:val="ru-RU"/>
        </w:rPr>
        <w:t>ой</w:t>
      </w:r>
      <w:r w:rsidR="00D0788A" w:rsidRPr="00C72157">
        <w:rPr>
          <w:sz w:val="28"/>
          <w:szCs w:val="28"/>
        </w:rPr>
        <w:t xml:space="preserve"> служб</w:t>
      </w:r>
      <w:r w:rsidRPr="00C72157">
        <w:rPr>
          <w:sz w:val="28"/>
          <w:szCs w:val="28"/>
          <w:lang w:val="ru-RU"/>
        </w:rPr>
        <w:t>ы</w:t>
      </w:r>
      <w:r w:rsidR="00D0788A" w:rsidRPr="00C72157">
        <w:rPr>
          <w:sz w:val="28"/>
          <w:szCs w:val="28"/>
        </w:rPr>
        <w:t>»</w:t>
      </w:r>
      <w:r w:rsidRPr="00C72157">
        <w:rPr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 </w:t>
      </w:r>
      <w:r w:rsidRPr="00C72157">
        <w:rPr>
          <w:rStyle w:val="af6"/>
          <w:sz w:val="28"/>
          <w:szCs w:val="28"/>
        </w:rPr>
        <w:t>По разделу 04 - «Национальная экономика»</w:t>
      </w:r>
      <w:r w:rsidRPr="00C72157">
        <w:rPr>
          <w:sz w:val="28"/>
          <w:szCs w:val="28"/>
        </w:rPr>
        <w:t xml:space="preserve"> осуществлялись расходы, связанные с оказанием мер поддержки по развитию отраслей национальной экономики.</w:t>
      </w:r>
    </w:p>
    <w:p w:rsidR="00AE1634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6"/>
          <w:color w:val="FF0000"/>
          <w:sz w:val="28"/>
          <w:szCs w:val="28"/>
          <w:lang w:val="ru-RU"/>
        </w:rPr>
      </w:pPr>
      <w:r w:rsidRPr="00C72157">
        <w:rPr>
          <w:sz w:val="28"/>
          <w:szCs w:val="28"/>
        </w:rPr>
        <w:t>На эти цели были запланированы расходы в сумме</w:t>
      </w:r>
      <w:r w:rsidRPr="00C72157">
        <w:rPr>
          <w:rStyle w:val="af6"/>
          <w:sz w:val="28"/>
          <w:szCs w:val="28"/>
        </w:rPr>
        <w:t xml:space="preserve"> </w:t>
      </w:r>
      <w:r w:rsidR="00F70EB8">
        <w:rPr>
          <w:rStyle w:val="af6"/>
          <w:sz w:val="28"/>
          <w:szCs w:val="28"/>
          <w:lang w:val="ru-RU"/>
        </w:rPr>
        <w:t>8305,9</w:t>
      </w:r>
      <w:r w:rsidRPr="00C72157">
        <w:rPr>
          <w:rStyle w:val="af6"/>
          <w:sz w:val="28"/>
          <w:szCs w:val="28"/>
        </w:rPr>
        <w:t xml:space="preserve"> тыс. руб., </w:t>
      </w:r>
      <w:r w:rsidRPr="00C72157">
        <w:rPr>
          <w:sz w:val="28"/>
          <w:szCs w:val="28"/>
        </w:rPr>
        <w:t>исполнение составило</w:t>
      </w:r>
      <w:r w:rsidRPr="00C72157">
        <w:rPr>
          <w:rStyle w:val="af6"/>
          <w:sz w:val="28"/>
          <w:szCs w:val="28"/>
        </w:rPr>
        <w:t xml:space="preserve"> </w:t>
      </w:r>
      <w:r w:rsidR="009579EF">
        <w:rPr>
          <w:rStyle w:val="af6"/>
          <w:sz w:val="28"/>
          <w:szCs w:val="28"/>
          <w:lang w:val="ru-RU"/>
        </w:rPr>
        <w:t>66</w:t>
      </w:r>
      <w:r w:rsidRPr="00C72157">
        <w:rPr>
          <w:rStyle w:val="af6"/>
          <w:sz w:val="28"/>
          <w:szCs w:val="28"/>
        </w:rPr>
        <w:t>% (</w:t>
      </w:r>
      <w:r w:rsidR="009579EF">
        <w:rPr>
          <w:rStyle w:val="af6"/>
          <w:sz w:val="28"/>
          <w:szCs w:val="28"/>
          <w:lang w:val="ru-RU"/>
        </w:rPr>
        <w:t>5501,3</w:t>
      </w:r>
      <w:r w:rsidRPr="00C72157">
        <w:rPr>
          <w:rStyle w:val="af6"/>
          <w:sz w:val="28"/>
          <w:szCs w:val="28"/>
        </w:rPr>
        <w:t xml:space="preserve"> тыс. руб.).</w:t>
      </w:r>
      <w:r w:rsidR="00412A7E">
        <w:rPr>
          <w:rStyle w:val="af6"/>
          <w:sz w:val="28"/>
          <w:szCs w:val="28"/>
          <w:lang w:val="ru-RU"/>
        </w:rPr>
        <w:t xml:space="preserve"> </w:t>
      </w:r>
    </w:p>
    <w:p w:rsidR="003E59C6" w:rsidRPr="003E59C6" w:rsidRDefault="003E59C6" w:rsidP="00CF0EDA">
      <w:pPr>
        <w:pStyle w:val="2"/>
        <w:shd w:val="clear" w:color="auto" w:fill="auto"/>
        <w:spacing w:before="0" w:line="240" w:lineRule="auto"/>
        <w:ind w:firstLine="720"/>
        <w:rPr>
          <w:b/>
          <w:color w:val="auto"/>
          <w:sz w:val="28"/>
          <w:szCs w:val="28"/>
          <w:lang w:val="ru-RU"/>
        </w:rPr>
      </w:pP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На </w:t>
      </w:r>
      <w:r>
        <w:rPr>
          <w:rStyle w:val="af6"/>
          <w:b w:val="0"/>
          <w:color w:val="auto"/>
          <w:sz w:val="28"/>
          <w:szCs w:val="28"/>
          <w:lang w:val="ru-RU"/>
        </w:rPr>
        <w:t>содержание аппарата У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правления сельского хозяйства и продовольствия Администрации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Овюрского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Pr="003E59C6">
        <w:rPr>
          <w:rStyle w:val="af6"/>
          <w:b w:val="0"/>
          <w:color w:val="auto"/>
          <w:sz w:val="28"/>
          <w:szCs w:val="28"/>
          <w:lang w:val="ru-RU"/>
        </w:rPr>
        <w:t>кожууна</w:t>
      </w:r>
      <w:proofErr w:type="spell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Республики Тыва </w:t>
      </w:r>
      <w:proofErr w:type="gramStart"/>
      <w:r w:rsidRPr="003E59C6">
        <w:rPr>
          <w:rStyle w:val="af6"/>
          <w:b w:val="0"/>
          <w:color w:val="auto"/>
          <w:sz w:val="28"/>
          <w:szCs w:val="28"/>
          <w:lang w:val="ru-RU"/>
        </w:rPr>
        <w:t>направлен</w:t>
      </w:r>
      <w:proofErr w:type="gramEnd"/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 </w:t>
      </w:r>
      <w:r w:rsidR="009579EF">
        <w:rPr>
          <w:rStyle w:val="af6"/>
          <w:color w:val="auto"/>
          <w:sz w:val="28"/>
          <w:szCs w:val="28"/>
          <w:lang w:val="ru-RU"/>
        </w:rPr>
        <w:t>2248,9</w:t>
      </w:r>
      <w:r w:rsidRPr="003E59C6">
        <w:rPr>
          <w:rStyle w:val="af6"/>
          <w:color w:val="auto"/>
          <w:sz w:val="28"/>
          <w:szCs w:val="28"/>
          <w:lang w:val="ru-RU"/>
        </w:rPr>
        <w:t xml:space="preserve">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 xml:space="preserve">, из них заработную плату с начислениями </w:t>
      </w:r>
      <w:r w:rsidR="009579EF">
        <w:rPr>
          <w:rStyle w:val="af6"/>
          <w:color w:val="auto"/>
          <w:sz w:val="28"/>
          <w:szCs w:val="28"/>
          <w:lang w:val="ru-RU"/>
        </w:rPr>
        <w:t>1996,6</w:t>
      </w:r>
      <w:r w:rsidRPr="003E59C6">
        <w:rPr>
          <w:rStyle w:val="af6"/>
          <w:color w:val="auto"/>
          <w:sz w:val="28"/>
          <w:szCs w:val="28"/>
          <w:lang w:val="ru-RU"/>
        </w:rPr>
        <w:t xml:space="preserve"> тыс. рублей</w:t>
      </w:r>
      <w:r w:rsidRPr="003E59C6">
        <w:rPr>
          <w:rStyle w:val="af6"/>
          <w:b w:val="0"/>
          <w:color w:val="auto"/>
          <w:sz w:val="28"/>
          <w:szCs w:val="28"/>
          <w:lang w:val="ru-RU"/>
        </w:rPr>
        <w:t>.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lastRenderedPageBreak/>
        <w:t>На реализацию</w:t>
      </w:r>
      <w:r w:rsidRPr="00C72157">
        <w:rPr>
          <w:sz w:val="28"/>
          <w:szCs w:val="28"/>
        </w:rPr>
        <w:t xml:space="preserve"> муниципальной программы </w:t>
      </w:r>
      <w:r w:rsidR="008B382D" w:rsidRPr="00C72157">
        <w:rPr>
          <w:sz w:val="28"/>
          <w:szCs w:val="28"/>
          <w:lang w:val="ru-RU"/>
        </w:rPr>
        <w:t>«Развитие сельского хозяйства»</w:t>
      </w:r>
      <w:r w:rsidRPr="00C72157">
        <w:rPr>
          <w:rStyle w:val="63"/>
          <w:sz w:val="28"/>
          <w:szCs w:val="28"/>
        </w:rPr>
        <w:t xml:space="preserve"> расходы исполнены на </w:t>
      </w:r>
      <w:r w:rsidR="004C1C13">
        <w:rPr>
          <w:rStyle w:val="63"/>
          <w:sz w:val="28"/>
          <w:szCs w:val="28"/>
          <w:lang w:val="ru-RU"/>
        </w:rPr>
        <w:t xml:space="preserve">561 </w:t>
      </w:r>
      <w:r w:rsidR="004C1C13">
        <w:rPr>
          <w:rStyle w:val="63"/>
          <w:sz w:val="28"/>
          <w:szCs w:val="28"/>
        </w:rPr>
        <w:t>тыс. руб.</w:t>
      </w:r>
      <w:r w:rsidRPr="00C72157">
        <w:rPr>
          <w:rStyle w:val="63"/>
          <w:sz w:val="28"/>
          <w:szCs w:val="28"/>
        </w:rPr>
        <w:t xml:space="preserve"> 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rStyle w:val="63"/>
          <w:sz w:val="28"/>
          <w:szCs w:val="28"/>
        </w:rPr>
        <w:t>Расходы на реализацию муниципальной программы</w:t>
      </w:r>
      <w:r w:rsidR="008B382D" w:rsidRPr="00C72157">
        <w:rPr>
          <w:sz w:val="28"/>
          <w:szCs w:val="28"/>
        </w:rPr>
        <w:t xml:space="preserve"> "Содержание и развитие муниципального хозяйства"</w:t>
      </w:r>
      <w:r w:rsidRPr="00C72157">
        <w:rPr>
          <w:rStyle w:val="63"/>
          <w:sz w:val="28"/>
          <w:szCs w:val="28"/>
        </w:rPr>
        <w:t xml:space="preserve"> </w:t>
      </w:r>
      <w:r w:rsidR="000A7507">
        <w:rPr>
          <w:rStyle w:val="63"/>
          <w:sz w:val="28"/>
          <w:szCs w:val="28"/>
          <w:lang w:val="ru-RU"/>
        </w:rPr>
        <w:t>предусмотрен</w:t>
      </w:r>
      <w:r w:rsidRPr="00C72157">
        <w:rPr>
          <w:sz w:val="28"/>
          <w:szCs w:val="28"/>
        </w:rPr>
        <w:t xml:space="preserve"> </w:t>
      </w:r>
      <w:r w:rsidR="000A7507">
        <w:rPr>
          <w:sz w:val="28"/>
          <w:szCs w:val="28"/>
          <w:lang w:val="ru-RU"/>
        </w:rPr>
        <w:t>1</w:t>
      </w:r>
      <w:r w:rsidR="009B21C7">
        <w:rPr>
          <w:sz w:val="28"/>
          <w:szCs w:val="28"/>
          <w:lang w:val="ru-RU"/>
        </w:rPr>
        <w:t>124</w:t>
      </w:r>
      <w:r w:rsidRPr="00C72157">
        <w:rPr>
          <w:sz w:val="28"/>
          <w:szCs w:val="28"/>
        </w:rPr>
        <w:t xml:space="preserve"> тыс. руб.</w:t>
      </w:r>
      <w:r w:rsidR="0049585A" w:rsidRPr="00C72157">
        <w:rPr>
          <w:rStyle w:val="63"/>
          <w:sz w:val="28"/>
          <w:szCs w:val="28"/>
        </w:rPr>
        <w:t xml:space="preserve"> </w:t>
      </w:r>
    </w:p>
    <w:p w:rsidR="00AE1634" w:rsidRDefault="002358AE" w:rsidP="00CF0EDA">
      <w:pPr>
        <w:pStyle w:val="60"/>
        <w:shd w:val="clear" w:color="auto" w:fill="auto"/>
        <w:spacing w:line="240" w:lineRule="auto"/>
        <w:jc w:val="both"/>
        <w:rPr>
          <w:rStyle w:val="64"/>
          <w:sz w:val="28"/>
          <w:szCs w:val="28"/>
          <w:lang w:val="ru-RU"/>
        </w:rPr>
      </w:pPr>
      <w:r w:rsidRPr="00C72157">
        <w:rPr>
          <w:sz w:val="28"/>
          <w:szCs w:val="28"/>
          <w:lang w:val="ru-RU"/>
        </w:rPr>
        <w:tab/>
      </w:r>
      <w:r w:rsidR="00D0788A" w:rsidRPr="00C72157">
        <w:rPr>
          <w:sz w:val="28"/>
          <w:szCs w:val="28"/>
        </w:rPr>
        <w:t>По разделу 05 00 «Жилищно-коммунальное хозяйство»</w:t>
      </w:r>
      <w:r w:rsidR="00D0788A" w:rsidRPr="00C72157">
        <w:rPr>
          <w:rStyle w:val="64"/>
          <w:sz w:val="28"/>
          <w:szCs w:val="28"/>
        </w:rPr>
        <w:t xml:space="preserve"> ассигнования утверждены в сумме</w:t>
      </w:r>
      <w:r w:rsidR="00D0788A" w:rsidRPr="00C72157">
        <w:rPr>
          <w:sz w:val="28"/>
          <w:szCs w:val="28"/>
        </w:rPr>
        <w:t xml:space="preserve"> </w:t>
      </w:r>
      <w:r w:rsidR="009B21C7">
        <w:rPr>
          <w:sz w:val="28"/>
          <w:szCs w:val="28"/>
          <w:lang w:val="ru-RU"/>
        </w:rPr>
        <w:t>17182,4</w:t>
      </w:r>
      <w:r w:rsidR="00D0788A" w:rsidRPr="00C72157">
        <w:rPr>
          <w:sz w:val="28"/>
          <w:szCs w:val="28"/>
        </w:rPr>
        <w:t xml:space="preserve"> тыс. руб.,</w:t>
      </w:r>
      <w:r w:rsidR="00D0788A" w:rsidRPr="00C72157">
        <w:rPr>
          <w:rStyle w:val="64"/>
          <w:sz w:val="28"/>
          <w:szCs w:val="28"/>
        </w:rPr>
        <w:t xml:space="preserve"> исполнение составило</w:t>
      </w:r>
      <w:r w:rsidR="00D0788A" w:rsidRPr="00C72157">
        <w:rPr>
          <w:sz w:val="28"/>
          <w:szCs w:val="28"/>
        </w:rPr>
        <w:t xml:space="preserve"> </w:t>
      </w:r>
      <w:r w:rsidR="004C1C13">
        <w:rPr>
          <w:sz w:val="28"/>
          <w:szCs w:val="28"/>
          <w:lang w:val="ru-RU"/>
        </w:rPr>
        <w:t>3684,3</w:t>
      </w:r>
      <w:r w:rsidR="00D0788A" w:rsidRPr="00C72157">
        <w:rPr>
          <w:sz w:val="28"/>
          <w:szCs w:val="28"/>
        </w:rPr>
        <w:t xml:space="preserve"> тыс. руб.</w:t>
      </w:r>
      <w:r w:rsidR="00D0788A" w:rsidRPr="00C72157">
        <w:rPr>
          <w:rStyle w:val="64"/>
          <w:sz w:val="28"/>
          <w:szCs w:val="28"/>
        </w:rPr>
        <w:t xml:space="preserve"> или </w:t>
      </w:r>
      <w:r w:rsidR="004C1C13">
        <w:rPr>
          <w:rStyle w:val="64"/>
          <w:sz w:val="28"/>
          <w:szCs w:val="28"/>
          <w:lang w:val="ru-RU"/>
        </w:rPr>
        <w:t>2</w:t>
      </w:r>
      <w:r w:rsidR="000A7507">
        <w:rPr>
          <w:rStyle w:val="64"/>
          <w:sz w:val="28"/>
          <w:szCs w:val="28"/>
          <w:lang w:val="ru-RU"/>
        </w:rPr>
        <w:t>1</w:t>
      </w:r>
      <w:r w:rsidR="00D0788A" w:rsidRPr="00C72157">
        <w:rPr>
          <w:rStyle w:val="64"/>
          <w:sz w:val="28"/>
          <w:szCs w:val="28"/>
        </w:rPr>
        <w:t xml:space="preserve"> % к плану</w:t>
      </w:r>
      <w:proofErr w:type="gramStart"/>
      <w:r w:rsidR="00D0788A" w:rsidRPr="00C72157">
        <w:rPr>
          <w:rStyle w:val="64"/>
          <w:sz w:val="28"/>
          <w:szCs w:val="28"/>
        </w:rPr>
        <w:t>.</w:t>
      </w:r>
      <w:r w:rsidR="004C1C13">
        <w:rPr>
          <w:rStyle w:val="64"/>
          <w:sz w:val="28"/>
          <w:szCs w:val="28"/>
          <w:lang w:val="ru-RU"/>
        </w:rPr>
        <w:t>Д</w:t>
      </w:r>
      <w:proofErr w:type="gramEnd"/>
      <w:r w:rsidR="000A7507">
        <w:rPr>
          <w:rStyle w:val="64"/>
          <w:sz w:val="28"/>
          <w:szCs w:val="28"/>
          <w:lang w:val="ru-RU"/>
        </w:rPr>
        <w:t>анные средства направлены на косметический ремонт улиц и</w:t>
      </w:r>
      <w:r w:rsidR="004C1C13">
        <w:rPr>
          <w:rStyle w:val="64"/>
          <w:sz w:val="28"/>
          <w:szCs w:val="28"/>
          <w:lang w:val="ru-RU"/>
        </w:rPr>
        <w:t>ли побелка столб электропередач, куплены игровые детские площадки на сумму 253 тыс. рублей, для уборки свалки приобретены Дизельное топливо на сумму 100 тыс. рублей.</w:t>
      </w:r>
    </w:p>
    <w:p w:rsidR="004C1C13" w:rsidRPr="000A7507" w:rsidRDefault="004C1C13" w:rsidP="00CF0EDA">
      <w:pPr>
        <w:pStyle w:val="60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>
        <w:rPr>
          <w:rStyle w:val="64"/>
          <w:sz w:val="28"/>
          <w:szCs w:val="28"/>
          <w:lang w:val="ru-RU"/>
        </w:rPr>
        <w:tab/>
        <w:t xml:space="preserve">На территории </w:t>
      </w:r>
      <w:proofErr w:type="spellStart"/>
      <w:r>
        <w:rPr>
          <w:rStyle w:val="64"/>
          <w:sz w:val="28"/>
          <w:szCs w:val="28"/>
          <w:lang w:val="ru-RU"/>
        </w:rPr>
        <w:t>Овюрского</w:t>
      </w:r>
      <w:proofErr w:type="spellEnd"/>
      <w:r>
        <w:rPr>
          <w:rStyle w:val="64"/>
          <w:sz w:val="28"/>
          <w:szCs w:val="28"/>
          <w:lang w:val="ru-RU"/>
        </w:rPr>
        <w:t xml:space="preserve"> </w:t>
      </w:r>
      <w:proofErr w:type="spellStart"/>
      <w:r>
        <w:rPr>
          <w:rStyle w:val="64"/>
          <w:sz w:val="28"/>
          <w:szCs w:val="28"/>
          <w:lang w:val="ru-RU"/>
        </w:rPr>
        <w:t>кожууна</w:t>
      </w:r>
      <w:proofErr w:type="spellEnd"/>
      <w:r>
        <w:rPr>
          <w:rStyle w:val="64"/>
          <w:sz w:val="28"/>
          <w:szCs w:val="28"/>
          <w:lang w:val="ru-RU"/>
        </w:rPr>
        <w:t xml:space="preserve"> реализуется государственная программа «Устойчивое развитие сельских территорий» Республики Тыва, на базе данной программы в сельских поселениях </w:t>
      </w:r>
      <w:proofErr w:type="spellStart"/>
      <w:r>
        <w:rPr>
          <w:rStyle w:val="64"/>
          <w:sz w:val="28"/>
          <w:szCs w:val="28"/>
          <w:lang w:val="ru-RU"/>
        </w:rPr>
        <w:t>Саглы</w:t>
      </w:r>
      <w:proofErr w:type="spellEnd"/>
      <w:r>
        <w:rPr>
          <w:rStyle w:val="64"/>
          <w:sz w:val="28"/>
          <w:szCs w:val="28"/>
          <w:lang w:val="ru-RU"/>
        </w:rPr>
        <w:t>, Ак-</w:t>
      </w:r>
      <w:proofErr w:type="spellStart"/>
      <w:r>
        <w:rPr>
          <w:rStyle w:val="64"/>
          <w:sz w:val="28"/>
          <w:szCs w:val="28"/>
          <w:lang w:val="ru-RU"/>
        </w:rPr>
        <w:t>Чыраа</w:t>
      </w:r>
      <w:proofErr w:type="spellEnd"/>
      <w:r>
        <w:rPr>
          <w:rStyle w:val="64"/>
          <w:sz w:val="28"/>
          <w:szCs w:val="28"/>
          <w:lang w:val="ru-RU"/>
        </w:rPr>
        <w:t xml:space="preserve">, </w:t>
      </w:r>
      <w:proofErr w:type="spellStart"/>
      <w:r>
        <w:rPr>
          <w:rStyle w:val="64"/>
          <w:sz w:val="28"/>
          <w:szCs w:val="28"/>
          <w:lang w:val="ru-RU"/>
        </w:rPr>
        <w:t>Чаа-Суур</w:t>
      </w:r>
      <w:proofErr w:type="spellEnd"/>
      <w:r>
        <w:rPr>
          <w:rStyle w:val="64"/>
          <w:sz w:val="28"/>
          <w:szCs w:val="28"/>
          <w:lang w:val="ru-RU"/>
        </w:rPr>
        <w:t xml:space="preserve"> строятся новые игровые площадки. </w:t>
      </w:r>
      <w:r w:rsidR="00DE5134">
        <w:rPr>
          <w:rStyle w:val="64"/>
          <w:sz w:val="28"/>
          <w:szCs w:val="28"/>
          <w:lang w:val="ru-RU"/>
        </w:rPr>
        <w:t>На их строительств выделены средства на сумму 8428,6 тыс. рублей, исполнены на 01.10.2020 года 2545,1 тыс. рублей или на 30 %.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rStyle w:val="af9"/>
          <w:sz w:val="28"/>
          <w:szCs w:val="28"/>
        </w:rPr>
        <w:t>По разделу 07 - «Образование»</w:t>
      </w:r>
      <w:r w:rsidRPr="00C72157">
        <w:rPr>
          <w:sz w:val="28"/>
          <w:szCs w:val="28"/>
        </w:rPr>
        <w:t xml:space="preserve"> в бюджете </w:t>
      </w:r>
      <w:r w:rsidR="000A7507">
        <w:rPr>
          <w:sz w:val="28"/>
          <w:szCs w:val="28"/>
          <w:lang w:val="ru-RU"/>
        </w:rPr>
        <w:t xml:space="preserve">за </w:t>
      </w:r>
      <w:r w:rsidR="00BD15D7">
        <w:rPr>
          <w:sz w:val="28"/>
          <w:szCs w:val="28"/>
          <w:lang w:val="ru-RU"/>
        </w:rPr>
        <w:t>9  месяцев</w:t>
      </w:r>
      <w:r w:rsidR="000A7507">
        <w:rPr>
          <w:sz w:val="28"/>
          <w:szCs w:val="28"/>
          <w:lang w:val="ru-RU"/>
        </w:rPr>
        <w:t xml:space="preserve"> 2020 </w:t>
      </w:r>
      <w:r w:rsidR="000A7507">
        <w:rPr>
          <w:sz w:val="28"/>
          <w:szCs w:val="28"/>
        </w:rPr>
        <w:t xml:space="preserve"> год</w:t>
      </w:r>
      <w:r w:rsidR="000A7507">
        <w:rPr>
          <w:sz w:val="28"/>
          <w:szCs w:val="28"/>
          <w:lang w:val="ru-RU"/>
        </w:rPr>
        <w:t xml:space="preserve">а </w:t>
      </w:r>
      <w:proofErr w:type="spellStart"/>
      <w:r w:rsidRPr="00C72157">
        <w:rPr>
          <w:sz w:val="28"/>
          <w:szCs w:val="28"/>
        </w:rPr>
        <w:t>предусматрива</w:t>
      </w:r>
      <w:r w:rsidR="00DE5134">
        <w:rPr>
          <w:sz w:val="28"/>
          <w:szCs w:val="28"/>
          <w:lang w:val="ru-RU"/>
        </w:rPr>
        <w:t>ю</w:t>
      </w:r>
      <w:r w:rsidR="000A7507">
        <w:rPr>
          <w:sz w:val="28"/>
          <w:szCs w:val="28"/>
          <w:lang w:val="ru-RU"/>
        </w:rPr>
        <w:t>тся</w:t>
      </w:r>
      <w:proofErr w:type="spellEnd"/>
      <w:r w:rsidRPr="00C72157">
        <w:rPr>
          <w:sz w:val="28"/>
          <w:szCs w:val="28"/>
        </w:rPr>
        <w:t xml:space="preserve"> </w:t>
      </w:r>
      <w:r w:rsidR="009B21C7">
        <w:rPr>
          <w:rStyle w:val="af9"/>
          <w:sz w:val="28"/>
          <w:szCs w:val="28"/>
          <w:lang w:val="ru-RU"/>
        </w:rPr>
        <w:t>343988,9</w:t>
      </w:r>
      <w:r w:rsidR="009136F7" w:rsidRPr="00C72157">
        <w:rPr>
          <w:rStyle w:val="af9"/>
          <w:sz w:val="28"/>
          <w:szCs w:val="28"/>
          <w:lang w:val="ru-RU"/>
        </w:rPr>
        <w:t xml:space="preserve"> </w:t>
      </w:r>
      <w:r w:rsidRPr="00C72157">
        <w:rPr>
          <w:rStyle w:val="af9"/>
          <w:sz w:val="28"/>
          <w:szCs w:val="28"/>
        </w:rPr>
        <w:t>тыс. руб.,</w:t>
      </w:r>
      <w:r w:rsidRPr="00C72157">
        <w:rPr>
          <w:sz w:val="28"/>
          <w:szCs w:val="28"/>
        </w:rPr>
        <w:t xml:space="preserve"> исполнение составило</w:t>
      </w:r>
      <w:r w:rsidRPr="00C72157">
        <w:rPr>
          <w:rStyle w:val="af9"/>
          <w:sz w:val="28"/>
          <w:szCs w:val="28"/>
        </w:rPr>
        <w:t xml:space="preserve"> </w:t>
      </w:r>
      <w:r w:rsidR="00DE5134">
        <w:rPr>
          <w:rStyle w:val="af9"/>
          <w:sz w:val="28"/>
          <w:szCs w:val="28"/>
          <w:lang w:val="ru-RU"/>
        </w:rPr>
        <w:t>257507,1</w:t>
      </w:r>
      <w:r w:rsidRPr="00C72157">
        <w:rPr>
          <w:rStyle w:val="af9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или</w:t>
      </w:r>
      <w:r w:rsidRPr="00C72157">
        <w:rPr>
          <w:rStyle w:val="af9"/>
          <w:sz w:val="28"/>
          <w:szCs w:val="28"/>
        </w:rPr>
        <w:t xml:space="preserve"> </w:t>
      </w:r>
      <w:r w:rsidR="00DE5134">
        <w:rPr>
          <w:rStyle w:val="af9"/>
          <w:sz w:val="28"/>
          <w:szCs w:val="28"/>
          <w:lang w:val="ru-RU"/>
        </w:rPr>
        <w:t>7</w:t>
      </w:r>
      <w:r w:rsidR="009B21C7">
        <w:rPr>
          <w:rStyle w:val="af9"/>
          <w:sz w:val="28"/>
          <w:szCs w:val="28"/>
          <w:lang w:val="ru-RU"/>
        </w:rPr>
        <w:t>5</w:t>
      </w:r>
      <w:r w:rsidRPr="00C72157">
        <w:rPr>
          <w:rStyle w:val="af9"/>
          <w:sz w:val="28"/>
          <w:szCs w:val="28"/>
        </w:rPr>
        <w:t>%</w:t>
      </w:r>
      <w:r w:rsidRPr="00C72157">
        <w:rPr>
          <w:sz w:val="28"/>
          <w:szCs w:val="28"/>
        </w:rPr>
        <w:t xml:space="preserve"> к плану (в 201</w:t>
      </w:r>
      <w:r w:rsidR="000A750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расходы составили</w:t>
      </w:r>
      <w:r w:rsidR="009B21C7">
        <w:rPr>
          <w:sz w:val="28"/>
          <w:szCs w:val="28"/>
          <w:lang w:val="ru-RU"/>
        </w:rPr>
        <w:t xml:space="preserve"> </w:t>
      </w:r>
      <w:r w:rsidR="00DE5134">
        <w:rPr>
          <w:sz w:val="28"/>
          <w:szCs w:val="28"/>
          <w:lang w:val="ru-RU"/>
        </w:rPr>
        <w:t>241889,6</w:t>
      </w:r>
      <w:r w:rsidRPr="00C72157">
        <w:rPr>
          <w:rStyle w:val="af9"/>
          <w:sz w:val="28"/>
          <w:szCs w:val="28"/>
        </w:rPr>
        <w:t xml:space="preserve"> тыс. руб.).</w:t>
      </w:r>
      <w:r w:rsidRPr="00C72157">
        <w:rPr>
          <w:sz w:val="28"/>
          <w:szCs w:val="28"/>
        </w:rPr>
        <w:t xml:space="preserve"> Все расходы осуществлены в рамках муниципальной программы «</w:t>
      </w:r>
      <w:r w:rsidR="009136F7" w:rsidRPr="00C72157">
        <w:rPr>
          <w:sz w:val="28"/>
          <w:szCs w:val="28"/>
        </w:rPr>
        <w:t xml:space="preserve">Развитие образования </w:t>
      </w:r>
      <w:proofErr w:type="spellStart"/>
      <w:r w:rsidR="009136F7" w:rsidRPr="00C72157">
        <w:rPr>
          <w:sz w:val="28"/>
          <w:szCs w:val="28"/>
        </w:rPr>
        <w:t>Овюрского</w:t>
      </w:r>
      <w:proofErr w:type="spellEnd"/>
      <w:r w:rsidR="009136F7" w:rsidRPr="00C72157">
        <w:rPr>
          <w:sz w:val="28"/>
          <w:szCs w:val="28"/>
        </w:rPr>
        <w:t xml:space="preserve"> </w:t>
      </w:r>
      <w:proofErr w:type="spellStart"/>
      <w:r w:rsidR="009136F7" w:rsidRPr="00C72157">
        <w:rPr>
          <w:sz w:val="28"/>
          <w:szCs w:val="28"/>
        </w:rPr>
        <w:t>кожууна</w:t>
      </w:r>
      <w:proofErr w:type="spellEnd"/>
      <w:r w:rsidR="009136F7" w:rsidRPr="00C72157">
        <w:rPr>
          <w:sz w:val="28"/>
          <w:szCs w:val="28"/>
        </w:rPr>
        <w:t xml:space="preserve"> </w:t>
      </w:r>
      <w:r w:rsidRPr="00C72157">
        <w:rPr>
          <w:sz w:val="28"/>
          <w:szCs w:val="28"/>
        </w:rPr>
        <w:t>на 2018-202</w:t>
      </w:r>
      <w:r w:rsidR="009136F7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дошкольное образование</w:t>
      </w:r>
      <w:r w:rsidRPr="00C72157">
        <w:rPr>
          <w:sz w:val="28"/>
          <w:szCs w:val="28"/>
        </w:rPr>
        <w:t xml:space="preserve"> произведены в сумме</w:t>
      </w:r>
      <w:r w:rsidRPr="00C72157">
        <w:rPr>
          <w:rStyle w:val="af9"/>
          <w:sz w:val="28"/>
          <w:szCs w:val="28"/>
        </w:rPr>
        <w:t xml:space="preserve"> </w:t>
      </w:r>
      <w:r w:rsidR="00DE5134">
        <w:rPr>
          <w:rStyle w:val="af9"/>
          <w:sz w:val="28"/>
          <w:szCs w:val="28"/>
          <w:lang w:val="ru-RU"/>
        </w:rPr>
        <w:t>77981,7</w:t>
      </w:r>
      <w:r w:rsidRPr="00C72157">
        <w:rPr>
          <w:rStyle w:val="af9"/>
          <w:sz w:val="28"/>
          <w:szCs w:val="28"/>
        </w:rPr>
        <w:t xml:space="preserve"> тыс. руб.</w:t>
      </w:r>
      <w:r w:rsidRPr="00C72157">
        <w:rPr>
          <w:sz w:val="28"/>
          <w:szCs w:val="28"/>
        </w:rPr>
        <w:t xml:space="preserve"> (</w:t>
      </w:r>
      <w:r w:rsidR="00DE5134">
        <w:rPr>
          <w:sz w:val="28"/>
          <w:szCs w:val="28"/>
          <w:lang w:val="ru-RU"/>
        </w:rPr>
        <w:t>73</w:t>
      </w:r>
      <w:r w:rsidRPr="00C72157">
        <w:rPr>
          <w:sz w:val="28"/>
          <w:szCs w:val="28"/>
        </w:rPr>
        <w:t xml:space="preserve"> % к плану).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9"/>
          <w:sz w:val="28"/>
          <w:szCs w:val="28"/>
        </w:rPr>
        <w:t xml:space="preserve"> общее образование</w:t>
      </w:r>
      <w:r w:rsidRPr="00C72157">
        <w:rPr>
          <w:sz w:val="28"/>
          <w:szCs w:val="28"/>
        </w:rPr>
        <w:t xml:space="preserve"> профинансированы на </w:t>
      </w:r>
      <w:r w:rsidR="00DE5134">
        <w:rPr>
          <w:sz w:val="28"/>
          <w:szCs w:val="28"/>
          <w:lang w:val="ru-RU"/>
        </w:rPr>
        <w:t>76</w:t>
      </w:r>
      <w:r w:rsidR="002024FC" w:rsidRPr="00C7215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 xml:space="preserve">% (утверждено в районном бюджете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0A7507">
        <w:rPr>
          <w:rStyle w:val="af9"/>
          <w:sz w:val="28"/>
          <w:szCs w:val="28"/>
          <w:lang w:val="ru-RU"/>
        </w:rPr>
        <w:t>196</w:t>
      </w:r>
      <w:r w:rsidR="009B21C7">
        <w:rPr>
          <w:rStyle w:val="af9"/>
          <w:sz w:val="28"/>
          <w:szCs w:val="28"/>
          <w:lang w:val="ru-RU"/>
        </w:rPr>
        <w:t>490,1</w:t>
      </w:r>
      <w:r w:rsidRPr="00C72157">
        <w:rPr>
          <w:rStyle w:val="af9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исполнено </w:t>
      </w:r>
      <w:r w:rsidR="002024FC" w:rsidRPr="00C72157">
        <w:rPr>
          <w:sz w:val="28"/>
          <w:szCs w:val="28"/>
        </w:rPr>
        <w:t>–</w:t>
      </w:r>
      <w:r w:rsidRPr="00C72157">
        <w:rPr>
          <w:rStyle w:val="af9"/>
          <w:sz w:val="28"/>
          <w:szCs w:val="28"/>
        </w:rPr>
        <w:t xml:space="preserve"> </w:t>
      </w:r>
      <w:r w:rsidR="00DE5134">
        <w:rPr>
          <w:rStyle w:val="af9"/>
          <w:sz w:val="28"/>
          <w:szCs w:val="28"/>
          <w:lang w:val="ru-RU"/>
        </w:rPr>
        <w:t>149469</w:t>
      </w:r>
      <w:r w:rsidRPr="00C72157">
        <w:rPr>
          <w:rStyle w:val="af9"/>
          <w:sz w:val="28"/>
          <w:szCs w:val="28"/>
        </w:rPr>
        <w:t xml:space="preserve"> </w:t>
      </w:r>
      <w:r w:rsidRPr="00C72157">
        <w:rPr>
          <w:sz w:val="28"/>
          <w:szCs w:val="28"/>
        </w:rPr>
        <w:t>тыс. руб.). В 201</w:t>
      </w:r>
      <w:r w:rsidR="000A7507">
        <w:rPr>
          <w:sz w:val="28"/>
          <w:szCs w:val="28"/>
          <w:lang w:val="ru-RU"/>
        </w:rPr>
        <w:t>9</w:t>
      </w:r>
      <w:r w:rsidRPr="00C72157">
        <w:rPr>
          <w:sz w:val="28"/>
          <w:szCs w:val="28"/>
        </w:rPr>
        <w:t xml:space="preserve"> году на содержание общеобразовательных учреждений направлено </w:t>
      </w:r>
      <w:r w:rsidR="00DE5134">
        <w:rPr>
          <w:sz w:val="28"/>
          <w:szCs w:val="28"/>
          <w:lang w:val="ru-RU"/>
        </w:rPr>
        <w:t>135800,2</w:t>
      </w:r>
      <w:r w:rsidRPr="00C72157">
        <w:rPr>
          <w:sz w:val="28"/>
          <w:szCs w:val="28"/>
        </w:rPr>
        <w:t xml:space="preserve"> тыс. руб.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</w:t>
      </w:r>
      <w:r w:rsidRPr="00C72157">
        <w:rPr>
          <w:rStyle w:val="afb"/>
          <w:sz w:val="28"/>
          <w:szCs w:val="28"/>
        </w:rPr>
        <w:t xml:space="preserve"> обеспечение деятельности образовательных учреждений дополнительного образования</w:t>
      </w:r>
      <w:r w:rsidRPr="00C72157">
        <w:rPr>
          <w:sz w:val="28"/>
          <w:szCs w:val="28"/>
        </w:rPr>
        <w:t xml:space="preserve"> «</w:t>
      </w:r>
      <w:r w:rsidR="00A7629B" w:rsidRPr="00C72157">
        <w:rPr>
          <w:sz w:val="28"/>
          <w:szCs w:val="28"/>
          <w:lang w:val="ru-RU"/>
        </w:rPr>
        <w:t>Детские школы искусств</w:t>
      </w:r>
      <w:r w:rsidRPr="00C72157">
        <w:rPr>
          <w:sz w:val="28"/>
          <w:szCs w:val="28"/>
        </w:rPr>
        <w:t>», «Дом детского творчества» профинансированы в сумме</w:t>
      </w:r>
      <w:r w:rsidR="00DE5134">
        <w:rPr>
          <w:sz w:val="28"/>
          <w:szCs w:val="28"/>
          <w:lang w:val="ru-RU"/>
        </w:rPr>
        <w:t xml:space="preserve"> 15655,7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DE5134">
        <w:rPr>
          <w:sz w:val="28"/>
          <w:szCs w:val="28"/>
          <w:lang w:val="ru-RU"/>
        </w:rPr>
        <w:t xml:space="preserve">72 </w:t>
      </w:r>
      <w:r w:rsidRPr="00C72157">
        <w:rPr>
          <w:sz w:val="28"/>
          <w:szCs w:val="28"/>
        </w:rPr>
        <w:t>% бюджетных назначений.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Расходы на обеспечение деятельности управления образования профинансированы в сумме</w:t>
      </w:r>
      <w:r w:rsidRPr="00C72157">
        <w:rPr>
          <w:rStyle w:val="afb"/>
          <w:sz w:val="28"/>
          <w:szCs w:val="28"/>
        </w:rPr>
        <w:t xml:space="preserve"> </w:t>
      </w:r>
      <w:r w:rsidR="00DE5134">
        <w:rPr>
          <w:rStyle w:val="afb"/>
          <w:sz w:val="28"/>
          <w:szCs w:val="28"/>
          <w:lang w:val="ru-RU"/>
        </w:rPr>
        <w:t>14400,7</w:t>
      </w:r>
      <w:r w:rsidRPr="00C72157">
        <w:rPr>
          <w:rStyle w:val="afb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составило </w:t>
      </w:r>
      <w:r w:rsidR="00DE5134">
        <w:rPr>
          <w:sz w:val="28"/>
          <w:szCs w:val="28"/>
          <w:lang w:val="ru-RU"/>
        </w:rPr>
        <w:t>81</w:t>
      </w:r>
      <w:r w:rsidR="009B21C7">
        <w:rPr>
          <w:sz w:val="28"/>
          <w:szCs w:val="28"/>
          <w:lang w:val="ru-RU"/>
        </w:rPr>
        <w:t xml:space="preserve"> </w:t>
      </w:r>
      <w:r w:rsidRPr="00C72157">
        <w:rPr>
          <w:sz w:val="28"/>
          <w:szCs w:val="28"/>
        </w:rPr>
        <w:t>% от запланированной суммы.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C72157">
        <w:rPr>
          <w:sz w:val="28"/>
          <w:szCs w:val="28"/>
        </w:rPr>
        <w:t>Муниципальные задания по предоставлению муниципальных услуг выполнено всеми бюджетными образовательными учреждениями.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08 - «Культура, кинематография»</w:t>
      </w:r>
      <w:r w:rsidRPr="00C72157">
        <w:rPr>
          <w:sz w:val="28"/>
          <w:szCs w:val="28"/>
        </w:rPr>
        <w:t xml:space="preserve"> расходы в целом исполнены в сумме</w:t>
      </w:r>
      <w:r w:rsidRPr="00C72157">
        <w:rPr>
          <w:rStyle w:val="afc"/>
          <w:sz w:val="28"/>
          <w:szCs w:val="28"/>
        </w:rPr>
        <w:t xml:space="preserve"> </w:t>
      </w:r>
      <w:r w:rsidR="00DE5134">
        <w:rPr>
          <w:rStyle w:val="afc"/>
          <w:sz w:val="28"/>
          <w:szCs w:val="28"/>
          <w:lang w:val="ru-RU"/>
        </w:rPr>
        <w:t>40167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что составляет </w:t>
      </w:r>
      <w:r w:rsidR="00DE5134">
        <w:rPr>
          <w:sz w:val="28"/>
          <w:szCs w:val="28"/>
          <w:lang w:val="ru-RU"/>
        </w:rPr>
        <w:t>78</w:t>
      </w:r>
      <w:r w:rsidRPr="00C72157">
        <w:rPr>
          <w:sz w:val="28"/>
          <w:szCs w:val="28"/>
        </w:rPr>
        <w:t xml:space="preserve"> % от плановых показателей. Расходы произведены в рамках реализации муниципальной программы «Развитие культуры</w:t>
      </w:r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Овюрского</w:t>
      </w:r>
      <w:proofErr w:type="spellEnd"/>
      <w:r w:rsidR="003128A8" w:rsidRPr="00C72157">
        <w:rPr>
          <w:sz w:val="28"/>
          <w:szCs w:val="28"/>
          <w:lang w:val="ru-RU"/>
        </w:rPr>
        <w:t xml:space="preserve"> </w:t>
      </w:r>
      <w:proofErr w:type="spellStart"/>
      <w:r w:rsidR="003128A8" w:rsidRPr="00C72157">
        <w:rPr>
          <w:sz w:val="28"/>
          <w:szCs w:val="28"/>
          <w:lang w:val="ru-RU"/>
        </w:rPr>
        <w:t>кожууна</w:t>
      </w:r>
      <w:proofErr w:type="spellEnd"/>
      <w:r w:rsidRPr="00C72157">
        <w:rPr>
          <w:sz w:val="28"/>
          <w:szCs w:val="28"/>
        </w:rPr>
        <w:t xml:space="preserve"> на 2018-202</w:t>
      </w:r>
      <w:r w:rsidR="003128A8" w:rsidRPr="00C72157">
        <w:rPr>
          <w:sz w:val="28"/>
          <w:szCs w:val="28"/>
          <w:lang w:val="ru-RU"/>
        </w:rPr>
        <w:t>0</w:t>
      </w:r>
      <w:r w:rsidRPr="00C72157">
        <w:rPr>
          <w:sz w:val="28"/>
          <w:szCs w:val="28"/>
        </w:rPr>
        <w:t xml:space="preserve"> годы», в том числе:</w:t>
      </w:r>
    </w:p>
    <w:p w:rsidR="001B03E3" w:rsidRPr="00DE5134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70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расходы на обеспечение деятельности </w:t>
      </w:r>
      <w:r w:rsidR="001B03E3" w:rsidRPr="00C72157">
        <w:rPr>
          <w:sz w:val="28"/>
          <w:szCs w:val="28"/>
          <w:lang w:val="ru-RU"/>
        </w:rPr>
        <w:t>сельских домов культуры</w:t>
      </w:r>
      <w:r w:rsidRPr="00C72157">
        <w:rPr>
          <w:sz w:val="28"/>
          <w:szCs w:val="28"/>
        </w:rPr>
        <w:t xml:space="preserve"> и </w:t>
      </w:r>
      <w:r w:rsidR="001B03E3" w:rsidRPr="00C72157">
        <w:rPr>
          <w:sz w:val="28"/>
          <w:szCs w:val="28"/>
          <w:lang w:val="ru-RU"/>
        </w:rPr>
        <w:t>централизованных районных библиотек</w:t>
      </w:r>
      <w:r w:rsidRPr="00C72157">
        <w:rPr>
          <w:sz w:val="28"/>
          <w:szCs w:val="28"/>
        </w:rPr>
        <w:t xml:space="preserve"> составили (</w:t>
      </w:r>
      <w:r w:rsidR="00DE5134">
        <w:rPr>
          <w:sz w:val="28"/>
          <w:szCs w:val="28"/>
          <w:lang w:val="ru-RU"/>
        </w:rPr>
        <w:t>20145,7</w:t>
      </w:r>
      <w:r w:rsidRPr="00C72157">
        <w:rPr>
          <w:sz w:val="28"/>
          <w:szCs w:val="28"/>
        </w:rPr>
        <w:t xml:space="preserve"> тыс. руб.)</w:t>
      </w:r>
    </w:p>
    <w:p w:rsidR="00DE5134" w:rsidRPr="00C72157" w:rsidRDefault="00DE5134" w:rsidP="00DE5134">
      <w:pPr>
        <w:pStyle w:val="2"/>
        <w:shd w:val="clear" w:color="auto" w:fill="auto"/>
        <w:tabs>
          <w:tab w:val="left" w:pos="970"/>
        </w:tabs>
        <w:spacing w:before="0" w:line="240" w:lineRule="auto"/>
        <w:rPr>
          <w:rStyle w:val="afc"/>
          <w:b w:val="0"/>
          <w:bCs w:val="0"/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Также по данному разделу профинансировано 1130 тыс. рублей из федерального бюджета на создание муниципального театра. 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c"/>
          <w:sz w:val="28"/>
          <w:szCs w:val="28"/>
        </w:rPr>
        <w:t>По разделу 10 «Социальная политика»</w:t>
      </w:r>
      <w:r w:rsidRPr="00C72157">
        <w:rPr>
          <w:sz w:val="28"/>
          <w:szCs w:val="28"/>
        </w:rPr>
        <w:t xml:space="preserve"> исполнение составило в сумме</w:t>
      </w:r>
      <w:r w:rsidRPr="00C72157">
        <w:rPr>
          <w:rStyle w:val="afc"/>
          <w:sz w:val="28"/>
          <w:szCs w:val="28"/>
        </w:rPr>
        <w:t xml:space="preserve"> </w:t>
      </w:r>
      <w:r w:rsidR="00DE5134">
        <w:rPr>
          <w:rStyle w:val="afc"/>
          <w:sz w:val="28"/>
          <w:szCs w:val="28"/>
          <w:lang w:val="ru-RU"/>
        </w:rPr>
        <w:t>80234,2</w:t>
      </w:r>
      <w:r w:rsidR="009B21C7">
        <w:rPr>
          <w:rStyle w:val="afc"/>
          <w:sz w:val="28"/>
          <w:szCs w:val="28"/>
          <w:lang w:val="ru-RU"/>
        </w:rPr>
        <w:t xml:space="preserve"> </w:t>
      </w:r>
      <w:r w:rsidRPr="00C72157">
        <w:rPr>
          <w:rStyle w:val="afc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частности, по направлениям расходов:</w:t>
      </w:r>
    </w:p>
    <w:p w:rsidR="00AE1634" w:rsidRPr="00003DF8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903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>компенсация части родительской платы за присмотр и уход за ребенком в муниципальных образовательных организациях и ин</w:t>
      </w:r>
      <w:r w:rsidR="00983F0B" w:rsidRPr="00C72157">
        <w:rPr>
          <w:sz w:val="28"/>
          <w:szCs w:val="28"/>
        </w:rPr>
        <w:t>ых образовательных организациях</w:t>
      </w:r>
      <w:r w:rsidR="00983F0B" w:rsidRPr="00C72157">
        <w:rPr>
          <w:sz w:val="28"/>
          <w:szCs w:val="28"/>
          <w:lang w:val="ru-RU"/>
        </w:rPr>
        <w:t xml:space="preserve">, </w:t>
      </w:r>
      <w:r w:rsidRPr="00C72157">
        <w:rPr>
          <w:sz w:val="28"/>
          <w:szCs w:val="28"/>
        </w:rPr>
        <w:t xml:space="preserve">реализующих общеобразовательную программу дошкольного </w:t>
      </w:r>
      <w:r w:rsidRPr="00C72157">
        <w:rPr>
          <w:sz w:val="28"/>
          <w:szCs w:val="28"/>
        </w:rPr>
        <w:lastRenderedPageBreak/>
        <w:t xml:space="preserve">образования составили в </w:t>
      </w:r>
      <w:proofErr w:type="gramStart"/>
      <w:r w:rsidRPr="00C72157">
        <w:rPr>
          <w:sz w:val="28"/>
          <w:szCs w:val="28"/>
        </w:rPr>
        <w:t>пределах</w:t>
      </w:r>
      <w:proofErr w:type="gramEnd"/>
      <w:r w:rsidRPr="00C72157">
        <w:rPr>
          <w:sz w:val="28"/>
          <w:szCs w:val="28"/>
        </w:rPr>
        <w:t xml:space="preserve"> поступивших из </w:t>
      </w:r>
      <w:r w:rsidR="00983F0B" w:rsidRPr="00C72157">
        <w:rPr>
          <w:sz w:val="28"/>
          <w:szCs w:val="28"/>
          <w:lang w:val="ru-RU"/>
        </w:rPr>
        <w:t>республиканского</w:t>
      </w:r>
      <w:r w:rsidRPr="00C72157">
        <w:rPr>
          <w:sz w:val="28"/>
          <w:szCs w:val="28"/>
        </w:rPr>
        <w:t xml:space="preserve"> бюджета средств</w:t>
      </w:r>
      <w:r w:rsidRPr="00C72157">
        <w:rPr>
          <w:rStyle w:val="afd"/>
          <w:sz w:val="28"/>
          <w:szCs w:val="28"/>
        </w:rPr>
        <w:t xml:space="preserve"> </w:t>
      </w:r>
      <w:r w:rsidR="009B21C7">
        <w:rPr>
          <w:rStyle w:val="afd"/>
          <w:sz w:val="28"/>
          <w:szCs w:val="28"/>
          <w:lang w:val="ru-RU"/>
        </w:rPr>
        <w:t>1121</w:t>
      </w:r>
      <w:r w:rsidRPr="00C72157">
        <w:rPr>
          <w:rStyle w:val="afd"/>
          <w:sz w:val="28"/>
          <w:szCs w:val="28"/>
        </w:rPr>
        <w:t>тыс. руб.</w:t>
      </w:r>
      <w:r w:rsidRPr="00C72157">
        <w:rPr>
          <w:sz w:val="28"/>
          <w:szCs w:val="28"/>
        </w:rPr>
        <w:t xml:space="preserve"> (</w:t>
      </w:r>
      <w:r w:rsidR="009B21C7">
        <w:rPr>
          <w:sz w:val="28"/>
          <w:szCs w:val="28"/>
          <w:lang w:val="ru-RU"/>
        </w:rPr>
        <w:t>30</w:t>
      </w:r>
      <w:r w:rsidRPr="00C72157">
        <w:rPr>
          <w:sz w:val="28"/>
          <w:szCs w:val="28"/>
        </w:rPr>
        <w:t>% к плану);</w:t>
      </w:r>
    </w:p>
    <w:p w:rsidR="00AE1634" w:rsidRPr="00C72157" w:rsidRDefault="00D0788A" w:rsidP="00CF0EDA">
      <w:pPr>
        <w:pStyle w:val="6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C72157">
        <w:rPr>
          <w:sz w:val="28"/>
          <w:szCs w:val="28"/>
        </w:rPr>
        <w:t>По разделу 11 - «Физическая культура и спорт»</w:t>
      </w:r>
      <w:r w:rsidRPr="00C72157">
        <w:rPr>
          <w:rStyle w:val="65"/>
          <w:sz w:val="28"/>
          <w:szCs w:val="28"/>
        </w:rPr>
        <w:t xml:space="preserve"> исполнение составило </w:t>
      </w:r>
      <w:r w:rsidR="007B58D2">
        <w:rPr>
          <w:sz w:val="28"/>
          <w:szCs w:val="28"/>
          <w:lang w:val="ru-RU"/>
        </w:rPr>
        <w:t>458,5</w:t>
      </w:r>
      <w:r w:rsidRPr="00C72157">
        <w:rPr>
          <w:sz w:val="28"/>
          <w:szCs w:val="28"/>
        </w:rPr>
        <w:t xml:space="preserve"> тыс. руб.</w:t>
      </w:r>
      <w:r w:rsidRPr="00C72157">
        <w:rPr>
          <w:rStyle w:val="65"/>
          <w:sz w:val="28"/>
          <w:szCs w:val="28"/>
        </w:rPr>
        <w:t xml:space="preserve"> (</w:t>
      </w:r>
      <w:r w:rsidR="00EA7AD5">
        <w:rPr>
          <w:rStyle w:val="65"/>
          <w:sz w:val="28"/>
          <w:szCs w:val="28"/>
          <w:lang w:val="ru-RU"/>
        </w:rPr>
        <w:t>4</w:t>
      </w:r>
      <w:r w:rsidR="007B58D2">
        <w:rPr>
          <w:rStyle w:val="65"/>
          <w:sz w:val="28"/>
          <w:szCs w:val="28"/>
          <w:lang w:val="ru-RU"/>
        </w:rPr>
        <w:t>8</w:t>
      </w:r>
      <w:r w:rsidRPr="00C72157">
        <w:rPr>
          <w:rStyle w:val="65"/>
          <w:sz w:val="28"/>
          <w:szCs w:val="28"/>
        </w:rPr>
        <w:t>%).</w:t>
      </w:r>
    </w:p>
    <w:p w:rsidR="00983F0B" w:rsidRPr="007B58D2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rStyle w:val="afd"/>
          <w:b w:val="0"/>
          <w:color w:val="auto"/>
          <w:sz w:val="28"/>
          <w:szCs w:val="28"/>
          <w:lang w:val="ru-RU"/>
        </w:rPr>
      </w:pPr>
      <w:r w:rsidRPr="00C72157">
        <w:rPr>
          <w:sz w:val="28"/>
          <w:szCs w:val="28"/>
        </w:rPr>
        <w:t xml:space="preserve">По данному подразделу профинансированы расходы на проведение спортивных мероприятий, участие команд </w:t>
      </w:r>
      <w:proofErr w:type="spellStart"/>
      <w:r w:rsidR="00983F0B" w:rsidRPr="00C72157">
        <w:rPr>
          <w:sz w:val="28"/>
          <w:szCs w:val="28"/>
          <w:lang w:val="ru-RU"/>
        </w:rPr>
        <w:t>Овюрского</w:t>
      </w:r>
      <w:proofErr w:type="spellEnd"/>
      <w:r w:rsidR="00983F0B" w:rsidRPr="00C72157">
        <w:rPr>
          <w:sz w:val="28"/>
          <w:szCs w:val="28"/>
          <w:lang w:val="ru-RU"/>
        </w:rPr>
        <w:t xml:space="preserve"> </w:t>
      </w:r>
      <w:proofErr w:type="spellStart"/>
      <w:r w:rsidR="00983F0B" w:rsidRPr="00C72157">
        <w:rPr>
          <w:sz w:val="28"/>
          <w:szCs w:val="28"/>
          <w:lang w:val="ru-RU"/>
        </w:rPr>
        <w:t>кожууна</w:t>
      </w:r>
      <w:proofErr w:type="spellEnd"/>
      <w:r w:rsidR="00983F0B" w:rsidRPr="00C72157">
        <w:rPr>
          <w:sz w:val="28"/>
          <w:szCs w:val="28"/>
          <w:lang w:val="ru-RU"/>
        </w:rPr>
        <w:t xml:space="preserve"> в различных</w:t>
      </w:r>
      <w:r w:rsidRPr="00C72157">
        <w:rPr>
          <w:sz w:val="28"/>
          <w:szCs w:val="28"/>
        </w:rPr>
        <w:t xml:space="preserve"> соревнованиях</w:t>
      </w:r>
      <w:r w:rsidR="00737D78">
        <w:rPr>
          <w:rStyle w:val="afd"/>
          <w:sz w:val="28"/>
          <w:szCs w:val="28"/>
          <w:lang w:val="ru-RU"/>
        </w:rPr>
        <w:t xml:space="preserve">. </w:t>
      </w:r>
      <w:r w:rsidR="007B58D2" w:rsidRPr="007B58D2">
        <w:rPr>
          <w:rStyle w:val="afd"/>
          <w:b w:val="0"/>
          <w:sz w:val="28"/>
          <w:szCs w:val="28"/>
          <w:lang w:val="ru-RU"/>
        </w:rPr>
        <w:t>На строительство спортивного зала «</w:t>
      </w:r>
      <w:proofErr w:type="spellStart"/>
      <w:r w:rsidR="007B58D2" w:rsidRPr="007B58D2">
        <w:rPr>
          <w:rStyle w:val="afd"/>
          <w:b w:val="0"/>
          <w:sz w:val="28"/>
          <w:szCs w:val="28"/>
          <w:lang w:val="ru-RU"/>
        </w:rPr>
        <w:t>Эзирлернин</w:t>
      </w:r>
      <w:proofErr w:type="spellEnd"/>
      <w:r w:rsidR="007B58D2" w:rsidRPr="007B58D2">
        <w:rPr>
          <w:rStyle w:val="afd"/>
          <w:b w:val="0"/>
          <w:sz w:val="28"/>
          <w:szCs w:val="28"/>
          <w:lang w:val="ru-RU"/>
        </w:rPr>
        <w:t xml:space="preserve"> </w:t>
      </w:r>
      <w:proofErr w:type="spellStart"/>
      <w:r w:rsidR="007B58D2" w:rsidRPr="007B58D2">
        <w:rPr>
          <w:rStyle w:val="afd"/>
          <w:b w:val="0"/>
          <w:sz w:val="28"/>
          <w:szCs w:val="28"/>
          <w:lang w:val="ru-RU"/>
        </w:rPr>
        <w:t>уязы</w:t>
      </w:r>
      <w:proofErr w:type="spellEnd"/>
      <w:r w:rsidR="007B58D2" w:rsidRPr="007B58D2">
        <w:rPr>
          <w:rStyle w:val="afd"/>
          <w:b w:val="0"/>
          <w:sz w:val="28"/>
          <w:szCs w:val="28"/>
          <w:lang w:val="ru-RU"/>
        </w:rPr>
        <w:t xml:space="preserve">» </w:t>
      </w:r>
      <w:r w:rsidR="007B58D2">
        <w:rPr>
          <w:rStyle w:val="afd"/>
          <w:b w:val="0"/>
          <w:sz w:val="28"/>
          <w:szCs w:val="28"/>
          <w:lang w:val="ru-RU"/>
        </w:rPr>
        <w:t>были приобретены строительные материалы на сумму 300 тыс. рублей.</w:t>
      </w:r>
    </w:p>
    <w:p w:rsidR="00BD6345" w:rsidRPr="00C72157" w:rsidRDefault="00D0788A" w:rsidP="00CF0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Style w:val="afd"/>
          <w:rFonts w:eastAsia="Arial Unicode MS"/>
          <w:sz w:val="28"/>
          <w:szCs w:val="28"/>
        </w:rPr>
        <w:t>По разделу 12 - «Средства массовой информации»</w:t>
      </w:r>
      <w:r w:rsidRPr="00C72157">
        <w:rPr>
          <w:rFonts w:ascii="Times New Roman" w:hAnsi="Times New Roman" w:cs="Times New Roman"/>
          <w:sz w:val="28"/>
          <w:szCs w:val="28"/>
        </w:rPr>
        <w:t xml:space="preserve"> расходы исполнены в сумме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983F0B" w:rsidRPr="00C72157">
        <w:rPr>
          <w:rStyle w:val="afd"/>
          <w:rFonts w:eastAsia="Arial Unicode MS"/>
          <w:sz w:val="28"/>
          <w:szCs w:val="28"/>
        </w:rPr>
        <w:t>–</w:t>
      </w:r>
      <w:r w:rsidRPr="00C72157">
        <w:rPr>
          <w:rStyle w:val="afd"/>
          <w:rFonts w:eastAsia="Arial Unicode MS"/>
          <w:sz w:val="28"/>
          <w:szCs w:val="28"/>
        </w:rPr>
        <w:t xml:space="preserve"> </w:t>
      </w:r>
      <w:r w:rsidR="00E628CE">
        <w:rPr>
          <w:rStyle w:val="afd"/>
          <w:rFonts w:eastAsia="Arial Unicode MS"/>
          <w:sz w:val="28"/>
          <w:szCs w:val="28"/>
          <w:lang w:val="ru-RU"/>
        </w:rPr>
        <w:t>20</w:t>
      </w:r>
      <w:r w:rsidRPr="00C72157">
        <w:rPr>
          <w:rStyle w:val="afd"/>
          <w:rFonts w:eastAsia="Arial Unicode MS"/>
          <w:sz w:val="28"/>
          <w:szCs w:val="28"/>
        </w:rPr>
        <w:t xml:space="preserve"> тыс. руб.,</w:t>
      </w:r>
      <w:r w:rsidRPr="00C72157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EA7AD5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C72157">
        <w:rPr>
          <w:rFonts w:ascii="Times New Roman" w:hAnsi="Times New Roman" w:cs="Times New Roman"/>
          <w:sz w:val="28"/>
          <w:szCs w:val="28"/>
        </w:rPr>
        <w:t xml:space="preserve"> % утвержденных ассигнований.</w:t>
      </w:r>
      <w:r w:rsidR="00BD6345"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6345" w:rsidRPr="00C72157">
        <w:rPr>
          <w:rFonts w:ascii="Times New Roman" w:hAnsi="Times New Roman" w:cs="Times New Roman"/>
          <w:sz w:val="28"/>
          <w:szCs w:val="28"/>
        </w:rPr>
        <w:t>Указанная сумма средств направлена на выпуск газеты «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45" w:rsidRPr="00C72157"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 w:rsidR="00BD6345" w:rsidRPr="00C72157">
        <w:rPr>
          <w:rFonts w:ascii="Times New Roman" w:hAnsi="Times New Roman" w:cs="Times New Roman"/>
          <w:sz w:val="28"/>
          <w:szCs w:val="28"/>
        </w:rPr>
        <w:t>».</w:t>
      </w:r>
    </w:p>
    <w:p w:rsidR="00AE1634" w:rsidRPr="00C72157" w:rsidRDefault="00D0788A" w:rsidP="00CF0EDA">
      <w:pPr>
        <w:pStyle w:val="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C72157">
        <w:rPr>
          <w:rStyle w:val="afd"/>
          <w:sz w:val="28"/>
          <w:szCs w:val="28"/>
        </w:rPr>
        <w:t>Межбюджетные трансферты поселениям.</w:t>
      </w:r>
      <w:r w:rsidRPr="00C72157">
        <w:rPr>
          <w:sz w:val="28"/>
          <w:szCs w:val="28"/>
        </w:rPr>
        <w:t xml:space="preserve"> </w:t>
      </w:r>
      <w:r w:rsidR="007B58D2">
        <w:rPr>
          <w:sz w:val="28"/>
          <w:szCs w:val="28"/>
          <w:lang w:val="ru-RU"/>
        </w:rPr>
        <w:t>За 9 месяцев</w:t>
      </w:r>
      <w:r w:rsidR="00E628CE">
        <w:rPr>
          <w:sz w:val="28"/>
          <w:szCs w:val="28"/>
          <w:lang w:val="ru-RU"/>
        </w:rPr>
        <w:t xml:space="preserve"> </w:t>
      </w:r>
      <w:r w:rsidR="00E628CE">
        <w:rPr>
          <w:sz w:val="28"/>
          <w:szCs w:val="28"/>
        </w:rPr>
        <w:t>20</w:t>
      </w:r>
      <w:r w:rsidR="00E628CE">
        <w:rPr>
          <w:sz w:val="28"/>
          <w:szCs w:val="28"/>
          <w:lang w:val="ru-RU"/>
        </w:rPr>
        <w:t>20</w:t>
      </w:r>
      <w:r w:rsidRPr="00C72157">
        <w:rPr>
          <w:sz w:val="28"/>
          <w:szCs w:val="28"/>
        </w:rPr>
        <w:t xml:space="preserve"> год</w:t>
      </w:r>
      <w:r w:rsidR="00E628CE">
        <w:rPr>
          <w:sz w:val="28"/>
          <w:szCs w:val="28"/>
          <w:lang w:val="ru-RU"/>
        </w:rPr>
        <w:t>а</w:t>
      </w:r>
      <w:r w:rsidRPr="00C72157">
        <w:rPr>
          <w:sz w:val="28"/>
          <w:szCs w:val="28"/>
        </w:rPr>
        <w:t xml:space="preserve"> из районного бюджета передано в бюджеты сельских поселений в виде межбюджетных трансфертов</w:t>
      </w:r>
      <w:r w:rsidRPr="00C72157">
        <w:rPr>
          <w:rStyle w:val="afd"/>
          <w:sz w:val="28"/>
          <w:szCs w:val="28"/>
        </w:rPr>
        <w:t xml:space="preserve"> </w:t>
      </w:r>
      <w:r w:rsidR="007B58D2">
        <w:rPr>
          <w:rStyle w:val="afd"/>
          <w:sz w:val="28"/>
          <w:szCs w:val="28"/>
          <w:lang w:val="ru-RU"/>
        </w:rPr>
        <w:t>15018,7</w:t>
      </w:r>
      <w:r w:rsidRPr="00C72157">
        <w:rPr>
          <w:rStyle w:val="afd"/>
          <w:sz w:val="28"/>
          <w:szCs w:val="28"/>
        </w:rPr>
        <w:t xml:space="preserve"> тыс. руб.,</w:t>
      </w:r>
      <w:r w:rsidRPr="00C72157">
        <w:rPr>
          <w:sz w:val="28"/>
          <w:szCs w:val="28"/>
        </w:rPr>
        <w:t xml:space="preserve"> в том числе:</w:t>
      </w:r>
    </w:p>
    <w:p w:rsidR="00BD6345" w:rsidRPr="007B58D2" w:rsidRDefault="00BD6345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rStyle w:val="afe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>Дотации на выравнивание уровня бюджетной обеспеченности</w:t>
      </w:r>
      <w:r w:rsidRPr="00C72157">
        <w:rPr>
          <w:rStyle w:val="afe"/>
          <w:sz w:val="28"/>
          <w:szCs w:val="28"/>
        </w:rPr>
        <w:t xml:space="preserve"> </w:t>
      </w:r>
      <w:r w:rsidRPr="00C72157">
        <w:rPr>
          <w:rStyle w:val="afe"/>
          <w:sz w:val="28"/>
          <w:szCs w:val="28"/>
          <w:lang w:val="ru-RU"/>
        </w:rPr>
        <w:t xml:space="preserve">– </w:t>
      </w:r>
      <w:r w:rsidR="007B58D2">
        <w:rPr>
          <w:rStyle w:val="afe"/>
          <w:sz w:val="28"/>
          <w:szCs w:val="28"/>
          <w:lang w:val="ru-RU"/>
        </w:rPr>
        <w:t>13216,2</w:t>
      </w:r>
      <w:r w:rsidRPr="00C72157">
        <w:rPr>
          <w:rStyle w:val="afe"/>
          <w:sz w:val="28"/>
          <w:szCs w:val="28"/>
          <w:lang w:val="ru-RU"/>
        </w:rPr>
        <w:t xml:space="preserve"> тыс. рублей;</w:t>
      </w:r>
    </w:p>
    <w:p w:rsidR="007B58D2" w:rsidRPr="00C72157" w:rsidRDefault="007B58D2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rStyle w:val="afe"/>
          <w:b w:val="0"/>
          <w:bCs w:val="0"/>
          <w:sz w:val="28"/>
          <w:szCs w:val="28"/>
        </w:rPr>
      </w:pPr>
      <w:r w:rsidRPr="00C72157">
        <w:rPr>
          <w:sz w:val="28"/>
          <w:szCs w:val="28"/>
        </w:rPr>
        <w:t>Дотации на</w:t>
      </w:r>
      <w:r>
        <w:rPr>
          <w:sz w:val="28"/>
          <w:szCs w:val="28"/>
          <w:lang w:val="ru-RU"/>
        </w:rPr>
        <w:t xml:space="preserve"> сбалансированности бюджетов- </w:t>
      </w:r>
      <w:r w:rsidRPr="007B58D2">
        <w:rPr>
          <w:b/>
          <w:sz w:val="28"/>
          <w:szCs w:val="28"/>
          <w:lang w:val="ru-RU"/>
        </w:rPr>
        <w:t>873 тыс. рублей</w:t>
      </w:r>
      <w:r>
        <w:rPr>
          <w:sz w:val="28"/>
          <w:szCs w:val="28"/>
          <w:lang w:val="ru-RU"/>
        </w:rPr>
        <w:t>;</w:t>
      </w:r>
    </w:p>
    <w:p w:rsidR="00AE1634" w:rsidRPr="00690FA0" w:rsidRDefault="00D0788A" w:rsidP="00CF0EDA">
      <w:pPr>
        <w:pStyle w:val="2"/>
        <w:numPr>
          <w:ilvl w:val="0"/>
          <w:numId w:val="8"/>
        </w:numPr>
        <w:shd w:val="clear" w:color="auto" w:fill="auto"/>
        <w:tabs>
          <w:tab w:val="left" w:pos="898"/>
        </w:tabs>
        <w:spacing w:before="0" w:line="240" w:lineRule="auto"/>
        <w:ind w:firstLine="720"/>
        <w:rPr>
          <w:sz w:val="28"/>
          <w:szCs w:val="28"/>
        </w:rPr>
      </w:pPr>
      <w:r w:rsidRPr="00C72157">
        <w:rPr>
          <w:sz w:val="28"/>
          <w:szCs w:val="28"/>
        </w:rPr>
        <w:t xml:space="preserve">иные межбюджетные трансферты </w:t>
      </w:r>
      <w:r w:rsidR="00BD6345" w:rsidRPr="00C72157">
        <w:rPr>
          <w:sz w:val="28"/>
          <w:szCs w:val="28"/>
          <w:lang w:val="ru-RU"/>
        </w:rPr>
        <w:t>-</w:t>
      </w:r>
      <w:r w:rsidR="007B58D2">
        <w:rPr>
          <w:b/>
          <w:sz w:val="28"/>
          <w:szCs w:val="28"/>
          <w:lang w:val="ru-RU"/>
        </w:rPr>
        <w:t>929,5</w:t>
      </w:r>
      <w:r w:rsidR="00BD6345" w:rsidRPr="00C72157">
        <w:rPr>
          <w:b/>
          <w:sz w:val="28"/>
          <w:szCs w:val="28"/>
          <w:lang w:val="ru-RU"/>
        </w:rPr>
        <w:t xml:space="preserve"> тыс. рублей</w:t>
      </w:r>
      <w:r w:rsidR="00737D78">
        <w:rPr>
          <w:b/>
          <w:sz w:val="28"/>
          <w:szCs w:val="28"/>
          <w:lang w:val="ru-RU"/>
        </w:rPr>
        <w:t>.</w:t>
      </w:r>
    </w:p>
    <w:p w:rsidR="00690FA0" w:rsidRPr="00737D78" w:rsidRDefault="00690FA0" w:rsidP="00690FA0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sz w:val="28"/>
          <w:szCs w:val="28"/>
        </w:rPr>
      </w:pP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968"/>
        <w:gridCol w:w="1992"/>
        <w:gridCol w:w="2277"/>
        <w:gridCol w:w="1730"/>
        <w:gridCol w:w="2673"/>
      </w:tblGrid>
      <w:tr w:rsidR="00D4127D" w:rsidRPr="004C3DDE" w:rsidTr="00B507CF">
        <w:trPr>
          <w:trHeight w:val="128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Наименование поселений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Дотации на выравнивание уровня бюджетной обеспеченности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Дотации бюджетам сельских поселений на поддержку мер по обеспечению сбалансированности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иные межбюджетные трансферты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Итого</w:t>
            </w:r>
          </w:p>
        </w:tc>
      </w:tr>
      <w:tr w:rsidR="00D4127D" w:rsidRPr="004C3DDE" w:rsidTr="00D4127D">
        <w:trPr>
          <w:trHeight w:val="31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с.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Солчур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2 728,5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237,4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159,3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3 125,3</w:t>
            </w:r>
          </w:p>
        </w:tc>
      </w:tr>
      <w:tr w:rsidR="00D4127D" w:rsidRPr="004C3DDE" w:rsidTr="00D4127D">
        <w:trPr>
          <w:trHeight w:val="31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с.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Саглы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2 675,5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240,1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154,0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3 069,7</w:t>
            </w:r>
          </w:p>
        </w:tc>
      </w:tr>
      <w:tr w:rsidR="00D4127D" w:rsidRPr="004C3DDE" w:rsidTr="00D4127D">
        <w:trPr>
          <w:trHeight w:val="31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с.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Дус-Даг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2 894,5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200,8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175,6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3 271,0</w:t>
            </w:r>
          </w:p>
        </w:tc>
      </w:tr>
      <w:tr w:rsidR="00D4127D" w:rsidRPr="004C3DDE" w:rsidTr="00D4127D">
        <w:trPr>
          <w:trHeight w:val="31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с.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Чаа-Суур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2 643,8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144,7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138,6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2 927,1</w:t>
            </w:r>
          </w:p>
        </w:tc>
      </w:tr>
      <w:tr w:rsidR="00D4127D" w:rsidRPr="004C3DDE" w:rsidTr="00D4127D">
        <w:trPr>
          <w:trHeight w:val="31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с.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Сарыг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-Холь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2 273,8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50,0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301,9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2 625,7</w:t>
            </w:r>
          </w:p>
        </w:tc>
      </w:tr>
      <w:tr w:rsidR="00D4127D" w:rsidRPr="004C3DDE" w:rsidTr="00D4127D">
        <w:trPr>
          <w:trHeight w:val="31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ВСЕГО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13 216,2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873,0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929,5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7D" w:rsidRPr="004C3DDE" w:rsidRDefault="00D4127D" w:rsidP="00D412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15 018,7</w:t>
            </w:r>
          </w:p>
        </w:tc>
      </w:tr>
    </w:tbl>
    <w:p w:rsidR="00BD6345" w:rsidRPr="00C72157" w:rsidRDefault="00E628CE" w:rsidP="00CF0EDA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</w:rPr>
        <w:t xml:space="preserve"> </w:t>
      </w:r>
      <w:r w:rsidR="00BD6345" w:rsidRPr="00C72157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BD6345" w:rsidRPr="00C72157" w:rsidRDefault="00BD6345" w:rsidP="00CF0EDA">
      <w:pPr>
        <w:pStyle w:val="aff4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 xml:space="preserve">выплата заработной платы с начислениями занимает  </w:t>
      </w:r>
      <w:r w:rsidR="00D4127D" w:rsidRPr="00D4127D">
        <w:rPr>
          <w:rFonts w:ascii="Times New Roman" w:hAnsi="Times New Roman"/>
          <w:sz w:val="28"/>
          <w:szCs w:val="28"/>
        </w:rPr>
        <w:t>67</w:t>
      </w:r>
      <w:r w:rsidRPr="00C72157">
        <w:rPr>
          <w:rFonts w:ascii="Times New Roman" w:hAnsi="Times New Roman"/>
          <w:sz w:val="28"/>
          <w:szCs w:val="28"/>
        </w:rPr>
        <w:t xml:space="preserve"> %  от общего объема расходов бюджета (</w:t>
      </w:r>
      <w:r w:rsidR="00D4127D" w:rsidRPr="00D4127D">
        <w:rPr>
          <w:rFonts w:ascii="Times New Roman" w:hAnsi="Times New Roman"/>
          <w:sz w:val="28"/>
          <w:szCs w:val="28"/>
        </w:rPr>
        <w:t>291456.8</w:t>
      </w:r>
      <w:r w:rsidRPr="00C7215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BD6345" w:rsidRPr="00C72157" w:rsidRDefault="00BD6345" w:rsidP="00CF0EDA">
      <w:pPr>
        <w:pStyle w:val="aff4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157">
        <w:rPr>
          <w:rFonts w:ascii="Times New Roman" w:hAnsi="Times New Roman"/>
          <w:b/>
          <w:sz w:val="28"/>
          <w:szCs w:val="28"/>
        </w:rPr>
        <w:t xml:space="preserve">Показатели соотношения средней зарплаты Указных работников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215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C72157">
        <w:rPr>
          <w:rFonts w:ascii="Times New Roman" w:hAnsi="Times New Roman"/>
          <w:b/>
          <w:sz w:val="28"/>
          <w:szCs w:val="28"/>
        </w:rPr>
        <w:t xml:space="preserve"> и средней заработной платы в Республике Тыва по предварительным данным</w:t>
      </w:r>
    </w:p>
    <w:p w:rsidR="00BD6345" w:rsidRPr="00C72157" w:rsidRDefault="00BD6345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(в рублях)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000"/>
        <w:gridCol w:w="1984"/>
        <w:gridCol w:w="2410"/>
        <w:gridCol w:w="1985"/>
        <w:gridCol w:w="2268"/>
      </w:tblGrid>
      <w:tr w:rsidR="00A345DB" w:rsidRPr="004C3DDE" w:rsidTr="00B507CF">
        <w:trPr>
          <w:trHeight w:val="112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Численность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 xml:space="preserve">Средняя заработная плата по Республике Тыва, в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 xml:space="preserve">Средняя заработная плата по статистическим данным, в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%  выполнения индикатора</w:t>
            </w:r>
          </w:p>
        </w:tc>
      </w:tr>
      <w:tr w:rsidR="00A345DB" w:rsidRPr="004C3DDE" w:rsidTr="00A345D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ДОУ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29951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25344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85</w:t>
            </w:r>
          </w:p>
        </w:tc>
      </w:tr>
      <w:tr w:rsidR="00A345DB" w:rsidRPr="004C3DDE" w:rsidTr="00A345D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ОУ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33158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33435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101</w:t>
            </w:r>
          </w:p>
        </w:tc>
      </w:tr>
      <w:tr w:rsidR="00A345DB" w:rsidRPr="004C3DDE" w:rsidTr="00A345D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УДО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25,61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29936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25563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85</w:t>
            </w:r>
          </w:p>
        </w:tc>
      </w:tr>
      <w:tr w:rsidR="00A345DB" w:rsidRPr="004C3DDE" w:rsidTr="00A345D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33158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30962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lang w:val="ru-RU"/>
              </w:rPr>
              <w:t>93</w:t>
            </w:r>
          </w:p>
        </w:tc>
      </w:tr>
      <w:tr w:rsidR="00A345DB" w:rsidRPr="004C3DDE" w:rsidTr="00A345D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327,61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31550,75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28826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DB" w:rsidRPr="004C3DDE" w:rsidRDefault="00A345DB" w:rsidP="00A345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91</w:t>
            </w:r>
          </w:p>
        </w:tc>
      </w:tr>
    </w:tbl>
    <w:p w:rsidR="00262AB1" w:rsidRDefault="00262AB1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4EA" w:rsidRDefault="003A04EA" w:rsidP="00262AB1">
      <w:pPr>
        <w:pStyle w:val="aff4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043" w:rsidRPr="00C72157" w:rsidRDefault="00457A24" w:rsidP="00B831EC">
      <w:pPr>
        <w:pStyle w:val="aff4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 xml:space="preserve"> </w:t>
      </w:r>
      <w:r w:rsidR="00576043" w:rsidRPr="00C72157">
        <w:rPr>
          <w:rFonts w:ascii="Times New Roman" w:hAnsi="Times New Roman"/>
          <w:sz w:val="28"/>
          <w:szCs w:val="28"/>
        </w:rPr>
        <w:t>исполнение коммунальных услуг приведено в следующих таблицах:</w:t>
      </w:r>
    </w:p>
    <w:p w:rsidR="00576043" w:rsidRDefault="00576043" w:rsidP="00CF0EDA">
      <w:pPr>
        <w:pStyle w:val="aff4"/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15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2080"/>
      </w:tblGrid>
      <w:tr w:rsidR="00C63116" w:rsidRPr="004C3DDE" w:rsidTr="00C63116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т.ч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</w:tr>
      <w:tr w:rsidR="00C63116" w:rsidRPr="004C3DDE" w:rsidTr="00C63116">
        <w:trPr>
          <w:trHeight w:val="63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16" w:rsidRPr="004C3DDE" w:rsidRDefault="00C63116" w:rsidP="00C631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16" w:rsidRPr="004C3DDE" w:rsidRDefault="00C63116" w:rsidP="00C631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Субсидии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Собственные доходы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12656,2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8596,9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4059,2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1424,7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1031,3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393,4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7954,3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5402,8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2551,5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3277,1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2162,8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1114,3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3044,2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2171,6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872,6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217,3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163,3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54,0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1932,2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555,5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894,7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631,7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263,0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Аппарат управления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2255,6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1719,8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535,8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Электроэнергия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1103,7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724,8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378,9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Уголь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915,5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764,8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150,7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угля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236,3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230,2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6,1</w:t>
            </w:r>
          </w:p>
        </w:tc>
      </w:tr>
      <w:tr w:rsidR="00C63116" w:rsidRPr="004C3DDE" w:rsidTr="00C63116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17955,9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12488,4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16" w:rsidRPr="004C3DDE" w:rsidRDefault="00C63116" w:rsidP="00C631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5467,5</w:t>
            </w:r>
          </w:p>
        </w:tc>
      </w:tr>
    </w:tbl>
    <w:p w:rsidR="00D42ABF" w:rsidRPr="00737D78" w:rsidRDefault="00D42ABF" w:rsidP="00B831EC">
      <w:pPr>
        <w:pStyle w:val="2"/>
        <w:numPr>
          <w:ilvl w:val="0"/>
          <w:numId w:val="10"/>
        </w:numPr>
        <w:shd w:val="clear" w:color="auto" w:fill="auto"/>
        <w:tabs>
          <w:tab w:val="left" w:pos="898"/>
        </w:tabs>
        <w:spacing w:before="0" w:line="240" w:lineRule="auto"/>
        <w:ind w:left="0" w:firstLine="567"/>
        <w:rPr>
          <w:sz w:val="28"/>
          <w:szCs w:val="28"/>
        </w:rPr>
      </w:pPr>
      <w:r w:rsidRPr="00C72157">
        <w:rPr>
          <w:sz w:val="28"/>
          <w:szCs w:val="28"/>
          <w:lang w:val="ru-RU"/>
        </w:rPr>
        <w:t>Н</w:t>
      </w:r>
      <w:r w:rsidRPr="00C72157">
        <w:rPr>
          <w:sz w:val="28"/>
          <w:szCs w:val="28"/>
        </w:rPr>
        <w:t>а реализацию 1</w:t>
      </w:r>
      <w:r>
        <w:rPr>
          <w:sz w:val="28"/>
          <w:szCs w:val="28"/>
          <w:lang w:val="ru-RU"/>
        </w:rPr>
        <w:t>4</w:t>
      </w:r>
      <w:r w:rsidRPr="00C72157">
        <w:rPr>
          <w:sz w:val="28"/>
          <w:szCs w:val="28"/>
        </w:rPr>
        <w:t xml:space="preserve"> муниципальных программ </w:t>
      </w:r>
      <w:proofErr w:type="spellStart"/>
      <w:r w:rsidRPr="00C72157">
        <w:rPr>
          <w:sz w:val="28"/>
          <w:szCs w:val="28"/>
        </w:rPr>
        <w:t>Овюрского</w:t>
      </w:r>
      <w:proofErr w:type="spellEnd"/>
      <w:r w:rsidRPr="00C72157">
        <w:rPr>
          <w:sz w:val="28"/>
          <w:szCs w:val="28"/>
        </w:rPr>
        <w:t xml:space="preserve"> </w:t>
      </w:r>
      <w:proofErr w:type="spellStart"/>
      <w:r w:rsidRPr="00C72157">
        <w:rPr>
          <w:sz w:val="28"/>
          <w:szCs w:val="28"/>
        </w:rPr>
        <w:t>кожууна</w:t>
      </w:r>
      <w:proofErr w:type="spellEnd"/>
      <w:r w:rsidRPr="00C72157">
        <w:rPr>
          <w:sz w:val="28"/>
          <w:szCs w:val="28"/>
        </w:rPr>
        <w:t xml:space="preserve"> профинансировано  </w:t>
      </w:r>
      <w:r w:rsidR="00C63116">
        <w:rPr>
          <w:sz w:val="28"/>
          <w:szCs w:val="28"/>
          <w:lang w:val="ru-RU"/>
        </w:rPr>
        <w:t>385345,5</w:t>
      </w:r>
      <w:r w:rsidRPr="00C72157">
        <w:rPr>
          <w:sz w:val="28"/>
          <w:szCs w:val="28"/>
        </w:rPr>
        <w:t xml:space="preserve">  тыс. </w:t>
      </w:r>
      <w:r w:rsidR="00E44A98">
        <w:rPr>
          <w:sz w:val="28"/>
          <w:szCs w:val="28"/>
        </w:rPr>
        <w:t xml:space="preserve">рублей или </w:t>
      </w:r>
      <w:r w:rsidR="00C63116">
        <w:rPr>
          <w:sz w:val="28"/>
          <w:szCs w:val="28"/>
          <w:lang w:val="ru-RU"/>
        </w:rPr>
        <w:t>88</w:t>
      </w:r>
      <w:r w:rsidRPr="00C72157">
        <w:rPr>
          <w:sz w:val="28"/>
          <w:szCs w:val="28"/>
        </w:rPr>
        <w:t xml:space="preserve"> %</w:t>
      </w:r>
      <w:r w:rsidR="00C63116">
        <w:rPr>
          <w:sz w:val="28"/>
          <w:szCs w:val="28"/>
          <w:lang w:val="ru-RU"/>
        </w:rPr>
        <w:t xml:space="preserve"> от общего объема расходов</w:t>
      </w:r>
      <w:r w:rsidRPr="00C72157">
        <w:rPr>
          <w:sz w:val="28"/>
          <w:szCs w:val="28"/>
          <w:lang w:val="ru-RU"/>
        </w:rPr>
        <w:t>.</w:t>
      </w:r>
    </w:p>
    <w:p w:rsidR="00D42ABF" w:rsidRPr="00C63116" w:rsidRDefault="00D42ABF" w:rsidP="00C631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63116">
        <w:rPr>
          <w:rFonts w:ascii="Times New Roman" w:hAnsi="Times New Roman" w:cs="Times New Roman"/>
          <w:sz w:val="28"/>
          <w:szCs w:val="28"/>
          <w:lang w:val="ru-RU"/>
        </w:rPr>
        <w:t xml:space="preserve">(тыс. </w:t>
      </w:r>
      <w:proofErr w:type="spellStart"/>
      <w:r w:rsidRPr="00C63116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C6311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0379" w:type="dxa"/>
        <w:tblInd w:w="93" w:type="dxa"/>
        <w:tblLook w:val="04A0" w:firstRow="1" w:lastRow="0" w:firstColumn="1" w:lastColumn="0" w:noHBand="0" w:noVBand="1"/>
      </w:tblPr>
      <w:tblGrid>
        <w:gridCol w:w="3843"/>
        <w:gridCol w:w="1843"/>
        <w:gridCol w:w="1701"/>
        <w:gridCol w:w="1701"/>
        <w:gridCol w:w="1291"/>
      </w:tblGrid>
      <w:tr w:rsidR="00576235" w:rsidRPr="004C3DDE" w:rsidTr="00576235">
        <w:trPr>
          <w:trHeight w:val="76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576235" w:rsidRPr="004C3DDE" w:rsidTr="0057623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479739,2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385345,5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80</w:t>
            </w:r>
          </w:p>
        </w:tc>
      </w:tr>
      <w:tr w:rsidR="00576235" w:rsidRPr="004C3DDE" w:rsidTr="0057623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Овюрском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кожууне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010 00 00 000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54279,3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78130,2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144</w:t>
            </w:r>
          </w:p>
        </w:tc>
      </w:tr>
      <w:tr w:rsidR="00576235" w:rsidRPr="004C3DDE" w:rsidTr="00576235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"Безопасность"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020 00 00 000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576235" w:rsidRPr="004C3DDE" w:rsidTr="0057623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"Содержание и развитие муниципального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030 00 00 000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6049,0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1139,2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19</w:t>
            </w:r>
          </w:p>
        </w:tc>
      </w:tr>
      <w:tr w:rsidR="00576235" w:rsidRPr="004C3DDE" w:rsidTr="0057623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040 00 00 000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5206,1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35</w:t>
            </w:r>
          </w:p>
        </w:tc>
      </w:tr>
      <w:tr w:rsidR="00576235" w:rsidRPr="004C3DDE" w:rsidTr="0057623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050 00 00 000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1403,5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61</w:t>
            </w:r>
          </w:p>
        </w:tc>
      </w:tr>
      <w:tr w:rsidR="00576235" w:rsidRPr="004C3DDE" w:rsidTr="0057623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060 00 00 000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92</w:t>
            </w:r>
          </w:p>
        </w:tc>
      </w:tr>
      <w:tr w:rsidR="00576235" w:rsidRPr="004C3DDE" w:rsidTr="0057623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Муниципальная программа "Развитие образования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070 00 00 000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348269,0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258360,8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74</w:t>
            </w:r>
          </w:p>
        </w:tc>
      </w:tr>
      <w:tr w:rsidR="00576235" w:rsidRPr="004C3DDE" w:rsidTr="0057623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080 00 00 000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51546,0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40167,0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78</w:t>
            </w:r>
          </w:p>
        </w:tc>
      </w:tr>
      <w:tr w:rsidR="00576235" w:rsidRPr="004C3DDE" w:rsidTr="00576235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090 00 00 000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94</w:t>
            </w:r>
          </w:p>
        </w:tc>
      </w:tr>
      <w:tr w:rsidR="00576235" w:rsidRPr="004C3DDE" w:rsidTr="00576235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Овюрского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кожууна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Республики Тыва на 2016 - 2018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10 00 00 0000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22</w:t>
            </w:r>
          </w:p>
        </w:tc>
      </w:tr>
      <w:tr w:rsidR="00576235" w:rsidRPr="004C3DDE" w:rsidTr="00576235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11 00 00 0000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36</w:t>
            </w:r>
          </w:p>
        </w:tc>
      </w:tr>
      <w:tr w:rsidR="00576235" w:rsidRPr="004C3DDE" w:rsidTr="0057623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Овюрский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 РТ на 2020-2022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12 00 00 0000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100</w:t>
            </w:r>
          </w:p>
        </w:tc>
      </w:tr>
      <w:tr w:rsidR="00576235" w:rsidRPr="004C3DDE" w:rsidTr="00576235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Муниципальная программа " 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"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Овюрский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кожуун</w:t>
            </w:r>
            <w:proofErr w:type="spellEnd"/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" РТ на 2020-2022 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14 00 00 0000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0</w:t>
            </w:r>
          </w:p>
        </w:tc>
      </w:tr>
    </w:tbl>
    <w:p w:rsidR="00D42ABF" w:rsidRPr="00D42ABF" w:rsidRDefault="00D42ABF" w:rsidP="00B831EC">
      <w:pPr>
        <w:pStyle w:val="aff6"/>
        <w:autoSpaceDE w:val="0"/>
        <w:autoSpaceDN w:val="0"/>
        <w:adjustRightInd w:val="0"/>
        <w:ind w:left="1513"/>
        <w:jc w:val="both"/>
        <w:rPr>
          <w:rFonts w:ascii="Times New Roman" w:hAnsi="Times New Roman" w:cs="Times New Roman"/>
          <w:sz w:val="28"/>
          <w:szCs w:val="28"/>
        </w:rPr>
      </w:pPr>
    </w:p>
    <w:p w:rsidR="0098662B" w:rsidRPr="00B831EC" w:rsidRDefault="0098662B" w:rsidP="004E3D4A">
      <w:pPr>
        <w:pStyle w:val="aff6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1AF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F141AF">
        <w:rPr>
          <w:rFonts w:ascii="Times New Roman" w:hAnsi="Times New Roman" w:cs="Times New Roman"/>
          <w:b/>
          <w:sz w:val="28"/>
          <w:szCs w:val="28"/>
        </w:rPr>
        <w:t>национальных проектов</w:t>
      </w:r>
      <w:r w:rsidRPr="00F141AF">
        <w:rPr>
          <w:rFonts w:ascii="Times New Roman" w:hAnsi="Times New Roman" w:cs="Times New Roman"/>
          <w:sz w:val="28"/>
          <w:szCs w:val="28"/>
        </w:rPr>
        <w:t>, установленных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года», в республиканском бюджете Республики Тыва на 20</w:t>
      </w:r>
      <w:r w:rsidR="00F141AF" w:rsidRPr="00F141AF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F141AF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B507CF">
        <w:rPr>
          <w:rFonts w:ascii="Times New Roman" w:hAnsi="Times New Roman" w:cs="Times New Roman"/>
          <w:b/>
          <w:sz w:val="28"/>
          <w:szCs w:val="28"/>
          <w:lang w:val="ru-RU"/>
        </w:rPr>
        <w:t>29059,7</w:t>
      </w:r>
      <w:r w:rsidRPr="00F14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41AF">
        <w:rPr>
          <w:rFonts w:ascii="Times New Roman" w:hAnsi="Times New Roman" w:cs="Times New Roman"/>
          <w:b/>
          <w:sz w:val="28"/>
          <w:szCs w:val="28"/>
          <w:lang w:val="ru-RU"/>
        </w:rPr>
        <w:t>тыс</w:t>
      </w:r>
      <w:proofErr w:type="spellEnd"/>
      <w:r w:rsidRPr="00F141AF">
        <w:rPr>
          <w:rFonts w:ascii="Times New Roman" w:hAnsi="Times New Roman" w:cs="Times New Roman"/>
          <w:b/>
          <w:sz w:val="28"/>
          <w:szCs w:val="28"/>
        </w:rPr>
        <w:t>. рублей</w:t>
      </w:r>
      <w:r w:rsidRPr="00F141AF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</w:t>
      </w:r>
      <w:r w:rsidRPr="00F141AF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28795,4</w:t>
      </w:r>
      <w:r w:rsidRPr="00F141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1AF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F141AF">
        <w:rPr>
          <w:rFonts w:ascii="Times New Roman" w:hAnsi="Times New Roman" w:cs="Times New Roman"/>
          <w:sz w:val="28"/>
          <w:szCs w:val="28"/>
        </w:rPr>
        <w:t>. рублей, за счет средств республиканского</w:t>
      </w:r>
      <w:r w:rsidRPr="00B831E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90,7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</w:t>
      </w:r>
      <w:r w:rsidR="00F141AF" w:rsidRPr="00B831EC">
        <w:rPr>
          <w:rFonts w:ascii="Times New Roman" w:hAnsi="Times New Roman" w:cs="Times New Roman"/>
          <w:sz w:val="28"/>
          <w:szCs w:val="28"/>
        </w:rPr>
        <w:t>Р</w:t>
      </w:r>
      <w:r w:rsidRPr="00B831EC">
        <w:rPr>
          <w:rFonts w:ascii="Times New Roman" w:hAnsi="Times New Roman" w:cs="Times New Roman"/>
          <w:sz w:val="28"/>
          <w:szCs w:val="28"/>
        </w:rPr>
        <w:t>ублей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, за</w:t>
      </w:r>
      <w:proofErr w:type="gramEnd"/>
      <w:r w:rsidR="00B507CF">
        <w:rPr>
          <w:rFonts w:ascii="Times New Roman" w:hAnsi="Times New Roman" w:cs="Times New Roman"/>
          <w:sz w:val="28"/>
          <w:szCs w:val="28"/>
          <w:lang w:val="ru-RU"/>
        </w:rPr>
        <w:t xml:space="preserve"> счет местного бюджета 173,6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Pr="00B831EC">
        <w:rPr>
          <w:rFonts w:ascii="Times New Roman" w:hAnsi="Times New Roman" w:cs="Times New Roman"/>
          <w:sz w:val="28"/>
          <w:szCs w:val="28"/>
        </w:rPr>
        <w:t xml:space="preserve">. 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B831EC">
        <w:rPr>
          <w:rFonts w:ascii="Times New Roman" w:hAnsi="Times New Roman" w:cs="Times New Roman"/>
          <w:sz w:val="28"/>
          <w:szCs w:val="28"/>
        </w:rPr>
        <w:t>сполнение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507CF">
        <w:rPr>
          <w:rFonts w:ascii="Times New Roman" w:hAnsi="Times New Roman" w:cs="Times New Roman"/>
          <w:b/>
          <w:sz w:val="28"/>
          <w:szCs w:val="28"/>
          <w:lang w:val="ru-RU"/>
        </w:rPr>
        <w:t>16829,6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31EC">
        <w:rPr>
          <w:rFonts w:ascii="Times New Roman" w:hAnsi="Times New Roman" w:cs="Times New Roman"/>
          <w:sz w:val="28"/>
          <w:szCs w:val="28"/>
        </w:rPr>
        <w:t xml:space="preserve">% от плана, из них за счет средств федерального бюджета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16642,8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B831EC">
        <w:rPr>
          <w:rFonts w:ascii="Times New Roman" w:hAnsi="Times New Roman" w:cs="Times New Roman"/>
          <w:sz w:val="28"/>
          <w:szCs w:val="28"/>
        </w:rPr>
        <w:t xml:space="preserve">. рублей, за счет средств республиканского бюджета –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26,2</w:t>
      </w:r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4E37" w:rsidRPr="00B831E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="00F141AF">
        <w:rPr>
          <w:rFonts w:ascii="Times New Roman" w:hAnsi="Times New Roman" w:cs="Times New Roman"/>
          <w:sz w:val="28"/>
          <w:szCs w:val="28"/>
        </w:rPr>
        <w:t xml:space="preserve">.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="00F141A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141AF">
        <w:rPr>
          <w:rFonts w:ascii="Times New Roman" w:hAnsi="Times New Roman" w:cs="Times New Roman"/>
          <w:sz w:val="28"/>
          <w:szCs w:val="28"/>
          <w:lang w:val="ru-RU"/>
        </w:rPr>
        <w:t xml:space="preserve">, за счет местного бюджета </w:t>
      </w:r>
      <w:r w:rsidR="00B507CF">
        <w:rPr>
          <w:rFonts w:ascii="Times New Roman" w:hAnsi="Times New Roman" w:cs="Times New Roman"/>
          <w:sz w:val="28"/>
          <w:szCs w:val="28"/>
          <w:lang w:val="ru-RU"/>
        </w:rPr>
        <w:t>160,6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F141AF" w:rsidRPr="00B831EC">
        <w:rPr>
          <w:rFonts w:ascii="Times New Roman" w:hAnsi="Times New Roman" w:cs="Times New Roman"/>
          <w:sz w:val="28"/>
          <w:szCs w:val="28"/>
        </w:rPr>
        <w:t>.</w:t>
      </w: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2157">
        <w:rPr>
          <w:rFonts w:ascii="Times New Roman" w:hAnsi="Times New Roman" w:cs="Times New Roman"/>
          <w:b/>
          <w:sz w:val="28"/>
          <w:szCs w:val="28"/>
          <w:lang w:val="ru-RU"/>
        </w:rPr>
        <w:t>Национальные проекты</w:t>
      </w:r>
    </w:p>
    <w:p w:rsidR="008B4E37" w:rsidRPr="00C72157" w:rsidRDefault="008B4E37" w:rsidP="008B4E37">
      <w:pPr>
        <w:pStyle w:val="aff6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2157">
        <w:rPr>
          <w:rFonts w:ascii="Times New Roman" w:hAnsi="Times New Roman" w:cs="Times New Roman"/>
          <w:sz w:val="28"/>
          <w:szCs w:val="28"/>
          <w:lang w:val="ru-RU"/>
        </w:rPr>
        <w:t xml:space="preserve">(тыс. </w:t>
      </w:r>
      <w:proofErr w:type="spellStart"/>
      <w:r w:rsidRPr="00C72157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  <w:r w:rsidRPr="00C7215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840"/>
        <w:gridCol w:w="2080"/>
        <w:gridCol w:w="2080"/>
        <w:gridCol w:w="2080"/>
      </w:tblGrid>
      <w:tr w:rsidR="00576235" w:rsidRPr="004C3DDE" w:rsidTr="00576235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Наименование национальных проектов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Предусмотрено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Исполнено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% исполнения</w:t>
            </w:r>
          </w:p>
        </w:tc>
      </w:tr>
      <w:tr w:rsidR="00576235" w:rsidRPr="004C3DDE" w:rsidTr="004C3DDE">
        <w:trPr>
          <w:trHeight w:val="14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Образование, </w:t>
            </w: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2272,4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1613,0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71</w:t>
            </w:r>
          </w:p>
        </w:tc>
      </w:tr>
      <w:tr w:rsidR="00576235" w:rsidRPr="004C3DDE" w:rsidTr="00576235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Жилье и городская среда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3176,3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635,9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</w:tr>
      <w:tr w:rsidR="00576235" w:rsidRPr="004C3DDE" w:rsidTr="00576235">
        <w:trPr>
          <w:trHeight w:val="217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Демография,</w:t>
            </w: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Субвенции на выполнение полномочий Российской Федерации по осуществлению ежемесячной выплаты в связи с рождением (усыновлением) первого ребенка, 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23611,1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14580,7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62</w:t>
            </w:r>
          </w:p>
        </w:tc>
      </w:tr>
      <w:tr w:rsidR="00576235" w:rsidRPr="004C3DDE" w:rsidTr="00576235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4C3DDE" w:rsidRDefault="00576235" w:rsidP="0057623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29059,7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16829,6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235" w:rsidRPr="004C3DDE" w:rsidRDefault="00576235" w:rsidP="005762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4C3DD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58</w:t>
            </w:r>
          </w:p>
        </w:tc>
      </w:tr>
    </w:tbl>
    <w:p w:rsidR="004B7808" w:rsidRPr="004B7808" w:rsidRDefault="001920A6" w:rsidP="004B7808">
      <w:pPr>
        <w:pStyle w:val="2"/>
        <w:tabs>
          <w:tab w:val="left" w:pos="898"/>
        </w:tabs>
        <w:rPr>
          <w:sz w:val="28"/>
          <w:szCs w:val="28"/>
          <w:lang w:val="ru-RU"/>
        </w:rPr>
      </w:pPr>
      <w:r w:rsidRPr="0092205B">
        <w:rPr>
          <w:sz w:val="28"/>
          <w:szCs w:val="28"/>
          <w:lang w:val="ru-RU"/>
        </w:rPr>
        <w:tab/>
      </w:r>
      <w:r w:rsidRPr="0092205B">
        <w:rPr>
          <w:sz w:val="28"/>
          <w:szCs w:val="28"/>
          <w:lang w:val="ru-RU"/>
        </w:rPr>
        <w:tab/>
      </w:r>
    </w:p>
    <w:p w:rsidR="001920A6" w:rsidRPr="004B7808" w:rsidRDefault="001920A6" w:rsidP="00F141AF">
      <w:pPr>
        <w:pStyle w:val="2"/>
        <w:shd w:val="clear" w:color="auto" w:fill="auto"/>
        <w:tabs>
          <w:tab w:val="left" w:pos="898"/>
        </w:tabs>
        <w:spacing w:before="0" w:line="240" w:lineRule="auto"/>
        <w:rPr>
          <w:sz w:val="28"/>
          <w:szCs w:val="28"/>
          <w:lang w:val="ru-RU"/>
        </w:rPr>
      </w:pPr>
      <w:bookmarkStart w:id="3" w:name="_GoBack"/>
      <w:bookmarkEnd w:id="3"/>
    </w:p>
    <w:sectPr w:rsidR="001920A6" w:rsidRPr="004B7808">
      <w:headerReference w:type="default" r:id="rId14"/>
      <w:footerReference w:type="default" r:id="rId15"/>
      <w:footerReference w:type="first" r:id="rId16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62" w:rsidRDefault="00FE5462">
      <w:r>
        <w:separator/>
      </w:r>
    </w:p>
  </w:endnote>
  <w:endnote w:type="continuationSeparator" w:id="0">
    <w:p w:rsidR="00FE5462" w:rsidRDefault="00FE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A0" w:rsidRDefault="00A10AA0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9E76A0" w:rsidRPr="009E76A0">
      <w:rPr>
        <w:rStyle w:val="a6"/>
        <w:noProof/>
      </w:rPr>
      <w:t>16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A0" w:rsidRDefault="00A10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62" w:rsidRDefault="00FE5462"/>
  </w:footnote>
  <w:footnote w:type="continuationSeparator" w:id="0">
    <w:p w:rsidR="00FE5462" w:rsidRDefault="00FE54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A0" w:rsidRDefault="00A10A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252BB"/>
    <w:rsid w:val="00041CAA"/>
    <w:rsid w:val="000A7507"/>
    <w:rsid w:val="000B2A56"/>
    <w:rsid w:val="001415C9"/>
    <w:rsid w:val="00162397"/>
    <w:rsid w:val="00171952"/>
    <w:rsid w:val="001920A6"/>
    <w:rsid w:val="001B03E3"/>
    <w:rsid w:val="001B69E6"/>
    <w:rsid w:val="001C538B"/>
    <w:rsid w:val="001D067D"/>
    <w:rsid w:val="001D261F"/>
    <w:rsid w:val="001E045A"/>
    <w:rsid w:val="002024FC"/>
    <w:rsid w:val="00227273"/>
    <w:rsid w:val="00231ABA"/>
    <w:rsid w:val="002358AE"/>
    <w:rsid w:val="002611A9"/>
    <w:rsid w:val="00262AB1"/>
    <w:rsid w:val="002930A6"/>
    <w:rsid w:val="002C116C"/>
    <w:rsid w:val="002C4BC0"/>
    <w:rsid w:val="002D5AE0"/>
    <w:rsid w:val="002E5656"/>
    <w:rsid w:val="002E64C7"/>
    <w:rsid w:val="003128A8"/>
    <w:rsid w:val="00320915"/>
    <w:rsid w:val="003273E3"/>
    <w:rsid w:val="003A04EA"/>
    <w:rsid w:val="003E3574"/>
    <w:rsid w:val="003E59C6"/>
    <w:rsid w:val="004044DF"/>
    <w:rsid w:val="00412A7E"/>
    <w:rsid w:val="00452FC7"/>
    <w:rsid w:val="0045670B"/>
    <w:rsid w:val="00457A24"/>
    <w:rsid w:val="00460A9D"/>
    <w:rsid w:val="0049585A"/>
    <w:rsid w:val="004A0C54"/>
    <w:rsid w:val="004B7808"/>
    <w:rsid w:val="004C1C13"/>
    <w:rsid w:val="004C3DDE"/>
    <w:rsid w:val="004D416E"/>
    <w:rsid w:val="004E3D4A"/>
    <w:rsid w:val="004F1D01"/>
    <w:rsid w:val="004F541A"/>
    <w:rsid w:val="005032FD"/>
    <w:rsid w:val="005276B0"/>
    <w:rsid w:val="00527E31"/>
    <w:rsid w:val="00527FB9"/>
    <w:rsid w:val="005365A7"/>
    <w:rsid w:val="00576043"/>
    <w:rsid w:val="00576235"/>
    <w:rsid w:val="005765E8"/>
    <w:rsid w:val="005919C1"/>
    <w:rsid w:val="005A4D58"/>
    <w:rsid w:val="005E4441"/>
    <w:rsid w:val="005E5922"/>
    <w:rsid w:val="006050BB"/>
    <w:rsid w:val="00680B3C"/>
    <w:rsid w:val="00684ABA"/>
    <w:rsid w:val="00690FA0"/>
    <w:rsid w:val="00696483"/>
    <w:rsid w:val="006B7755"/>
    <w:rsid w:val="006E5E33"/>
    <w:rsid w:val="006F75C0"/>
    <w:rsid w:val="007247A9"/>
    <w:rsid w:val="00733B48"/>
    <w:rsid w:val="00737D78"/>
    <w:rsid w:val="0075433B"/>
    <w:rsid w:val="00761107"/>
    <w:rsid w:val="007739AA"/>
    <w:rsid w:val="00776FBA"/>
    <w:rsid w:val="00777CB7"/>
    <w:rsid w:val="0078280B"/>
    <w:rsid w:val="007A2B15"/>
    <w:rsid w:val="007B58D2"/>
    <w:rsid w:val="007B5FFD"/>
    <w:rsid w:val="007E0BED"/>
    <w:rsid w:val="007F3998"/>
    <w:rsid w:val="00865505"/>
    <w:rsid w:val="00867011"/>
    <w:rsid w:val="00882173"/>
    <w:rsid w:val="008B382D"/>
    <w:rsid w:val="008B4E37"/>
    <w:rsid w:val="008C27FE"/>
    <w:rsid w:val="008D57B4"/>
    <w:rsid w:val="009136F7"/>
    <w:rsid w:val="00915CE8"/>
    <w:rsid w:val="0092205B"/>
    <w:rsid w:val="00925977"/>
    <w:rsid w:val="00950D9D"/>
    <w:rsid w:val="009579EF"/>
    <w:rsid w:val="00980894"/>
    <w:rsid w:val="00983F0B"/>
    <w:rsid w:val="0098662B"/>
    <w:rsid w:val="009A10EB"/>
    <w:rsid w:val="009B21C7"/>
    <w:rsid w:val="009B79C1"/>
    <w:rsid w:val="009E1DEC"/>
    <w:rsid w:val="009E3941"/>
    <w:rsid w:val="009E76A0"/>
    <w:rsid w:val="009F380D"/>
    <w:rsid w:val="009F54CD"/>
    <w:rsid w:val="00A04F2F"/>
    <w:rsid w:val="00A10AA0"/>
    <w:rsid w:val="00A24627"/>
    <w:rsid w:val="00A345DB"/>
    <w:rsid w:val="00A443C7"/>
    <w:rsid w:val="00A63BAA"/>
    <w:rsid w:val="00A7629B"/>
    <w:rsid w:val="00A8620C"/>
    <w:rsid w:val="00AA7EB2"/>
    <w:rsid w:val="00AB233C"/>
    <w:rsid w:val="00AD2BE8"/>
    <w:rsid w:val="00AE085E"/>
    <w:rsid w:val="00AE1634"/>
    <w:rsid w:val="00AE2270"/>
    <w:rsid w:val="00B1662B"/>
    <w:rsid w:val="00B22225"/>
    <w:rsid w:val="00B477E5"/>
    <w:rsid w:val="00B507CF"/>
    <w:rsid w:val="00B831EC"/>
    <w:rsid w:val="00B92118"/>
    <w:rsid w:val="00BB4360"/>
    <w:rsid w:val="00BC107F"/>
    <w:rsid w:val="00BC674B"/>
    <w:rsid w:val="00BD15D7"/>
    <w:rsid w:val="00BD6345"/>
    <w:rsid w:val="00BF6D24"/>
    <w:rsid w:val="00C17737"/>
    <w:rsid w:val="00C44926"/>
    <w:rsid w:val="00C473A0"/>
    <w:rsid w:val="00C63116"/>
    <w:rsid w:val="00C72157"/>
    <w:rsid w:val="00CA4D1E"/>
    <w:rsid w:val="00CA5BF1"/>
    <w:rsid w:val="00CB1136"/>
    <w:rsid w:val="00CD3A17"/>
    <w:rsid w:val="00CD65A1"/>
    <w:rsid w:val="00CF0EDA"/>
    <w:rsid w:val="00D0788A"/>
    <w:rsid w:val="00D4127D"/>
    <w:rsid w:val="00D42ABF"/>
    <w:rsid w:val="00D55E4C"/>
    <w:rsid w:val="00D95E85"/>
    <w:rsid w:val="00DA221C"/>
    <w:rsid w:val="00DB734C"/>
    <w:rsid w:val="00DE5134"/>
    <w:rsid w:val="00E44A03"/>
    <w:rsid w:val="00E44A98"/>
    <w:rsid w:val="00E53963"/>
    <w:rsid w:val="00E56DC3"/>
    <w:rsid w:val="00E60A2C"/>
    <w:rsid w:val="00E628CE"/>
    <w:rsid w:val="00E62E50"/>
    <w:rsid w:val="00E87B25"/>
    <w:rsid w:val="00EA7AD5"/>
    <w:rsid w:val="00EE1659"/>
    <w:rsid w:val="00F141AF"/>
    <w:rsid w:val="00F21C0F"/>
    <w:rsid w:val="00F25DFB"/>
    <w:rsid w:val="00F47346"/>
    <w:rsid w:val="00F62BC5"/>
    <w:rsid w:val="00F70EB8"/>
    <w:rsid w:val="00F72663"/>
    <w:rsid w:val="00F72A4E"/>
    <w:rsid w:val="00F83E66"/>
    <w:rsid w:val="00F941F8"/>
    <w:rsid w:val="00FB0927"/>
    <w:rsid w:val="00FB7079"/>
    <w:rsid w:val="00FD36B6"/>
    <w:rsid w:val="00FE546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5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1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4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5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5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f1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ff2">
    <w:name w:val="Balloon Text"/>
    <w:basedOn w:val="a"/>
    <w:link w:val="aff3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f4">
    <w:name w:val="Body Text"/>
    <w:basedOn w:val="a"/>
    <w:link w:val="aff5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f6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f7">
    <w:name w:val="Table Grid"/>
    <w:basedOn w:val="a1"/>
    <w:uiPriority w:val="5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80;&#1085;&#1091;&#1087;&#1088;&#1072;&#1074;&#1083;&#1077;&#1085;&#1080;&#1077;%20&#1054;&#1074;&#1102;&#1088;\Documents\&#1054;&#1042;&#1070;&#1056;\2020\&#1054;&#1090;&#1095;&#1077;&#1090;%20&#1086;&#1073;%20&#1080;&#1089;&#1087;&#1086;&#1083;&#1085;&#1077;&#1085;&#1080;&#1080;\9%20&#1084;&#1077;&#1089;&#1103;&#1094;&#1077;&#1074;\3%20&#1082;&#1074;&#1072;&#1088;&#1090;&#1072;&#1083;%202020%20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0;&#1080;&#1085;&#1091;&#1087;&#1088;&#1072;&#1074;&#1083;&#1077;&#1085;&#1080;&#1077;%20&#1054;&#1074;&#1102;&#1088;\Documents\&#1054;&#1042;&#1070;&#1056;\2020\&#1054;&#1090;&#1095;&#1077;&#1090;%20&#1086;&#1073;%20&#1080;&#1089;&#1087;&#1086;&#1083;&#1085;&#1077;&#1085;&#1080;&#1080;\9%20&#1084;&#1077;&#1089;&#1103;&#1094;&#1077;&#1074;\3%20&#1082;&#1074;&#1072;&#1088;&#1090;&#1072;&#1083;%202020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38"/>
          <c:dLbls>
            <c:dLbl>
              <c:idx val="3"/>
              <c:layout>
                <c:manualLayout>
                  <c:x val="-0.15593869981128392"/>
                  <c:y val="8.69384390534998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568480076354093E-2"/>
                  <c:y val="1.175954161799139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9422176308539946"/>
                  <c:y val="0.2187481478110034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12204681026441942"/>
                  <c:y val="2.21493989551884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7.2387475325914843E-2"/>
                  <c:y val="6.57707381952978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5.438960109325177E-2"/>
                  <c:y val="-2.164327724930337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'5 (3)'!$B$13:$B$36</c:f>
              <c:strCache>
                <c:ptCount val="17"/>
                <c:pt idx="0">
                  <c:v>НАЛОГ НА ДОХОДЫ ФИЗИЧЕСКИХ ЛИЦ</c:v>
                </c:pt>
                <c:pt idx="1">
                  <c:v>НАЛОГИ НА ТОВАРЫ (РАБОТЫ,  УСЛУГИ), РЕАЛИЗУЕМЫЕ НА ТЕРРИТОРИИ РОССИЙСКОЙ ФЕДЕРАЦИИ</c:v>
                </c:pt>
                <c:pt idx="2">
                  <c:v>Единый налог на вмененный доход для отдельных видов деятельности</c:v>
                </c:pt>
                <c:pt idx="3">
                  <c:v>Единый сельскохозяйственный налог</c:v>
                </c:pt>
                <c:pt idx="4">
                  <c:v>Налог, взимаемый в связи с применением патентной системы налогообложения</c:v>
                </c:pt>
                <c:pt idx="5">
                  <c:v>Налог на имущество организаций</c:v>
                </c:pt>
                <c:pt idx="6">
                  <c:v>ГОСУДАРСТВЕННАЯ ПОШЛИНА</c:v>
                </c:pt>
                <c:pt idx="7">
                  <c:v>ДОХОДЫ ОТ ИСПОЛЬЗОВАНИЯ ИМУЩЕСТВА, НАХОДЯЩЕГОСЯ В ГОСУДАРСТВЕННОЙ И МУНИЦИПАЛЬНОЙ СОБСТВЕННОСТИ</c:v>
                </c:pt>
                <c:pt idx="8">
                  <c:v>ПЛАТЕЖИ ПРИ ПОЛЬЗОВАНИИ ПРИРОДНЫМИ РЕСУРСАМИ </c:v>
                </c:pt>
                <c:pt idx="9">
                  <c:v>ДОХОДЫ ОТ ОКАЗАНИЯ ПЛАТНЫХ УСЛУГ  И КОМПЕНСАЦИИ ЗАТРАТ ГОСУДАРСТВА</c:v>
                </c:pt>
                <c:pt idx="10">
                  <c:v>ДОХОДЫ ОТ ПРОДАЖИ МАТЕРИАЛЬНЫХ И НЕМАТЕРИАЛЬНЫХ АКТИВОВ</c:v>
                </c:pt>
                <c:pt idx="11">
                  <c:v>ШТРАФЫ, САНКЦИИ, ВОЗМЕЩЕНИЕ УЩЕРБА</c:v>
                </c:pt>
                <c:pt idx="12">
                  <c:v>ПРОЧИЕ НЕНАЛОГОВЫЕ ДОХОДЫ</c:v>
                </c:pt>
                <c:pt idx="13">
                  <c:v>Дотации бюджетам бюджетной системы Российской Федераци</c:v>
                </c:pt>
                <c:pt idx="14">
                  <c:v>Субсидии бюджетам бюджетной системы Российской Федерации (межбюджетные субсидии)</c:v>
                </c:pt>
                <c:pt idx="15">
                  <c:v>Субвенции бюджетам бюджетной системы Российской Федерации</c:v>
                </c:pt>
                <c:pt idx="16">
                  <c:v>Иные межбюджетные трансферты</c:v>
                </c:pt>
              </c:strCache>
            </c:strRef>
          </c:cat>
          <c:val>
            <c:numRef>
              <c:f>'5 (3)'!$C$13:$C$36</c:f>
              <c:numCache>
                <c:formatCode>#,##0.0_ ;[Red]\-#,##0.0\ </c:formatCode>
                <c:ptCount val="17"/>
                <c:pt idx="0">
                  <c:v>19889.433349999999</c:v>
                </c:pt>
                <c:pt idx="1">
                  <c:v>710.10749999999996</c:v>
                </c:pt>
                <c:pt idx="2">
                  <c:v>719.41912000000002</c:v>
                </c:pt>
                <c:pt idx="3">
                  <c:v>68.462689999999995</c:v>
                </c:pt>
                <c:pt idx="4">
                  <c:v>29.378</c:v>
                </c:pt>
                <c:pt idx="5">
                  <c:v>3007.1495500000001</c:v>
                </c:pt>
                <c:pt idx="6">
                  <c:v>683.12815000000001</c:v>
                </c:pt>
                <c:pt idx="7">
                  <c:v>589.78765999999996</c:v>
                </c:pt>
                <c:pt idx="8">
                  <c:v>398.23732000000001</c:v>
                </c:pt>
                <c:pt idx="9">
                  <c:v>77.13</c:v>
                </c:pt>
                <c:pt idx="10">
                  <c:v>63.116880000000002</c:v>
                </c:pt>
                <c:pt idx="11">
                  <c:v>59.524990000000003</c:v>
                </c:pt>
                <c:pt idx="12">
                  <c:v>95.659700000000001</c:v>
                </c:pt>
                <c:pt idx="13">
                  <c:v>134344.2917</c:v>
                </c:pt>
                <c:pt idx="14">
                  <c:v>21974.507789999996</c:v>
                </c:pt>
                <c:pt idx="15">
                  <c:v>255458.65972000003</c:v>
                </c:pt>
                <c:pt idx="16">
                  <c:v>3614.9345699999999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(Лист2!$B$8:$B$11,Лист2!$B$15,Лист2!$B$19,Лист2!$B$26,Лист2!$B$30,Лист2!$B$35:$B$38)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Межбюджетные трансферты общего характера бюджетам муниципальных образований</c:v>
                </c:pt>
              </c:strCache>
            </c:strRef>
          </c:cat>
          <c:val>
            <c:numRef>
              <c:f>(Лист2!$D$8:$D$11,Лист2!$D$15,Лист2!$D$19,Лист2!$D$26,Лист2!$D$30,Лист2!$D$35:$D$38)</c:f>
              <c:numCache>
                <c:formatCode>#,##0.0</c:formatCode>
                <c:ptCount val="11"/>
                <c:pt idx="0">
                  <c:v>29567.870130000003</c:v>
                </c:pt>
                <c:pt idx="1">
                  <c:v>799.61400000000003</c:v>
                </c:pt>
                <c:pt idx="2">
                  <c:v>1171.5243500000001</c:v>
                </c:pt>
                <c:pt idx="3">
                  <c:v>5501.3495999999996</c:v>
                </c:pt>
                <c:pt idx="4">
                  <c:v>3684.3285500000002</c:v>
                </c:pt>
                <c:pt idx="5">
                  <c:v>257507.08508999998</c:v>
                </c:pt>
                <c:pt idx="6">
                  <c:v>40166.951740000004</c:v>
                </c:pt>
                <c:pt idx="7">
                  <c:v>80234.155160000009</c:v>
                </c:pt>
                <c:pt idx="8">
                  <c:v>458.5</c:v>
                </c:pt>
                <c:pt idx="9">
                  <c:v>20</c:v>
                </c:pt>
                <c:pt idx="10">
                  <c:v>15018.698249999999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6803-8E81-4EF2-B746-F382C5AE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16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85</cp:revision>
  <cp:lastPrinted>2020-05-18T09:09:00Z</cp:lastPrinted>
  <dcterms:created xsi:type="dcterms:W3CDTF">2020-03-19T09:39:00Z</dcterms:created>
  <dcterms:modified xsi:type="dcterms:W3CDTF">2020-11-23T10:20:00Z</dcterms:modified>
</cp:coreProperties>
</file>