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48D" w:rsidRPr="001B73DD" w:rsidRDefault="0095040F" w:rsidP="00971520">
      <w:pPr>
        <w:ind w:firstLine="708"/>
        <w:jc w:val="both"/>
        <w:rPr>
          <w:rFonts w:ascii="Times New Roman" w:hAnsi="Times New Roman" w:cs="Times New Roman"/>
          <w:sz w:val="28"/>
          <w:szCs w:val="28"/>
        </w:rPr>
      </w:pPr>
      <w:proofErr w:type="gramStart"/>
      <w:r w:rsidRPr="001B73DD">
        <w:rPr>
          <w:rFonts w:ascii="Times New Roman" w:hAnsi="Times New Roman" w:cs="Times New Roman"/>
          <w:sz w:val="28"/>
          <w:szCs w:val="28"/>
        </w:rPr>
        <w:t xml:space="preserve">В статье 1 Федерального закона от 13.12.1996г. № 150 «Об оружии» представлены основные понятия, применяемые в федеральном законодательстве, так </w:t>
      </w:r>
      <w:r w:rsidRPr="001B73DD">
        <w:rPr>
          <w:rFonts w:ascii="Times New Roman" w:hAnsi="Times New Roman" w:cs="Times New Roman"/>
          <w:b/>
          <w:sz w:val="28"/>
          <w:szCs w:val="28"/>
        </w:rPr>
        <w:t>оружием</w:t>
      </w:r>
      <w:r w:rsidRPr="001B73DD">
        <w:rPr>
          <w:rFonts w:ascii="Times New Roman" w:hAnsi="Times New Roman" w:cs="Times New Roman"/>
          <w:sz w:val="28"/>
          <w:szCs w:val="28"/>
        </w:rPr>
        <w:t xml:space="preserve"> является устройства и предметы, конструктивно предназначенные для поражения живой или иной цели, подачи сигналов, </w:t>
      </w:r>
      <w:r w:rsidRPr="001B73DD">
        <w:rPr>
          <w:rFonts w:ascii="Times New Roman" w:hAnsi="Times New Roman" w:cs="Times New Roman"/>
          <w:b/>
          <w:sz w:val="28"/>
          <w:szCs w:val="28"/>
        </w:rPr>
        <w:t>огнестрельное оружие</w:t>
      </w:r>
      <w:r w:rsidRPr="001B73DD">
        <w:rPr>
          <w:rFonts w:ascii="Times New Roman" w:hAnsi="Times New Roman" w:cs="Times New Roman"/>
          <w:sz w:val="28"/>
          <w:szCs w:val="28"/>
        </w:rPr>
        <w:t xml:space="preserve"> – оружие,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 </w:t>
      </w:r>
      <w:r w:rsidRPr="001B73DD">
        <w:rPr>
          <w:rFonts w:ascii="Times New Roman" w:hAnsi="Times New Roman" w:cs="Times New Roman"/>
          <w:b/>
          <w:sz w:val="28"/>
          <w:szCs w:val="28"/>
        </w:rPr>
        <w:t>патрон</w:t>
      </w:r>
      <w:r w:rsidRPr="001B73DD">
        <w:rPr>
          <w:rFonts w:ascii="Times New Roman" w:hAnsi="Times New Roman" w:cs="Times New Roman"/>
          <w:sz w:val="28"/>
          <w:szCs w:val="28"/>
        </w:rPr>
        <w:t xml:space="preserve"> – устройство, предназначенное для выстрела</w:t>
      </w:r>
      <w:proofErr w:type="gramEnd"/>
      <w:r w:rsidRPr="001B73DD">
        <w:rPr>
          <w:rFonts w:ascii="Times New Roman" w:hAnsi="Times New Roman" w:cs="Times New Roman"/>
          <w:sz w:val="28"/>
          <w:szCs w:val="28"/>
        </w:rPr>
        <w:t xml:space="preserve"> из оружия, объединяющее в одно целое при помощи гильзы средства инициирования, метательный заряд и метаемое снаряжение.</w:t>
      </w:r>
    </w:p>
    <w:p w:rsidR="008E45B6" w:rsidRPr="001B73DD" w:rsidRDefault="008E45B6" w:rsidP="00971520">
      <w:pPr>
        <w:ind w:firstLine="708"/>
        <w:jc w:val="both"/>
        <w:rPr>
          <w:rFonts w:ascii="Times New Roman" w:hAnsi="Times New Roman" w:cs="Times New Roman"/>
          <w:sz w:val="28"/>
          <w:szCs w:val="28"/>
        </w:rPr>
      </w:pPr>
      <w:proofErr w:type="gramStart"/>
      <w:r w:rsidRPr="001B73DD">
        <w:rPr>
          <w:rFonts w:ascii="Times New Roman" w:hAnsi="Times New Roman" w:cs="Times New Roman"/>
          <w:sz w:val="28"/>
          <w:szCs w:val="28"/>
        </w:rPr>
        <w:t>Так, статьей 20.8 Кодекса Российской Федерации об административных правонарушениях, предусмотрена ответственность за нарушение правил производства, приобретения, продажи,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w:t>
      </w:r>
      <w:proofErr w:type="gramEnd"/>
      <w:r w:rsidRPr="001B73DD">
        <w:rPr>
          <w:rFonts w:ascii="Times New Roman" w:hAnsi="Times New Roman" w:cs="Times New Roman"/>
          <w:sz w:val="28"/>
          <w:szCs w:val="28"/>
        </w:rPr>
        <w:t xml:space="preserve"> оружием и наличия навыков безопасного обращения с оружием или медицинских заключений об отсутствии противопоказаний к владению оружием.</w:t>
      </w:r>
      <w:r w:rsidR="004569E8" w:rsidRPr="001B73DD">
        <w:rPr>
          <w:rFonts w:ascii="Times New Roman" w:hAnsi="Times New Roman" w:cs="Times New Roman"/>
          <w:sz w:val="28"/>
          <w:szCs w:val="28"/>
        </w:rPr>
        <w:t xml:space="preserve"> Пунктом 4 нарушение правил хранения, ношения, или уничтожение оружия и патронов  к нему гражданами 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 Пунктом 6 </w:t>
      </w:r>
      <w:proofErr w:type="gramStart"/>
      <w:r w:rsidR="004569E8" w:rsidRPr="001B73DD">
        <w:rPr>
          <w:rFonts w:ascii="Times New Roman" w:hAnsi="Times New Roman" w:cs="Times New Roman"/>
          <w:sz w:val="28"/>
          <w:szCs w:val="28"/>
        </w:rPr>
        <w:t>незаконные</w:t>
      </w:r>
      <w:proofErr w:type="gramEnd"/>
      <w:r w:rsidR="004569E8" w:rsidRPr="001B73DD">
        <w:rPr>
          <w:rFonts w:ascii="Times New Roman" w:hAnsi="Times New Roman" w:cs="Times New Roman"/>
          <w:sz w:val="28"/>
          <w:szCs w:val="28"/>
        </w:rPr>
        <w:t xml:space="preserve">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влечет наложение административного штрафа </w:t>
      </w:r>
      <w:proofErr w:type="gramStart"/>
      <w:r w:rsidR="004569E8" w:rsidRPr="001B73DD">
        <w:rPr>
          <w:rFonts w:ascii="Times New Roman" w:hAnsi="Times New Roman" w:cs="Times New Roman"/>
          <w:sz w:val="28"/>
          <w:szCs w:val="28"/>
        </w:rPr>
        <w:t>на граждан в размере от трех тысяч до пяти тысяч рублей с конфискацией</w:t>
      </w:r>
      <w:proofErr w:type="gramEnd"/>
      <w:r w:rsidR="004569E8" w:rsidRPr="001B73DD">
        <w:rPr>
          <w:rFonts w:ascii="Times New Roman" w:hAnsi="Times New Roman" w:cs="Times New Roman"/>
          <w:sz w:val="28"/>
          <w:szCs w:val="28"/>
        </w:rPr>
        <w:t xml:space="preserve"> оружия и патронов к нему либо административный арест на срок от пяти до пятнадцати суток с конфискацией оружия и патронов к нему.</w:t>
      </w:r>
    </w:p>
    <w:p w:rsidR="001A7779" w:rsidRDefault="001A7779" w:rsidP="00971520">
      <w:pPr>
        <w:ind w:firstLine="708"/>
        <w:jc w:val="both"/>
        <w:rPr>
          <w:rFonts w:ascii="Times New Roman" w:hAnsi="Times New Roman" w:cs="Times New Roman"/>
          <w:sz w:val="28"/>
          <w:szCs w:val="28"/>
        </w:rPr>
      </w:pPr>
      <w:proofErr w:type="gramStart"/>
      <w:r w:rsidRPr="001B73DD">
        <w:rPr>
          <w:rFonts w:ascii="Times New Roman" w:hAnsi="Times New Roman" w:cs="Times New Roman"/>
          <w:sz w:val="28"/>
          <w:szCs w:val="28"/>
        </w:rPr>
        <w:t>Статьей 222 Уголовного кодекса Российской Федерации, незаконные приобретение, передача, сбыт, хранение, перевозка или ношение оружия, его основных частей, боеприпасов, наказываются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до четырех лет со штрафом в размере до восьмидесяти тысяч рублей или в</w:t>
      </w:r>
      <w:proofErr w:type="gramEnd"/>
      <w:r w:rsidRPr="001B73DD">
        <w:rPr>
          <w:rFonts w:ascii="Times New Roman" w:hAnsi="Times New Roman" w:cs="Times New Roman"/>
          <w:sz w:val="28"/>
          <w:szCs w:val="28"/>
        </w:rPr>
        <w:t xml:space="preserve"> </w:t>
      </w:r>
      <w:proofErr w:type="gramStart"/>
      <w:r w:rsidRPr="001B73DD">
        <w:rPr>
          <w:rFonts w:ascii="Times New Roman" w:hAnsi="Times New Roman" w:cs="Times New Roman"/>
          <w:sz w:val="28"/>
          <w:szCs w:val="28"/>
        </w:rPr>
        <w:lastRenderedPageBreak/>
        <w:t>размере</w:t>
      </w:r>
      <w:proofErr w:type="gramEnd"/>
      <w:r w:rsidRPr="001B73DD">
        <w:rPr>
          <w:rFonts w:ascii="Times New Roman" w:hAnsi="Times New Roman" w:cs="Times New Roman"/>
          <w:sz w:val="28"/>
          <w:szCs w:val="28"/>
        </w:rPr>
        <w:t xml:space="preserve"> заработной платы или иного дохода осужденного за период до трех месяцев либо без такового.</w:t>
      </w:r>
    </w:p>
    <w:p w:rsidR="00BB67D9" w:rsidRDefault="00BB67D9" w:rsidP="00971520">
      <w:pPr>
        <w:ind w:firstLine="708"/>
        <w:jc w:val="both"/>
        <w:rPr>
          <w:rFonts w:ascii="Times New Roman" w:hAnsi="Times New Roman" w:cs="Times New Roman"/>
          <w:sz w:val="28"/>
          <w:szCs w:val="28"/>
        </w:rPr>
      </w:pPr>
      <w:r>
        <w:rPr>
          <w:rFonts w:ascii="Times New Roman" w:hAnsi="Times New Roman" w:cs="Times New Roman"/>
          <w:sz w:val="28"/>
          <w:szCs w:val="28"/>
        </w:rPr>
        <w:t>Общественная опасность преступлений выражается в том, что нарушается порядок оборота оружия, создаются условия для совершения других преступлений.</w:t>
      </w:r>
    </w:p>
    <w:p w:rsidR="00BB67D9" w:rsidRPr="00BB67D9" w:rsidRDefault="00BB67D9" w:rsidP="00971520">
      <w:pPr>
        <w:ind w:firstLine="708"/>
        <w:jc w:val="both"/>
        <w:rPr>
          <w:rFonts w:ascii="Times New Roman" w:hAnsi="Times New Roman" w:cs="Times New Roman"/>
          <w:sz w:val="28"/>
          <w:szCs w:val="28"/>
        </w:rPr>
      </w:pPr>
      <w:r w:rsidRPr="00BB67D9">
        <w:rPr>
          <w:rFonts w:ascii="Times New Roman" w:hAnsi="Times New Roman" w:cs="Times New Roman"/>
          <w:sz w:val="28"/>
          <w:szCs w:val="28"/>
        </w:rPr>
        <w:t>Примечание к статье 222 Уголовного кодекса Российской Федерации содержит положение об освобождении от уголовной ответственности случае добровольной сдачи оружия, боеприпасов. Не может признаваться добровольной сдачей, изъятие при задержании лица, а также при производстве следственных действий по их обнаружению и изъятию.</w:t>
      </w:r>
    </w:p>
    <w:p w:rsidR="006050A7" w:rsidRPr="001B73DD" w:rsidRDefault="006050A7" w:rsidP="00971520">
      <w:pPr>
        <w:pStyle w:val="a3"/>
        <w:ind w:firstLine="708"/>
        <w:jc w:val="both"/>
        <w:rPr>
          <w:sz w:val="28"/>
          <w:szCs w:val="28"/>
        </w:rPr>
      </w:pPr>
      <w:r w:rsidRPr="001B73DD">
        <w:rPr>
          <w:sz w:val="28"/>
          <w:szCs w:val="28"/>
        </w:rPr>
        <w:t xml:space="preserve">Пленум Верховного Суда Российской Федерации от 12.03.2002г. № 5  </w:t>
      </w:r>
      <w:r w:rsidR="00BB67D9">
        <w:rPr>
          <w:sz w:val="28"/>
          <w:szCs w:val="28"/>
        </w:rPr>
        <w:t>указал</w:t>
      </w:r>
      <w:r w:rsidRPr="001B73DD">
        <w:rPr>
          <w:sz w:val="28"/>
          <w:szCs w:val="28"/>
        </w:rPr>
        <w:t xml:space="preserve"> следующие разъяснения:</w:t>
      </w:r>
    </w:p>
    <w:p w:rsidR="006050A7" w:rsidRPr="001B73DD" w:rsidRDefault="006050A7" w:rsidP="00BB67D9">
      <w:pPr>
        <w:pStyle w:val="a3"/>
        <w:jc w:val="both"/>
        <w:rPr>
          <w:sz w:val="28"/>
          <w:szCs w:val="28"/>
        </w:rPr>
      </w:pPr>
      <w:r w:rsidRPr="001B73DD">
        <w:rPr>
          <w:sz w:val="28"/>
          <w:szCs w:val="28"/>
        </w:rPr>
        <w:t xml:space="preserve">При рассмотрении дел о нарушениях правил оборота оружия и боеприпасов необходимо иметь в виду, что неправомерные действия лица могут содержать одновременно признаки </w:t>
      </w:r>
      <w:r w:rsidR="00E02532" w:rsidRPr="001B73DD">
        <w:rPr>
          <w:sz w:val="28"/>
          <w:szCs w:val="28"/>
        </w:rPr>
        <w:t>состава,</w:t>
      </w:r>
      <w:r w:rsidRPr="001B73DD">
        <w:rPr>
          <w:sz w:val="28"/>
          <w:szCs w:val="28"/>
        </w:rPr>
        <w:t xml:space="preserve"> как административного правонарушения, так и преступления, в </w:t>
      </w:r>
      <w:r w:rsidR="00E02532" w:rsidRPr="001B73DD">
        <w:rPr>
          <w:sz w:val="28"/>
          <w:szCs w:val="28"/>
        </w:rPr>
        <w:t>связи,</w:t>
      </w:r>
      <w:r w:rsidRPr="001B73DD">
        <w:rPr>
          <w:sz w:val="28"/>
          <w:szCs w:val="28"/>
        </w:rPr>
        <w:t xml:space="preserve"> с чем необходимо отграничивать виды ответственности владельцев оружия.</w:t>
      </w:r>
    </w:p>
    <w:p w:rsidR="006050A7" w:rsidRPr="001B73DD" w:rsidRDefault="006050A7" w:rsidP="00BB67D9">
      <w:pPr>
        <w:pStyle w:val="a3"/>
        <w:jc w:val="both"/>
        <w:rPr>
          <w:sz w:val="28"/>
          <w:szCs w:val="28"/>
        </w:rPr>
      </w:pPr>
      <w:r w:rsidRPr="001B73DD">
        <w:rPr>
          <w:sz w:val="28"/>
          <w:szCs w:val="28"/>
        </w:rPr>
        <w:t>При этом в случаях, когда допущенное лицом административное правонарушение (например, нарушение правил хранения или ношения оружия и боеприпасов, их продажи, несвоевременная регистрация и перерегистрация оружия и т.п.) содержит также признаки уголовно наказуемого деяния, указанное лицо может быть привлечено лишь к административной ответственности.</w:t>
      </w:r>
    </w:p>
    <w:p w:rsidR="001B73DD" w:rsidRPr="001B73DD" w:rsidRDefault="001B73DD" w:rsidP="00BB67D9">
      <w:pPr>
        <w:pStyle w:val="a3"/>
        <w:jc w:val="both"/>
        <w:rPr>
          <w:sz w:val="28"/>
          <w:szCs w:val="28"/>
        </w:rPr>
      </w:pPr>
      <w:r w:rsidRPr="001B73DD">
        <w:rPr>
          <w:sz w:val="28"/>
          <w:szCs w:val="28"/>
        </w:rPr>
        <w:t>При оценке степени общественной опасности содеянного и назначении наказания следует учитывать цели и мотивы действий виновного, источник и способ завладения, вид, количество, боевые свойства и стоимость похищенного огнестрельного оружия, боеприпасов, взрывчатых веществ или взрывных устройств.</w:t>
      </w:r>
    </w:p>
    <w:p w:rsidR="0095040F" w:rsidRDefault="0095040F" w:rsidP="00BB67D9">
      <w:pPr>
        <w:jc w:val="both"/>
      </w:pPr>
    </w:p>
    <w:p w:rsidR="0095040F" w:rsidRDefault="0095040F" w:rsidP="00BB67D9">
      <w:pPr>
        <w:jc w:val="both"/>
      </w:pPr>
    </w:p>
    <w:sectPr w:rsidR="0095040F" w:rsidSect="001174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95040F"/>
    <w:rsid w:val="00032745"/>
    <w:rsid w:val="0011748D"/>
    <w:rsid w:val="001A7779"/>
    <w:rsid w:val="001B73DD"/>
    <w:rsid w:val="0021033B"/>
    <w:rsid w:val="004569E8"/>
    <w:rsid w:val="005A7098"/>
    <w:rsid w:val="006050A7"/>
    <w:rsid w:val="00837624"/>
    <w:rsid w:val="008E45B6"/>
    <w:rsid w:val="0095040F"/>
    <w:rsid w:val="00971520"/>
    <w:rsid w:val="00BB67D9"/>
    <w:rsid w:val="00E02532"/>
    <w:rsid w:val="00F97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50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605</Words>
  <Characters>3451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Анзатулин</dc:creator>
  <cp:keywords/>
  <dc:description/>
  <cp:lastModifiedBy>Анзатулин</cp:lastModifiedBy>
  <cp:revision>5</cp:revision>
  <dcterms:created xsi:type="dcterms:W3CDTF">2018-10-15T02:31:00Z</dcterms:created>
  <dcterms:modified xsi:type="dcterms:W3CDTF">2018-10-15T08:17:00Z</dcterms:modified>
</cp:coreProperties>
</file>