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C72157" w:rsidTr="00D0788A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5pt;height:85.8pt" o:ole="" fillcolor="window">
                  <v:imagedata r:id="rId9" o:title=""/>
                </v:shape>
                <o:OLEObject Type="Embed" ProgID="Word.Picture.8" ShapeID="_x0000_i1025" DrawAspect="Content" ObjectID="_1678822541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Овюрскогокожууна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</w:p>
        </w:tc>
      </w:tr>
    </w:tbl>
    <w:p w:rsidR="00D0788A" w:rsidRPr="00C72157" w:rsidRDefault="00D0788A" w:rsidP="00CF0EDA">
      <w:pPr>
        <w:pStyle w:val="aff1"/>
        <w:jc w:val="left"/>
        <w:rPr>
          <w:b w:val="0"/>
          <w:sz w:val="28"/>
          <w:szCs w:val="28"/>
          <w:u w:val="none"/>
        </w:rPr>
      </w:pP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1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C72157" w:rsidRDefault="00D0788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55298D" w:rsidRDefault="00D0788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2157">
        <w:rPr>
          <w:rFonts w:ascii="Times New Roman" w:hAnsi="Times New Roman" w:cs="Times New Roman"/>
          <w:sz w:val="28"/>
          <w:szCs w:val="28"/>
        </w:rPr>
        <w:t>0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C721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0EDA" w:rsidRPr="00C72157" w:rsidRDefault="00CF0ED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Отчет об исполнении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 xml:space="preserve">» Республики Тыва </w:t>
      </w:r>
      <w:r w:rsidR="006E5E33" w:rsidRPr="00C72157">
        <w:rPr>
          <w:sz w:val="28"/>
          <w:szCs w:val="28"/>
        </w:rPr>
        <w:t xml:space="preserve">за </w:t>
      </w:r>
      <w:r w:rsidR="006E5E33">
        <w:rPr>
          <w:sz w:val="28"/>
          <w:szCs w:val="28"/>
          <w:lang w:val="ru-RU"/>
        </w:rPr>
        <w:t>2</w:t>
      </w:r>
      <w:r w:rsidR="006E5E33" w:rsidRPr="00C72157">
        <w:rPr>
          <w:sz w:val="28"/>
          <w:szCs w:val="28"/>
        </w:rPr>
        <w:t>0</w:t>
      </w:r>
      <w:r w:rsidR="006E5E33">
        <w:rPr>
          <w:sz w:val="28"/>
          <w:szCs w:val="28"/>
          <w:lang w:val="ru-RU"/>
        </w:rPr>
        <w:t>20</w:t>
      </w:r>
      <w:r w:rsidR="006E5E33" w:rsidRPr="00C72157">
        <w:rPr>
          <w:sz w:val="28"/>
          <w:szCs w:val="28"/>
        </w:rPr>
        <w:t xml:space="preserve"> год </w:t>
      </w:r>
      <w:r w:rsidRPr="00C72157">
        <w:rPr>
          <w:sz w:val="28"/>
          <w:szCs w:val="28"/>
        </w:rPr>
        <w:t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финансирования дефицита бюджета.</w:t>
      </w:r>
    </w:p>
    <w:p w:rsidR="0078280B" w:rsidRDefault="0078280B" w:rsidP="0078280B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943DF">
        <w:rPr>
          <w:sz w:val="28"/>
          <w:szCs w:val="28"/>
          <w:u w:val="single"/>
        </w:rPr>
        <w:t>Утвержденные</w:t>
      </w:r>
      <w:r>
        <w:rPr>
          <w:sz w:val="28"/>
          <w:szCs w:val="28"/>
        </w:rPr>
        <w:t xml:space="preserve"> показатели бюджета 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(далее - районный бюджет) </w:t>
      </w:r>
      <w:r w:rsidRPr="004C3DDE">
        <w:rPr>
          <w:b/>
          <w:sz w:val="28"/>
          <w:szCs w:val="28"/>
          <w:u w:val="single"/>
          <w:lang w:val="ru-RU"/>
        </w:rPr>
        <w:t xml:space="preserve">за </w:t>
      </w:r>
      <w:r w:rsidRPr="004C3DDE">
        <w:rPr>
          <w:b/>
          <w:sz w:val="28"/>
          <w:szCs w:val="28"/>
          <w:u w:val="single"/>
        </w:rPr>
        <w:t>20</w:t>
      </w:r>
      <w:r w:rsidRPr="004C3DDE">
        <w:rPr>
          <w:b/>
          <w:sz w:val="28"/>
          <w:szCs w:val="28"/>
          <w:u w:val="single"/>
          <w:lang w:val="ru-RU"/>
        </w:rPr>
        <w:t>19</w:t>
      </w:r>
      <w:r w:rsidRPr="004C3DDE">
        <w:rPr>
          <w:b/>
          <w:sz w:val="28"/>
          <w:szCs w:val="28"/>
          <w:u w:val="single"/>
        </w:rPr>
        <w:t xml:space="preserve"> год</w:t>
      </w:r>
      <w:r>
        <w:rPr>
          <w:sz w:val="28"/>
          <w:szCs w:val="28"/>
        </w:rPr>
        <w:t xml:space="preserve"> составили:</w:t>
      </w:r>
    </w:p>
    <w:p w:rsidR="0078280B" w:rsidRDefault="0078280B" w:rsidP="0078280B">
      <w:pPr>
        <w:pStyle w:val="21"/>
        <w:keepNext/>
        <w:keepLines/>
        <w:shd w:val="clear" w:color="auto" w:fill="auto"/>
        <w:spacing w:line="240" w:lineRule="auto"/>
        <w:ind w:firstLine="516"/>
        <w:jc w:val="left"/>
        <w:rPr>
          <w:sz w:val="28"/>
          <w:szCs w:val="28"/>
        </w:rPr>
      </w:pPr>
      <w:bookmarkStart w:id="0" w:name="bookmark1"/>
      <w:r>
        <w:rPr>
          <w:rStyle w:val="22"/>
          <w:sz w:val="28"/>
          <w:szCs w:val="28"/>
        </w:rPr>
        <w:t>по доходам –</w:t>
      </w:r>
      <w:r>
        <w:rPr>
          <w:sz w:val="28"/>
          <w:szCs w:val="28"/>
        </w:rPr>
        <w:t xml:space="preserve"> </w:t>
      </w:r>
      <w:r w:rsidR="006943DF">
        <w:rPr>
          <w:sz w:val="28"/>
          <w:szCs w:val="28"/>
          <w:lang w:val="ru-RU"/>
        </w:rPr>
        <w:t>499131,8</w:t>
      </w:r>
      <w:r>
        <w:rPr>
          <w:sz w:val="28"/>
          <w:szCs w:val="28"/>
        </w:rPr>
        <w:t xml:space="preserve"> тыс. руб.; </w:t>
      </w:r>
    </w:p>
    <w:p w:rsidR="0078280B" w:rsidRDefault="0078280B" w:rsidP="0078280B">
      <w:pPr>
        <w:pStyle w:val="21"/>
        <w:keepNext/>
        <w:keepLines/>
        <w:shd w:val="clear" w:color="auto" w:fill="auto"/>
        <w:spacing w:line="240" w:lineRule="auto"/>
        <w:ind w:firstLine="516"/>
        <w:jc w:val="left"/>
        <w:rPr>
          <w:sz w:val="28"/>
          <w:szCs w:val="28"/>
        </w:rPr>
      </w:pPr>
      <w:r>
        <w:rPr>
          <w:rStyle w:val="22"/>
          <w:sz w:val="28"/>
          <w:szCs w:val="28"/>
        </w:rPr>
        <w:t>по расходам –</w:t>
      </w:r>
      <w:r>
        <w:rPr>
          <w:sz w:val="28"/>
          <w:szCs w:val="28"/>
        </w:rPr>
        <w:t xml:space="preserve"> </w:t>
      </w:r>
      <w:r w:rsidR="006943DF">
        <w:rPr>
          <w:sz w:val="28"/>
          <w:szCs w:val="28"/>
          <w:lang w:val="ru-RU"/>
        </w:rPr>
        <w:t>500436,5</w:t>
      </w:r>
      <w:r>
        <w:rPr>
          <w:sz w:val="28"/>
          <w:szCs w:val="28"/>
        </w:rPr>
        <w:t xml:space="preserve"> тыс. руб.</w:t>
      </w:r>
      <w:bookmarkEnd w:id="0"/>
    </w:p>
    <w:p w:rsidR="00915CE8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  <w:r w:rsidRPr="006943DF">
        <w:rPr>
          <w:sz w:val="28"/>
          <w:szCs w:val="28"/>
          <w:u w:val="single"/>
        </w:rPr>
        <w:t>Исполнение</w:t>
      </w:r>
      <w:r w:rsidRPr="00C72157">
        <w:rPr>
          <w:sz w:val="28"/>
          <w:szCs w:val="28"/>
        </w:rPr>
        <w:t xml:space="preserve"> по бюджету </w:t>
      </w:r>
      <w:r w:rsidR="00915CE8" w:rsidRPr="00C72157">
        <w:rPr>
          <w:sz w:val="28"/>
          <w:szCs w:val="28"/>
        </w:rPr>
        <w:t xml:space="preserve">муниципального </w:t>
      </w:r>
      <w:r w:rsidR="00915CE8" w:rsidRPr="00C72157">
        <w:rPr>
          <w:sz w:val="28"/>
          <w:szCs w:val="28"/>
          <w:lang w:val="ru-RU"/>
        </w:rPr>
        <w:t>района «</w:t>
      </w:r>
      <w:proofErr w:type="spellStart"/>
      <w:r w:rsidR="00915CE8" w:rsidRPr="00C72157">
        <w:rPr>
          <w:sz w:val="28"/>
          <w:szCs w:val="28"/>
          <w:lang w:val="ru-RU"/>
        </w:rPr>
        <w:t>Овюрский</w:t>
      </w:r>
      <w:proofErr w:type="spellEnd"/>
      <w:r w:rsidR="00915CE8" w:rsidRPr="00C72157">
        <w:rPr>
          <w:sz w:val="28"/>
          <w:szCs w:val="28"/>
          <w:lang w:val="ru-RU"/>
        </w:rPr>
        <w:t xml:space="preserve"> </w:t>
      </w:r>
      <w:proofErr w:type="spellStart"/>
      <w:r w:rsidR="00915CE8" w:rsidRPr="00C72157">
        <w:rPr>
          <w:sz w:val="28"/>
          <w:szCs w:val="28"/>
          <w:lang w:val="ru-RU"/>
        </w:rPr>
        <w:t>кожуун</w:t>
      </w:r>
      <w:proofErr w:type="spellEnd"/>
      <w:r w:rsidR="00915CE8" w:rsidRPr="00C72157">
        <w:rPr>
          <w:sz w:val="28"/>
          <w:szCs w:val="28"/>
          <w:lang w:val="ru-RU"/>
        </w:rPr>
        <w:t>» Республики Тыва</w:t>
      </w:r>
      <w:r w:rsidR="00915CE8" w:rsidRPr="00C72157">
        <w:rPr>
          <w:sz w:val="28"/>
          <w:szCs w:val="28"/>
        </w:rPr>
        <w:t xml:space="preserve"> </w:t>
      </w:r>
      <w:r w:rsidRPr="004C3DDE">
        <w:rPr>
          <w:b/>
          <w:sz w:val="28"/>
          <w:szCs w:val="28"/>
          <w:u w:val="single"/>
        </w:rPr>
        <w:t>за 20</w:t>
      </w:r>
      <w:r w:rsidR="0078280B" w:rsidRPr="004C3DDE">
        <w:rPr>
          <w:b/>
          <w:sz w:val="28"/>
          <w:szCs w:val="28"/>
          <w:u w:val="single"/>
          <w:lang w:val="ru-RU"/>
        </w:rPr>
        <w:t>19</w:t>
      </w:r>
      <w:r w:rsidRPr="004C3DDE">
        <w:rPr>
          <w:b/>
          <w:sz w:val="28"/>
          <w:szCs w:val="28"/>
          <w:u w:val="single"/>
        </w:rPr>
        <w:t xml:space="preserve"> год</w:t>
      </w:r>
      <w:r w:rsidRPr="00C72157">
        <w:rPr>
          <w:sz w:val="28"/>
          <w:szCs w:val="28"/>
        </w:rPr>
        <w:t xml:space="preserve"> </w:t>
      </w:r>
      <w:r w:rsidR="00915CE8" w:rsidRPr="00C72157">
        <w:rPr>
          <w:sz w:val="28"/>
          <w:szCs w:val="28"/>
          <w:lang w:val="ru-RU"/>
        </w:rPr>
        <w:t>составили:</w:t>
      </w:r>
    </w:p>
    <w:p w:rsidR="00AE1634" w:rsidRPr="00C72157" w:rsidRDefault="009B79C1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по доходам</w:t>
      </w:r>
      <w:r w:rsidRPr="00C72157">
        <w:rPr>
          <w:sz w:val="28"/>
          <w:szCs w:val="28"/>
          <w:lang w:val="ru-RU"/>
        </w:rPr>
        <w:t xml:space="preserve">- </w:t>
      </w:r>
      <w:r w:rsidR="006943DF">
        <w:rPr>
          <w:rStyle w:val="a8"/>
          <w:sz w:val="28"/>
          <w:szCs w:val="28"/>
          <w:lang w:val="ru-RU"/>
        </w:rPr>
        <w:t>492365,2</w:t>
      </w:r>
      <w:r w:rsidR="00D0788A" w:rsidRPr="00C72157">
        <w:rPr>
          <w:rStyle w:val="a8"/>
          <w:sz w:val="28"/>
          <w:szCs w:val="28"/>
        </w:rPr>
        <w:t xml:space="preserve"> тыс. руб.</w:t>
      </w:r>
      <w:r w:rsidR="00D0788A" w:rsidRPr="00C72157">
        <w:rPr>
          <w:sz w:val="28"/>
          <w:szCs w:val="28"/>
        </w:rPr>
        <w:t xml:space="preserve"> или</w:t>
      </w:r>
      <w:r w:rsidR="00D0788A" w:rsidRPr="00C72157">
        <w:rPr>
          <w:rStyle w:val="a8"/>
          <w:sz w:val="28"/>
          <w:szCs w:val="28"/>
        </w:rPr>
        <w:t xml:space="preserve"> </w:t>
      </w:r>
      <w:r w:rsidR="006943DF">
        <w:rPr>
          <w:rStyle w:val="a8"/>
          <w:sz w:val="28"/>
          <w:szCs w:val="28"/>
          <w:lang w:val="ru-RU"/>
        </w:rPr>
        <w:t>99</w:t>
      </w:r>
      <w:r w:rsidR="00D0788A" w:rsidRPr="00C72157">
        <w:rPr>
          <w:rStyle w:val="a8"/>
          <w:sz w:val="28"/>
          <w:szCs w:val="28"/>
        </w:rPr>
        <w:t xml:space="preserve"> %</w:t>
      </w:r>
      <w:r w:rsidR="00D0788A" w:rsidRPr="00C72157">
        <w:rPr>
          <w:sz w:val="28"/>
          <w:szCs w:val="28"/>
        </w:rPr>
        <w:t xml:space="preserve"> к утвержденному объему доходов.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по расходам</w:t>
      </w:r>
      <w:r w:rsidR="009B79C1" w:rsidRPr="00C72157">
        <w:rPr>
          <w:sz w:val="28"/>
          <w:szCs w:val="28"/>
          <w:lang w:val="ru-RU"/>
        </w:rPr>
        <w:t xml:space="preserve"> - </w:t>
      </w:r>
      <w:r w:rsidRPr="00C72157">
        <w:rPr>
          <w:sz w:val="28"/>
          <w:szCs w:val="28"/>
        </w:rPr>
        <w:t xml:space="preserve"> </w:t>
      </w:r>
      <w:r w:rsidR="006943DF">
        <w:rPr>
          <w:b/>
          <w:sz w:val="28"/>
          <w:szCs w:val="28"/>
          <w:lang w:val="ru-RU"/>
        </w:rPr>
        <w:t>493478,7</w:t>
      </w:r>
      <w:r w:rsidR="00BD15D7">
        <w:rPr>
          <w:b/>
          <w:sz w:val="28"/>
          <w:szCs w:val="28"/>
          <w:lang w:val="ru-RU"/>
        </w:rPr>
        <w:t xml:space="preserve"> </w:t>
      </w:r>
      <w:r w:rsidRPr="00C72157">
        <w:rPr>
          <w:rStyle w:val="a8"/>
          <w:sz w:val="28"/>
          <w:szCs w:val="28"/>
        </w:rPr>
        <w:t>тыс. руб.</w:t>
      </w:r>
      <w:r w:rsidRPr="00C72157">
        <w:rPr>
          <w:sz w:val="28"/>
          <w:szCs w:val="28"/>
        </w:rPr>
        <w:t xml:space="preserve"> или</w:t>
      </w:r>
      <w:r w:rsidRPr="00C72157">
        <w:rPr>
          <w:rStyle w:val="a8"/>
          <w:sz w:val="28"/>
          <w:szCs w:val="28"/>
        </w:rPr>
        <w:t xml:space="preserve"> </w:t>
      </w:r>
      <w:r w:rsidR="006943DF">
        <w:rPr>
          <w:rStyle w:val="a8"/>
          <w:sz w:val="28"/>
          <w:szCs w:val="28"/>
          <w:lang w:val="ru-RU"/>
        </w:rPr>
        <w:t>99</w:t>
      </w:r>
      <w:r w:rsidRPr="00C72157">
        <w:rPr>
          <w:rStyle w:val="a8"/>
          <w:sz w:val="28"/>
          <w:szCs w:val="28"/>
        </w:rPr>
        <w:t xml:space="preserve"> %</w:t>
      </w:r>
      <w:r w:rsidRPr="00C72157">
        <w:rPr>
          <w:sz w:val="28"/>
          <w:szCs w:val="28"/>
        </w:rPr>
        <w:t xml:space="preserve"> к утвержденному объему расходов.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Бюджет за </w:t>
      </w:r>
      <w:r w:rsidR="00BD15D7" w:rsidRPr="00C72157">
        <w:rPr>
          <w:sz w:val="28"/>
          <w:szCs w:val="28"/>
        </w:rPr>
        <w:t>20</w:t>
      </w:r>
      <w:r w:rsidR="0078280B">
        <w:rPr>
          <w:sz w:val="28"/>
          <w:szCs w:val="28"/>
          <w:lang w:val="ru-RU"/>
        </w:rPr>
        <w:t>19</w:t>
      </w:r>
      <w:r w:rsidR="00BD15D7" w:rsidRPr="00C72157">
        <w:rPr>
          <w:sz w:val="28"/>
          <w:szCs w:val="28"/>
        </w:rPr>
        <w:t xml:space="preserve"> год </w:t>
      </w:r>
      <w:r w:rsidRPr="00C72157">
        <w:rPr>
          <w:sz w:val="28"/>
          <w:szCs w:val="28"/>
        </w:rPr>
        <w:t xml:space="preserve">исполнен превышением </w:t>
      </w:r>
      <w:r w:rsidR="0078280B">
        <w:rPr>
          <w:sz w:val="28"/>
          <w:szCs w:val="28"/>
          <w:lang w:val="ru-RU"/>
        </w:rPr>
        <w:t>доходов</w:t>
      </w:r>
      <w:r w:rsidRPr="00C72157">
        <w:rPr>
          <w:sz w:val="28"/>
          <w:szCs w:val="28"/>
        </w:rPr>
        <w:t xml:space="preserve"> над </w:t>
      </w:r>
      <w:r w:rsidR="0078280B" w:rsidRPr="00C72157">
        <w:rPr>
          <w:sz w:val="28"/>
          <w:szCs w:val="28"/>
          <w:lang w:val="ru-RU"/>
        </w:rPr>
        <w:t>расход</w:t>
      </w:r>
      <w:r w:rsidR="0078280B">
        <w:rPr>
          <w:sz w:val="28"/>
          <w:szCs w:val="28"/>
          <w:lang w:val="ru-RU"/>
        </w:rPr>
        <w:t>ами</w:t>
      </w:r>
      <w:r w:rsidR="0078280B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(</w:t>
      </w:r>
      <w:r w:rsidR="0078280B">
        <w:rPr>
          <w:sz w:val="28"/>
          <w:szCs w:val="28"/>
          <w:lang w:val="ru-RU"/>
        </w:rPr>
        <w:t>профицит</w:t>
      </w:r>
      <w:r w:rsidRPr="00C72157">
        <w:rPr>
          <w:sz w:val="28"/>
          <w:szCs w:val="28"/>
        </w:rPr>
        <w:t>) в сумме</w:t>
      </w:r>
      <w:r w:rsidRPr="00C72157">
        <w:rPr>
          <w:rStyle w:val="a8"/>
          <w:sz w:val="28"/>
          <w:szCs w:val="28"/>
        </w:rPr>
        <w:t xml:space="preserve"> </w:t>
      </w:r>
      <w:r w:rsidR="006943DF">
        <w:rPr>
          <w:rStyle w:val="a8"/>
          <w:sz w:val="28"/>
          <w:szCs w:val="28"/>
          <w:lang w:val="ru-RU"/>
        </w:rPr>
        <w:t>1113,5</w:t>
      </w:r>
      <w:r w:rsidRPr="00C72157">
        <w:rPr>
          <w:rStyle w:val="a8"/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t>Основные показатели исполнения бюджета за 201</w:t>
      </w:r>
      <w:r w:rsidR="007E0BED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(тыс. руб.)</w:t>
      </w:r>
    </w:p>
    <w:tbl>
      <w:tblPr>
        <w:tblW w:w="10330" w:type="dxa"/>
        <w:tblInd w:w="93" w:type="dxa"/>
        <w:tblLook w:val="04A0" w:firstRow="1" w:lastRow="0" w:firstColumn="1" w:lastColumn="0" w:noHBand="0" w:noVBand="1"/>
      </w:tblPr>
      <w:tblGrid>
        <w:gridCol w:w="2142"/>
        <w:gridCol w:w="1842"/>
        <w:gridCol w:w="1843"/>
        <w:gridCol w:w="1843"/>
        <w:gridCol w:w="2660"/>
      </w:tblGrid>
      <w:tr w:rsidR="00E95AA5" w:rsidRPr="00E95AA5" w:rsidTr="00E95AA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rPr>
                <w:sz w:val="10"/>
                <w:szCs w:val="10"/>
                <w:lang w:val="ru-RU"/>
              </w:rPr>
            </w:pPr>
            <w:r w:rsidRPr="00E95AA5">
              <w:rPr>
                <w:rFonts w:hint="eastAsia"/>
                <w:sz w:val="10"/>
                <w:szCs w:val="10"/>
                <w:lang w:val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Утверждено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Исполнено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Отклонение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% исполнения</w:t>
            </w:r>
          </w:p>
        </w:tc>
      </w:tr>
      <w:tr w:rsidR="00E95AA5" w:rsidRPr="00E95AA5" w:rsidTr="00E95AA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400" w:firstLine="9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499131,8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492365,2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-6 766,61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99</w:t>
            </w:r>
          </w:p>
        </w:tc>
      </w:tr>
      <w:tr w:rsidR="00E95AA5" w:rsidRPr="00E95AA5" w:rsidTr="00E95AA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400" w:firstLine="9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500 436,5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493 478,7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-6 957,82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99</w:t>
            </w:r>
          </w:p>
        </w:tc>
      </w:tr>
      <w:tr w:rsidR="00E95AA5" w:rsidRPr="00E95AA5" w:rsidTr="00E95AA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Дефицит/профицит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-1 304,7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-1 113,5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191,21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5AA5" w:rsidRPr="00E95AA5" w:rsidRDefault="00E95AA5" w:rsidP="00E95AA5">
            <w:pPr>
              <w:ind w:firstLineChars="400" w:firstLine="9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95AA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Х</w:t>
            </w: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1" w:name="bookmark2"/>
      <w:r w:rsidRPr="00C72157">
        <w:rPr>
          <w:sz w:val="28"/>
          <w:szCs w:val="28"/>
        </w:rPr>
        <w:t>ДОХОДЫ</w:t>
      </w:r>
      <w:bookmarkEnd w:id="1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Утвержденные назначения районного бюджета по доходам </w:t>
      </w:r>
      <w:r w:rsidRPr="004C3DDE">
        <w:rPr>
          <w:b/>
          <w:sz w:val="28"/>
          <w:szCs w:val="28"/>
          <w:u w:val="single"/>
        </w:rPr>
        <w:t xml:space="preserve">на </w:t>
      </w:r>
      <w:r w:rsidR="00E53963" w:rsidRPr="004C3DDE">
        <w:rPr>
          <w:b/>
          <w:sz w:val="28"/>
          <w:szCs w:val="28"/>
          <w:u w:val="single"/>
          <w:lang w:val="ru-RU"/>
        </w:rPr>
        <w:t xml:space="preserve">2020 </w:t>
      </w:r>
      <w:r w:rsidRPr="004C3DDE">
        <w:rPr>
          <w:b/>
          <w:sz w:val="28"/>
          <w:szCs w:val="28"/>
          <w:u w:val="single"/>
        </w:rPr>
        <w:t xml:space="preserve"> год</w:t>
      </w:r>
      <w:r w:rsidRPr="00C72157">
        <w:rPr>
          <w:sz w:val="28"/>
          <w:szCs w:val="28"/>
        </w:rPr>
        <w:t xml:space="preserve"> составляли </w:t>
      </w:r>
      <w:r w:rsidR="00E95AA5">
        <w:rPr>
          <w:sz w:val="28"/>
          <w:szCs w:val="28"/>
          <w:lang w:val="ru-RU"/>
        </w:rPr>
        <w:t>614539,6</w:t>
      </w:r>
      <w:r w:rsidR="00E53963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тыс. руб., в том числе по налоговым и неналоговым доходам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95AA5">
        <w:rPr>
          <w:sz w:val="28"/>
          <w:szCs w:val="28"/>
          <w:lang w:val="ru-RU"/>
        </w:rPr>
        <w:t>36282</w:t>
      </w:r>
      <w:r w:rsidRPr="00C72157">
        <w:rPr>
          <w:sz w:val="28"/>
          <w:szCs w:val="28"/>
        </w:rPr>
        <w:t xml:space="preserve"> тыс. руб., по безвозмездным поступлениям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7A2B15">
        <w:rPr>
          <w:sz w:val="28"/>
          <w:szCs w:val="28"/>
          <w:lang w:val="ru-RU"/>
        </w:rPr>
        <w:t>5</w:t>
      </w:r>
      <w:r w:rsidR="00E95AA5">
        <w:rPr>
          <w:sz w:val="28"/>
          <w:szCs w:val="28"/>
          <w:lang w:val="ru-RU"/>
        </w:rPr>
        <w:t>78257,6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Фактическое исполнение по доходам составило </w:t>
      </w:r>
      <w:r w:rsidR="00E95AA5">
        <w:rPr>
          <w:sz w:val="28"/>
          <w:szCs w:val="28"/>
          <w:lang w:val="ru-RU"/>
        </w:rPr>
        <w:t>604396,3</w:t>
      </w:r>
      <w:r w:rsidRPr="00C72157">
        <w:rPr>
          <w:sz w:val="28"/>
          <w:szCs w:val="28"/>
        </w:rPr>
        <w:t xml:space="preserve"> тыс. руб. (</w:t>
      </w:r>
      <w:r w:rsidR="00E95AA5">
        <w:rPr>
          <w:sz w:val="28"/>
          <w:szCs w:val="28"/>
          <w:lang w:val="ru-RU"/>
        </w:rPr>
        <w:t>98</w:t>
      </w:r>
      <w:r w:rsidRPr="00C72157">
        <w:rPr>
          <w:sz w:val="28"/>
          <w:szCs w:val="28"/>
        </w:rPr>
        <w:t xml:space="preserve"> % к плану), в том числе по налоговым и неналоговым доходам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95AA5">
        <w:rPr>
          <w:sz w:val="28"/>
          <w:szCs w:val="28"/>
          <w:lang w:val="ru-RU"/>
        </w:rPr>
        <w:t xml:space="preserve">36821,1 </w:t>
      </w:r>
      <w:r w:rsidR="009B79C1" w:rsidRPr="00C72157">
        <w:rPr>
          <w:sz w:val="28"/>
          <w:szCs w:val="28"/>
        </w:rPr>
        <w:t>тыс. руб. (</w:t>
      </w:r>
      <w:r w:rsidR="00E95AA5">
        <w:rPr>
          <w:sz w:val="28"/>
          <w:szCs w:val="28"/>
          <w:lang w:val="ru-RU"/>
        </w:rPr>
        <w:t>101</w:t>
      </w:r>
      <w:r w:rsidRPr="00C72157">
        <w:rPr>
          <w:sz w:val="28"/>
          <w:szCs w:val="28"/>
        </w:rPr>
        <w:t xml:space="preserve"> %), по безвозмездным поступлениям </w:t>
      </w:r>
      <w:r w:rsidR="00E53963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95AA5">
        <w:rPr>
          <w:sz w:val="28"/>
          <w:szCs w:val="28"/>
          <w:lang w:val="ru-RU"/>
        </w:rPr>
        <w:t>567575,1</w:t>
      </w:r>
      <w:r w:rsidRPr="00C72157">
        <w:rPr>
          <w:sz w:val="28"/>
          <w:szCs w:val="28"/>
        </w:rPr>
        <w:t xml:space="preserve"> тыс. руб. (</w:t>
      </w:r>
      <w:r w:rsidR="00E95AA5">
        <w:rPr>
          <w:sz w:val="28"/>
          <w:szCs w:val="28"/>
          <w:lang w:val="ru-RU"/>
        </w:rPr>
        <w:t>98</w:t>
      </w:r>
      <w:r w:rsidRPr="00C72157">
        <w:rPr>
          <w:sz w:val="28"/>
          <w:szCs w:val="28"/>
        </w:rPr>
        <w:t xml:space="preserve"> %).</w:t>
      </w:r>
    </w:p>
    <w:p w:rsidR="00BC674B" w:rsidRPr="00C72157" w:rsidRDefault="00BC674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CF0EDA" w:rsidRDefault="00CF0ED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78280B" w:rsidRDefault="0078280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CF0EDA" w:rsidRDefault="00CF0ED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E95AA5" w:rsidRDefault="00E95AA5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E95AA5" w:rsidRPr="00C72157" w:rsidRDefault="00E95AA5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BC674B" w:rsidRPr="00C72157" w:rsidRDefault="00BC674B" w:rsidP="005919C1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lastRenderedPageBreak/>
        <w:t xml:space="preserve">Укрупненная структура доходов, поступивших в районный бюджет </w:t>
      </w:r>
      <w:r w:rsidR="0078280B">
        <w:rPr>
          <w:sz w:val="28"/>
          <w:szCs w:val="28"/>
          <w:lang w:val="ru-RU"/>
        </w:rPr>
        <w:t xml:space="preserve">за </w:t>
      </w:r>
      <w:r w:rsidRPr="00C72157">
        <w:rPr>
          <w:sz w:val="28"/>
          <w:szCs w:val="28"/>
        </w:rPr>
        <w:t>20</w:t>
      </w:r>
      <w:r w:rsidR="007B5FFD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год, представлена на диаграмме.</w:t>
      </w:r>
    </w:p>
    <w:p w:rsidR="00AE1634" w:rsidRPr="00C72157" w:rsidRDefault="00AE1634" w:rsidP="00CF0EDA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617ED0" w:rsidP="009A10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482B7184" wp14:editId="6950728F">
            <wp:extent cx="6152515" cy="3608070"/>
            <wp:effectExtent l="0" t="0" r="1968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Сравнительный анализ исполнения доходной части районного бюджета за </w:t>
      </w:r>
      <w:r w:rsidR="009A10EB">
        <w:rPr>
          <w:sz w:val="28"/>
          <w:szCs w:val="28"/>
          <w:lang w:val="ru-RU"/>
        </w:rPr>
        <w:t>2020</w:t>
      </w:r>
      <w:r w:rsidRPr="00C72157">
        <w:rPr>
          <w:sz w:val="28"/>
          <w:szCs w:val="28"/>
        </w:rPr>
        <w:t xml:space="preserve"> год с предыдущим годом приводится в </w:t>
      </w:r>
      <w:r w:rsidR="005765E8" w:rsidRPr="00C72157">
        <w:rPr>
          <w:sz w:val="28"/>
          <w:szCs w:val="28"/>
          <w:lang w:val="ru-RU"/>
        </w:rPr>
        <w:t>следующей таблице</w:t>
      </w:r>
    </w:p>
    <w:p w:rsidR="00CF0EDA" w:rsidRPr="00C72157" w:rsidRDefault="00CF0ED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>Таблица 1. Сравнительный анализ результатов исполнения доходной части районного</w:t>
      </w:r>
    </w:p>
    <w:p w:rsidR="00AE1634" w:rsidRPr="009727DA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  <w:lang w:val="en-US"/>
        </w:rPr>
      </w:pPr>
      <w:r w:rsidRPr="00C72157">
        <w:rPr>
          <w:b/>
          <w:sz w:val="28"/>
          <w:szCs w:val="28"/>
        </w:rPr>
        <w:t>бюджета за 20</w:t>
      </w:r>
      <w:r w:rsidR="00A443C7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 к 201</w:t>
      </w:r>
      <w:r w:rsidR="00A443C7">
        <w:rPr>
          <w:b/>
          <w:sz w:val="28"/>
          <w:szCs w:val="28"/>
          <w:lang w:val="ru-RU"/>
        </w:rPr>
        <w:t>9</w:t>
      </w:r>
      <w:r w:rsidRPr="00C72157">
        <w:rPr>
          <w:b/>
          <w:sz w:val="28"/>
          <w:szCs w:val="28"/>
        </w:rPr>
        <w:t xml:space="preserve"> год</w:t>
      </w:r>
      <w:r w:rsidR="009727DA">
        <w:rPr>
          <w:b/>
          <w:sz w:val="28"/>
          <w:szCs w:val="28"/>
          <w:lang w:val="ru-RU"/>
        </w:rPr>
        <w:t>у</w:t>
      </w:r>
    </w:p>
    <w:p w:rsidR="00CF0EDA" w:rsidRPr="00C72157" w:rsidRDefault="00CF0ED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 xml:space="preserve">(тыс. </w:t>
      </w:r>
      <w:proofErr w:type="spellStart"/>
      <w:r w:rsidRPr="00C72157">
        <w:rPr>
          <w:sz w:val="28"/>
          <w:szCs w:val="28"/>
          <w:lang w:val="ru-RU"/>
        </w:rPr>
        <w:t>руб</w:t>
      </w:r>
      <w:proofErr w:type="spellEnd"/>
      <w:r w:rsidRPr="00C72157">
        <w:rPr>
          <w:sz w:val="28"/>
          <w:szCs w:val="28"/>
          <w:lang w:val="ru-RU"/>
        </w:rPr>
        <w:t>)</w:t>
      </w: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866"/>
        <w:gridCol w:w="4111"/>
        <w:gridCol w:w="1686"/>
        <w:gridCol w:w="1701"/>
        <w:gridCol w:w="1418"/>
        <w:gridCol w:w="1275"/>
      </w:tblGrid>
      <w:tr w:rsidR="009727DA" w:rsidRPr="009727DA" w:rsidTr="00AE4D16">
        <w:trPr>
          <w:trHeight w:val="27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</w:t>
            </w:r>
            <w:proofErr w:type="gramEnd"/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 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ind w:firstLineChars="600" w:firstLine="1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Показатели доходов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Исполнение доходной части бюджета (тыс. руб.)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Отклонение (гр.4 - гр.3)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 отношение 2020 года к 2019 году</w:t>
            </w:r>
          </w:p>
        </w:tc>
      </w:tr>
      <w:tr w:rsidR="009727DA" w:rsidRPr="009727DA" w:rsidTr="00AE4D16">
        <w:trPr>
          <w:trHeight w:val="27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E4D16" w:rsidRPr="009727DA" w:rsidTr="00AE4D16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ind w:firstLineChars="1100" w:firstLine="1650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ind w:firstLineChars="300" w:firstLine="450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ind w:firstLineChars="300" w:firstLine="450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ind w:firstLineChars="300" w:firstLine="450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ind w:firstLineChars="300" w:firstLine="450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ru-RU"/>
              </w:rPr>
              <w:t>6</w:t>
            </w:r>
          </w:p>
        </w:tc>
      </w:tr>
      <w:tr w:rsidR="00AE4D16" w:rsidRPr="009727DA" w:rsidTr="00AE4D16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Налоговые и неналоговые доходы, доля в бюджете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36 821,1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33 955,3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2 865,9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108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6,9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 на доходы физических лиц,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28 464,6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27 278,6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1 186,0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104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5,5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 от уплаты акцизов,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961,0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974,6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-13,5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99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доля в бюджете </w:t>
            </w:r>
            <w:proofErr w:type="gramStart"/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муниципального</w:t>
            </w:r>
            <w:proofErr w:type="gramEnd"/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образования,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0,2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Налоги на совокупный доход, доля в бюджете муниципального образования,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1 049,1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1 117,7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-68,6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94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0,2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Налоги на имущество,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3 254,7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1 598,4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1 656,3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204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Государственная пошлина, сборы, доля в бюджете муниципального </w:t>
            </w: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lastRenderedPageBreak/>
              <w:t>образования,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lastRenderedPageBreak/>
              <w:t>976,8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831,3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145,5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118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0,2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8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Задолженность и перерасчеты по отмененным налогам, сборам и иным обязательным платежам,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 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11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 от использования имущества, находящегося в государственной и муниципальной собственности,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805,2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143,9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118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0,2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Платежи при пользовании природными ресурсами, </w:t>
            </w: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доля</w:t>
            </w: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413,8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68,9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117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0,1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8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 от оказания платных услуг (работ) и компенсации затрат государства,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113,5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88,5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178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 от продажи материальных и нематериальных активов,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95,2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132,7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239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Штрафы, санкции, возмещение ущерба,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524,2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-435,5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17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0,1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Прочие неналоговые доходы,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202,7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-38,1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81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AE4D16" w:rsidRPr="009727DA" w:rsidTr="00AE4D16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Безвозмездные поступления от других бюджетов бюджетной системы РФ, доля в бюджете, 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567 575,1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458 410,0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109 165,2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124</w:t>
            </w:r>
          </w:p>
        </w:tc>
      </w:tr>
      <w:tr w:rsidR="009727DA" w:rsidRPr="009727DA" w:rsidTr="00AE4D16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93,1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7DA" w:rsidRPr="009727DA" w:rsidRDefault="009727DA" w:rsidP="009727D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9727DA" w:rsidRPr="009727DA" w:rsidTr="00AE4D16">
        <w:trPr>
          <w:trHeight w:val="36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ind w:firstLineChars="700" w:firstLine="1897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val="ru-RU"/>
              </w:rPr>
              <w:t>всего доходов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604 396,3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492 365,2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112 031,0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27DA" w:rsidRPr="009727DA" w:rsidRDefault="009727DA" w:rsidP="0097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9727DA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123</w:t>
            </w:r>
          </w:p>
        </w:tc>
      </w:tr>
    </w:tbl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Анализ таблицы свидетельствует об увеличении доходных поступлений в районный бюджет </w:t>
      </w:r>
      <w:r w:rsidR="001E045A">
        <w:rPr>
          <w:sz w:val="28"/>
          <w:szCs w:val="28"/>
          <w:lang w:val="ru-RU"/>
        </w:rPr>
        <w:t xml:space="preserve">за </w:t>
      </w:r>
      <w:r w:rsidR="00E56DC3">
        <w:rPr>
          <w:sz w:val="28"/>
          <w:szCs w:val="28"/>
        </w:rPr>
        <w:t>20</w:t>
      </w:r>
      <w:r w:rsidR="00E56DC3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 по сравнению с 201</w:t>
      </w:r>
      <w:r w:rsidR="00E56DC3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  <w:r w:rsidR="00AE4D16">
        <w:rPr>
          <w:sz w:val="28"/>
          <w:szCs w:val="28"/>
          <w:lang w:val="ru-RU"/>
        </w:rPr>
        <w:t>ом</w:t>
      </w:r>
      <w:r w:rsidRPr="00C72157">
        <w:rPr>
          <w:sz w:val="28"/>
          <w:szCs w:val="28"/>
        </w:rPr>
        <w:t xml:space="preserve"> на </w:t>
      </w:r>
      <w:r w:rsidR="00AE4D16">
        <w:rPr>
          <w:sz w:val="28"/>
          <w:szCs w:val="28"/>
          <w:lang w:val="ru-RU"/>
        </w:rPr>
        <w:t>112031,0</w:t>
      </w:r>
      <w:r w:rsidR="001E045A">
        <w:rPr>
          <w:sz w:val="28"/>
          <w:szCs w:val="28"/>
          <w:lang w:val="ru-RU"/>
        </w:rPr>
        <w:t xml:space="preserve"> </w:t>
      </w:r>
      <w:r w:rsidR="00C44926" w:rsidRPr="00C72157">
        <w:rPr>
          <w:sz w:val="28"/>
          <w:szCs w:val="28"/>
        </w:rPr>
        <w:t xml:space="preserve">тыс. руб. или на </w:t>
      </w:r>
      <w:r w:rsidR="00AE4D16">
        <w:rPr>
          <w:sz w:val="28"/>
          <w:szCs w:val="28"/>
          <w:lang w:val="ru-RU"/>
        </w:rPr>
        <w:t>23</w:t>
      </w:r>
      <w:r w:rsidRPr="00C72157">
        <w:rPr>
          <w:sz w:val="28"/>
          <w:szCs w:val="28"/>
        </w:rPr>
        <w:t xml:space="preserve"> %.</w:t>
      </w:r>
    </w:p>
    <w:p w:rsidR="00AE1634" w:rsidRPr="001E045A" w:rsidRDefault="00D0788A" w:rsidP="001E045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  <w:r w:rsidRPr="00C72157">
        <w:rPr>
          <w:rStyle w:val="ad"/>
          <w:sz w:val="28"/>
          <w:szCs w:val="28"/>
        </w:rPr>
        <w:t>Налоговых и неналоговых доходов</w:t>
      </w:r>
      <w:r w:rsidRPr="00C72157">
        <w:rPr>
          <w:sz w:val="28"/>
          <w:szCs w:val="28"/>
        </w:rPr>
        <w:t xml:space="preserve"> в районный бюджет поступило в сумме </w:t>
      </w:r>
      <w:r w:rsidR="00AE4D16">
        <w:rPr>
          <w:sz w:val="28"/>
          <w:szCs w:val="28"/>
          <w:lang w:val="ru-RU"/>
        </w:rPr>
        <w:t>36821,1</w:t>
      </w:r>
      <w:r w:rsidRPr="00C72157">
        <w:rPr>
          <w:sz w:val="28"/>
          <w:szCs w:val="28"/>
        </w:rPr>
        <w:t xml:space="preserve"> тыс. руб. (</w:t>
      </w:r>
      <w:r w:rsidR="00AE4D16">
        <w:rPr>
          <w:sz w:val="28"/>
          <w:szCs w:val="28"/>
          <w:lang w:val="ru-RU"/>
        </w:rPr>
        <w:t>101</w:t>
      </w:r>
      <w:r w:rsidRPr="00C72157">
        <w:rPr>
          <w:sz w:val="28"/>
          <w:szCs w:val="28"/>
        </w:rPr>
        <w:t xml:space="preserve"> % к плану </w:t>
      </w:r>
      <w:r w:rsidR="00AE4D16">
        <w:rPr>
          <w:sz w:val="28"/>
          <w:szCs w:val="28"/>
          <w:lang w:val="ru-RU"/>
        </w:rPr>
        <w:t>36282</w:t>
      </w:r>
      <w:r w:rsidRPr="00C72157">
        <w:rPr>
          <w:sz w:val="28"/>
          <w:szCs w:val="28"/>
        </w:rPr>
        <w:t xml:space="preserve"> тыс. руб.), что на </w:t>
      </w:r>
      <w:r w:rsidR="00AE4D16">
        <w:rPr>
          <w:sz w:val="28"/>
          <w:szCs w:val="28"/>
          <w:lang w:val="ru-RU"/>
        </w:rPr>
        <w:t>2865,9</w:t>
      </w:r>
      <w:r w:rsidRPr="00C72157">
        <w:rPr>
          <w:sz w:val="28"/>
          <w:szCs w:val="28"/>
        </w:rPr>
        <w:t xml:space="preserve"> тыс. руб. или на </w:t>
      </w:r>
      <w:r w:rsidR="00AE4D16">
        <w:rPr>
          <w:sz w:val="28"/>
          <w:szCs w:val="28"/>
          <w:lang w:val="ru-RU"/>
        </w:rPr>
        <w:t>8</w:t>
      </w:r>
      <w:r w:rsidR="00E56DC3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% </w:t>
      </w:r>
      <w:r w:rsidR="00C44926" w:rsidRPr="00C72157">
        <w:rPr>
          <w:sz w:val="28"/>
          <w:szCs w:val="28"/>
          <w:lang w:val="ru-RU"/>
        </w:rPr>
        <w:t>больше</w:t>
      </w:r>
      <w:r w:rsidRPr="00C72157">
        <w:rPr>
          <w:sz w:val="28"/>
          <w:szCs w:val="28"/>
        </w:rPr>
        <w:t xml:space="preserve">, чем </w:t>
      </w:r>
      <w:r w:rsidR="001E045A">
        <w:rPr>
          <w:sz w:val="28"/>
          <w:szCs w:val="28"/>
          <w:lang w:val="ru-RU"/>
        </w:rPr>
        <w:t xml:space="preserve">за </w:t>
      </w:r>
      <w:r w:rsidRPr="00C72157">
        <w:rPr>
          <w:sz w:val="28"/>
          <w:szCs w:val="28"/>
        </w:rPr>
        <w:t>201</w:t>
      </w:r>
      <w:r w:rsidR="00E56DC3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  <w:r w:rsidR="001E045A">
        <w:rPr>
          <w:sz w:val="28"/>
          <w:szCs w:val="28"/>
          <w:lang w:val="ru-RU"/>
        </w:rPr>
        <w:t>.</w:t>
      </w:r>
    </w:p>
    <w:p w:rsidR="00AE1634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В табл. 2 приведена информация об исполнении налоговых и неналоговых доходов за 20</w:t>
      </w:r>
      <w:r w:rsidR="00E56DC3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год.</w:t>
      </w:r>
    </w:p>
    <w:p w:rsidR="00FD36B6" w:rsidRDefault="00FD36B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FD36B6" w:rsidRDefault="00FD36B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4D16" w:rsidRDefault="00AE4D1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4D16" w:rsidRDefault="00AE4D1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4D16" w:rsidRDefault="00AE4D1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4D16" w:rsidRDefault="00AE4D1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4D16" w:rsidRDefault="00AE4D1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4D16" w:rsidRDefault="00AE4D1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4D16" w:rsidRDefault="00AE4D1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4D16" w:rsidRPr="00FD36B6" w:rsidRDefault="00AE4D1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1634" w:rsidRPr="003E59C6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3E59C6">
        <w:rPr>
          <w:b/>
          <w:sz w:val="28"/>
          <w:szCs w:val="28"/>
        </w:rPr>
        <w:lastRenderedPageBreak/>
        <w:t>Исполнение районного бюджета по налоговым и неналоговым доходам</w:t>
      </w:r>
    </w:p>
    <w:p w:rsidR="00E56DC3" w:rsidRDefault="00D0788A" w:rsidP="00E56DC3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3E59C6">
        <w:rPr>
          <w:b/>
          <w:sz w:val="28"/>
          <w:szCs w:val="28"/>
        </w:rPr>
        <w:t xml:space="preserve">за </w:t>
      </w:r>
      <w:r w:rsidR="00E56DC3" w:rsidRPr="00E56DC3">
        <w:rPr>
          <w:b/>
          <w:sz w:val="28"/>
          <w:szCs w:val="28"/>
        </w:rPr>
        <w:t>20</w:t>
      </w:r>
      <w:r w:rsidR="00E56DC3" w:rsidRPr="00E56DC3">
        <w:rPr>
          <w:b/>
          <w:sz w:val="28"/>
          <w:szCs w:val="28"/>
          <w:lang w:val="ru-RU"/>
        </w:rPr>
        <w:t>20</w:t>
      </w:r>
      <w:r w:rsidR="00E56DC3" w:rsidRPr="00E56DC3">
        <w:rPr>
          <w:b/>
          <w:sz w:val="28"/>
          <w:szCs w:val="28"/>
        </w:rPr>
        <w:t xml:space="preserve"> год</w:t>
      </w:r>
    </w:p>
    <w:p w:rsidR="00E56DC3" w:rsidRPr="00C72157" w:rsidRDefault="00E56DC3" w:rsidP="00E56DC3">
      <w:pPr>
        <w:pStyle w:val="aa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rStyle w:val="ae"/>
          <w:sz w:val="28"/>
          <w:szCs w:val="28"/>
        </w:rPr>
        <w:t>(тыс. руб.)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680"/>
        <w:gridCol w:w="2580"/>
        <w:gridCol w:w="2410"/>
        <w:gridCol w:w="2693"/>
      </w:tblGrid>
      <w:tr w:rsidR="00AE4D16" w:rsidRPr="00AE4D16" w:rsidTr="00AE4D16">
        <w:trPr>
          <w:trHeight w:val="750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Прогнозные назначения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</w:t>
            </w:r>
          </w:p>
        </w:tc>
      </w:tr>
      <w:tr w:rsidR="00AE4D16" w:rsidRPr="00AE4D16" w:rsidTr="00AE4D16">
        <w:trPr>
          <w:trHeight w:val="270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16" w:rsidRPr="00AE4D16" w:rsidRDefault="00AE4D16" w:rsidP="00AE4D1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16" w:rsidRPr="00AE4D16" w:rsidRDefault="00AE4D16" w:rsidP="00AE4D1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16" w:rsidRPr="00AE4D16" w:rsidRDefault="00AE4D16" w:rsidP="00AE4D1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исполнения</w:t>
            </w:r>
          </w:p>
        </w:tc>
      </w:tr>
      <w:tr w:rsidR="00AE4D16" w:rsidRPr="00AE4D16" w:rsidTr="00AE4D16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ind w:firstLineChars="1300" w:firstLine="29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ind w:firstLineChars="500" w:firstLine="115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ind w:firstLineChars="400" w:firstLine="9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AE4D16" w:rsidRPr="00AE4D16" w:rsidTr="00AE4D16">
        <w:trPr>
          <w:trHeight w:val="87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Налоговые и неналоговые доходы, всего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36 282,0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36 821,1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101</w:t>
            </w:r>
          </w:p>
        </w:tc>
      </w:tr>
      <w:tr w:rsidR="00AE4D16" w:rsidRPr="00AE4D16" w:rsidTr="00AE4D16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Налоговые доходы: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34 198,0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34 706,2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101</w:t>
            </w:r>
          </w:p>
        </w:tc>
      </w:tr>
      <w:tr w:rsidR="00AE4D16" w:rsidRPr="00AE4D16" w:rsidTr="00AE4D16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 на доходы физических лиц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28 020,0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28 464,6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102</w:t>
            </w:r>
          </w:p>
        </w:tc>
      </w:tr>
      <w:tr w:rsidR="00AE4D16" w:rsidRPr="00AE4D16" w:rsidTr="00AE4D16">
        <w:trPr>
          <w:trHeight w:val="12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979,0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961,0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98</w:t>
            </w:r>
          </w:p>
        </w:tc>
      </w:tr>
      <w:tr w:rsidR="00AE4D16" w:rsidRPr="00AE4D16" w:rsidTr="00AE4D16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налоги на совокупный доход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1 047,0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1 049,1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AE4D16" w:rsidRPr="00AE4D16" w:rsidTr="00AE4D16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Налоги на имущество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3 174,0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3 254,7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103</w:t>
            </w:r>
          </w:p>
        </w:tc>
      </w:tr>
      <w:tr w:rsidR="00AE4D16" w:rsidRPr="00AE4D16" w:rsidTr="00AE4D16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государственная пошлина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978,0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976,8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AE4D16" w:rsidRPr="00AE4D16" w:rsidTr="00AE4D16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Неналоговые доходы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2 084,0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2 115,0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101</w:t>
            </w:r>
          </w:p>
        </w:tc>
      </w:tr>
      <w:tr w:rsidR="00AE4D16" w:rsidRPr="00AE4D16" w:rsidTr="00AE4D16">
        <w:trPr>
          <w:trHeight w:val="15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929,0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949,1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102</w:t>
            </w:r>
          </w:p>
        </w:tc>
      </w:tr>
      <w:tr w:rsidR="00AE4D16" w:rsidRPr="00AE4D16" w:rsidTr="00AE4D16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474,0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482,7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102</w:t>
            </w:r>
          </w:p>
        </w:tc>
      </w:tr>
      <w:tr w:rsidR="00AE4D16" w:rsidRPr="00AE4D16" w:rsidTr="00AE4D16">
        <w:trPr>
          <w:trHeight w:val="12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202,0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202,0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AE4D16" w:rsidRPr="00AE4D16" w:rsidTr="00AE4D16">
        <w:trPr>
          <w:trHeight w:val="9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225,0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227,9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101</w:t>
            </w:r>
          </w:p>
        </w:tc>
      </w:tr>
      <w:tr w:rsidR="00AE4D16" w:rsidRPr="00AE4D16" w:rsidTr="00AE4D16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штрафы, санкции, возмещение ущерба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90,0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88,7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99</w:t>
            </w:r>
          </w:p>
        </w:tc>
      </w:tr>
      <w:tr w:rsidR="00AE4D16" w:rsidRPr="00AE4D16" w:rsidTr="00AE4D16">
        <w:trPr>
          <w:trHeight w:val="6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Прочие неналоговые доходы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16" w:rsidRPr="00AE4D16" w:rsidRDefault="00AE4D16" w:rsidP="00AE4D1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4D16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164,0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16" w:rsidRPr="00AE4D16" w:rsidRDefault="00AE4D16" w:rsidP="00AE4D1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4D16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164,6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6" w:rsidRPr="00AE4D16" w:rsidRDefault="00AE4D16" w:rsidP="00AE4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AE4D16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100</w:t>
            </w:r>
          </w:p>
        </w:tc>
      </w:tr>
    </w:tbl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6">
        <w:rPr>
          <w:rFonts w:ascii="Times New Roman" w:hAnsi="Times New Roman" w:cs="Times New Roman"/>
          <w:sz w:val="28"/>
          <w:szCs w:val="28"/>
        </w:rPr>
        <w:t xml:space="preserve">За 2020 год плановые назначения налоговых и неналоговых доходов бюджета муниципального района </w:t>
      </w:r>
      <w:proofErr w:type="spellStart"/>
      <w:r w:rsidRPr="00110226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110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110226">
        <w:rPr>
          <w:rFonts w:ascii="Times New Roman" w:hAnsi="Times New Roman" w:cs="Times New Roman"/>
          <w:sz w:val="28"/>
          <w:szCs w:val="28"/>
        </w:rPr>
        <w:t xml:space="preserve"> РТ исполнены на 101 % (при плане 36282 тыс. рублей поступило 36821 тыс. рублей), по сравнению с аналогичным периодом прошлого года рост поступлений на 2881 тыс. рублей или 8,5 %. </w:t>
      </w:r>
    </w:p>
    <w:p w:rsidR="00110226" w:rsidRPr="00110226" w:rsidRDefault="00110226" w:rsidP="00110226">
      <w:pPr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110226">
        <w:rPr>
          <w:rFonts w:ascii="Times New Roman" w:hAnsi="Times New Roman" w:cs="Times New Roman"/>
          <w:sz w:val="28"/>
          <w:szCs w:val="28"/>
        </w:rPr>
        <w:lastRenderedPageBreak/>
        <w:t>Основными доходными источниками бюджета муниципального района «</w:t>
      </w:r>
      <w:proofErr w:type="spellStart"/>
      <w:r w:rsidRPr="00110226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110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110226">
        <w:rPr>
          <w:rFonts w:ascii="Times New Roman" w:hAnsi="Times New Roman" w:cs="Times New Roman"/>
          <w:sz w:val="28"/>
          <w:szCs w:val="28"/>
        </w:rPr>
        <w:t>» являются: налог на доходы физических лиц</w:t>
      </w:r>
      <w:r w:rsidRPr="00110226">
        <w:rPr>
          <w:rFonts w:ascii="Times New Roman" w:hAnsi="Times New Roman" w:cs="Times New Roman"/>
          <w:color w:val="080808"/>
          <w:sz w:val="28"/>
          <w:szCs w:val="28"/>
        </w:rPr>
        <w:t xml:space="preserve"> (доля в общем объеме поступлений 77 %),</w:t>
      </w:r>
      <w:r w:rsidRPr="00110226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Pr="00110226">
        <w:rPr>
          <w:rFonts w:ascii="Times New Roman" w:hAnsi="Times New Roman" w:cs="Times New Roman"/>
          <w:color w:val="080808"/>
          <w:sz w:val="28"/>
          <w:szCs w:val="28"/>
        </w:rPr>
        <w:t>имущественные налоги (8,8 %), государственная пошлина (2,6 %).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6">
        <w:rPr>
          <w:rFonts w:ascii="Times New Roman" w:hAnsi="Times New Roman" w:cs="Times New Roman"/>
          <w:sz w:val="28"/>
          <w:szCs w:val="28"/>
        </w:rPr>
        <w:t xml:space="preserve">Выполнение плана за 2020 год в разрезе доходных источников выглядит следующим образом: 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6">
        <w:rPr>
          <w:rFonts w:ascii="Times New Roman" w:hAnsi="Times New Roman" w:cs="Times New Roman"/>
          <w:b/>
          <w:sz w:val="28"/>
          <w:szCs w:val="28"/>
        </w:rPr>
        <w:t>По налоговым доходам</w:t>
      </w:r>
      <w:r w:rsidRPr="00110226">
        <w:rPr>
          <w:rFonts w:ascii="Times New Roman" w:hAnsi="Times New Roman" w:cs="Times New Roman"/>
          <w:sz w:val="28"/>
          <w:szCs w:val="28"/>
        </w:rPr>
        <w:t xml:space="preserve"> поступило 34706,0 тыс. рублей, при уточненном плане 34198,0 тыс. рублей выполнение составило 101 %, в том числе: 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2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0226">
        <w:rPr>
          <w:rFonts w:ascii="Times New Roman" w:hAnsi="Times New Roman" w:cs="Times New Roman"/>
          <w:i/>
          <w:sz w:val="28"/>
          <w:szCs w:val="28"/>
        </w:rPr>
        <w:t>по налогу на доходы физических лиц</w:t>
      </w:r>
      <w:r w:rsidRPr="0011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226">
        <w:rPr>
          <w:rFonts w:ascii="Times New Roman" w:hAnsi="Times New Roman" w:cs="Times New Roman"/>
          <w:sz w:val="28"/>
          <w:szCs w:val="28"/>
        </w:rPr>
        <w:t>поступило 28465 тыс. рублей, при плане 28020 тыс. рублей выполнение составило 102 %. По сравнению с аналогичным периодом прошлого года рост поступлений на 1190 тыс. рублей или на 4,4 % связано с увеличением минимального размера оплаты труда с 21422 до 23047, также с повышением оплаты труда с 01.10.2019 г на 4,3% и с 01.10.2020 года на</w:t>
      </w:r>
      <w:proofErr w:type="gramEnd"/>
      <w:r w:rsidRPr="00110226">
        <w:rPr>
          <w:rFonts w:ascii="Times New Roman" w:hAnsi="Times New Roman" w:cs="Times New Roman"/>
          <w:sz w:val="28"/>
          <w:szCs w:val="28"/>
        </w:rPr>
        <w:t xml:space="preserve"> 3 %.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6">
        <w:rPr>
          <w:rFonts w:ascii="Times New Roman" w:hAnsi="Times New Roman" w:cs="Times New Roman"/>
          <w:sz w:val="28"/>
          <w:szCs w:val="28"/>
        </w:rPr>
        <w:t xml:space="preserve"> - </w:t>
      </w:r>
      <w:r w:rsidRPr="00110226">
        <w:rPr>
          <w:rFonts w:ascii="Times New Roman" w:hAnsi="Times New Roman" w:cs="Times New Roman"/>
          <w:i/>
          <w:sz w:val="28"/>
          <w:szCs w:val="28"/>
        </w:rPr>
        <w:t>по акцизам</w:t>
      </w:r>
      <w:r w:rsidRPr="0011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226">
        <w:rPr>
          <w:rFonts w:ascii="Times New Roman" w:hAnsi="Times New Roman" w:cs="Times New Roman"/>
          <w:sz w:val="28"/>
          <w:szCs w:val="28"/>
        </w:rPr>
        <w:t xml:space="preserve">поступили в сумме 961 тыс. рублей при плане за 2020 год 979 тыс. рублей, выполнение составило 98 %. По сравнению с аналогичным периодом прошлого года снижение на 14 тыс. рублей или на 1,4 %, в связи со снижением дифференцированных нормативов отчислений в бюджет </w:t>
      </w:r>
      <w:proofErr w:type="spellStart"/>
      <w:r w:rsidRPr="0011022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110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10226">
        <w:rPr>
          <w:rFonts w:ascii="Times New Roman" w:hAnsi="Times New Roman" w:cs="Times New Roman"/>
          <w:sz w:val="28"/>
          <w:szCs w:val="28"/>
        </w:rPr>
        <w:t xml:space="preserve"> с 0,1132 до 0,1119. 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102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0226">
        <w:rPr>
          <w:rFonts w:ascii="Times New Roman" w:hAnsi="Times New Roman" w:cs="Times New Roman"/>
          <w:i/>
          <w:sz w:val="28"/>
          <w:szCs w:val="28"/>
        </w:rPr>
        <w:t>по единому налогу на вмененный доход для отдельных видов деятельности</w:t>
      </w:r>
      <w:r w:rsidRPr="00110226">
        <w:rPr>
          <w:rFonts w:ascii="Times New Roman" w:hAnsi="Times New Roman" w:cs="Times New Roman"/>
          <w:sz w:val="28"/>
          <w:szCs w:val="28"/>
        </w:rPr>
        <w:t xml:space="preserve"> поступило 930,0 тыс. рублей, при плане 929 тыс. рублей выполнение на 100 %. По сравнению с АППГ рост поступлений ЕНВД составил на 159 тыс. рублей или на 20,6 %, в связи с оплатой задолженности за 2019 год 80 тыс. рублей. Количество налогоплательщиков ЕНВД в 2019 г было 40, а в 2020 г. – 42 плательщика.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22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11022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10226">
        <w:rPr>
          <w:rFonts w:ascii="Times New Roman" w:hAnsi="Times New Roman" w:cs="Times New Roman"/>
          <w:i/>
          <w:sz w:val="28"/>
          <w:szCs w:val="28"/>
        </w:rPr>
        <w:t>о единому сельскохозяйственному налогу</w:t>
      </w:r>
      <w:r w:rsidRPr="0011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226">
        <w:rPr>
          <w:rFonts w:ascii="Times New Roman" w:hAnsi="Times New Roman" w:cs="Times New Roman"/>
          <w:sz w:val="28"/>
          <w:szCs w:val="28"/>
        </w:rPr>
        <w:t xml:space="preserve">поступило 89 тыс. рублей, при плане 88 тыс. рублей выполнение на 101 %, по сравнению с АППГ снижение на 49,4 % или на 87 тыс. рублей. Снижение связано тем, что уплата налога за 4 квартал 2020 года будет произведена до 31 марта 2021 г. В 2019 году состояли на учете 64 плательщиков ЕСХН, в 2020 году – 58. 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226">
        <w:rPr>
          <w:rFonts w:ascii="Times New Roman" w:hAnsi="Times New Roman" w:cs="Times New Roman"/>
          <w:i/>
          <w:sz w:val="28"/>
          <w:szCs w:val="28"/>
        </w:rPr>
        <w:t>- по налогу, взимаемому в связи с применением патентной системы налогообложения</w:t>
      </w:r>
      <w:r w:rsidRPr="0011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226">
        <w:rPr>
          <w:rFonts w:ascii="Times New Roman" w:hAnsi="Times New Roman" w:cs="Times New Roman"/>
          <w:sz w:val="28"/>
          <w:szCs w:val="28"/>
        </w:rPr>
        <w:t>поступление составило 31 тыс. рублей, при уточненном плане текущего года 30 тыс. рублей выполнение составило 102 %, по сравнению с аналогичным периодом прошлого года снижение на 140 тыс. рублей в связи с принятием Закона Республики Тыва от 09.04.2020 г. № 590-ЗРТ, предусматривающие в 2020 году: снижение потенциально возможного к получению индивидуальным предпринимателям</w:t>
      </w:r>
      <w:proofErr w:type="gramEnd"/>
      <w:r w:rsidRPr="00110226">
        <w:rPr>
          <w:rFonts w:ascii="Times New Roman" w:hAnsi="Times New Roman" w:cs="Times New Roman"/>
          <w:sz w:val="28"/>
          <w:szCs w:val="28"/>
        </w:rPr>
        <w:t xml:space="preserve"> годового дохода по всем видам деятельности до 16 рублей 67 копеек – стоимость патента при налоговой ставке 6% составит 1 рубль в год. Количество плательщиков в 2019 г. составило 7, в 2020 году 6 плательщиков.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11022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10226">
        <w:rPr>
          <w:rFonts w:ascii="Times New Roman" w:hAnsi="Times New Roman" w:cs="Times New Roman"/>
          <w:i/>
          <w:sz w:val="28"/>
          <w:szCs w:val="28"/>
        </w:rPr>
        <w:t>о налогу на имущество организаций</w:t>
      </w:r>
      <w:r w:rsidRPr="00110226">
        <w:rPr>
          <w:rFonts w:ascii="Times New Roman" w:hAnsi="Times New Roman" w:cs="Times New Roman"/>
          <w:sz w:val="28"/>
          <w:szCs w:val="28"/>
        </w:rPr>
        <w:t xml:space="preserve"> поступило 3255,0 тыс. рублей, при плане 3174,0 тыс. рублей выполнение составило 103 %. По сравнению с аналогичным периодом прошлого года перевыполнение плана на 1657,0 тыс. рублей связано с разовыми платежами от Министерства труда и социальной политики РТ на дома для детей-сирот и детей оставшихся без попечения родителей (1365,860 тыс. рублей) и от АО «</w:t>
      </w:r>
      <w:proofErr w:type="spellStart"/>
      <w:r w:rsidRPr="00110226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Pr="00110226">
        <w:rPr>
          <w:rFonts w:ascii="Times New Roman" w:hAnsi="Times New Roman" w:cs="Times New Roman"/>
          <w:sz w:val="28"/>
          <w:szCs w:val="28"/>
        </w:rPr>
        <w:t xml:space="preserve">» (293,117 тыс. рублей). 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6">
        <w:rPr>
          <w:rFonts w:ascii="Times New Roman" w:hAnsi="Times New Roman" w:cs="Times New Roman"/>
          <w:i/>
          <w:sz w:val="28"/>
          <w:szCs w:val="28"/>
        </w:rPr>
        <w:t>- по государственной пошлине</w:t>
      </w:r>
      <w:r w:rsidRPr="00110226">
        <w:rPr>
          <w:rFonts w:ascii="Times New Roman" w:hAnsi="Times New Roman" w:cs="Times New Roman"/>
          <w:sz w:val="28"/>
          <w:szCs w:val="28"/>
        </w:rPr>
        <w:t xml:space="preserve"> поступило 977,0 тыс. рублей, при уточненном плане 978,0 тыс. рублей выполнение составило 100 %. По сравнению с аналогичным периодом прошлого года рост поступлений на 17,6 % или на 146,0 тыс. рублей. 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6">
        <w:rPr>
          <w:rFonts w:ascii="Times New Roman" w:hAnsi="Times New Roman" w:cs="Times New Roman"/>
          <w:b/>
          <w:sz w:val="28"/>
          <w:szCs w:val="28"/>
        </w:rPr>
        <w:lastRenderedPageBreak/>
        <w:t>По неналоговым доходам</w:t>
      </w:r>
      <w:r w:rsidRPr="00110226">
        <w:rPr>
          <w:rFonts w:ascii="Times New Roman" w:hAnsi="Times New Roman" w:cs="Times New Roman"/>
          <w:sz w:val="28"/>
          <w:szCs w:val="28"/>
        </w:rPr>
        <w:t xml:space="preserve"> поступило 2414,0 тыс. рублей, при уточненном плане 2359,0 тыс. рублей выполнение составило 102 %, в том числе: 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6">
        <w:rPr>
          <w:rFonts w:ascii="Times New Roman" w:hAnsi="Times New Roman" w:cs="Times New Roman"/>
          <w:i/>
          <w:sz w:val="28"/>
          <w:szCs w:val="28"/>
        </w:rPr>
        <w:t xml:space="preserve">  - доходы от использования имущества</w:t>
      </w:r>
      <w:r w:rsidRPr="0011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226">
        <w:rPr>
          <w:rFonts w:ascii="Times New Roman" w:hAnsi="Times New Roman" w:cs="Times New Roman"/>
          <w:sz w:val="28"/>
          <w:szCs w:val="28"/>
        </w:rPr>
        <w:t xml:space="preserve">поступило в сумме 949,0 тыс. рублей, при плане 929,0 тыс. рублей выполнение составило 102 %. По сравнению с аналогичным периодом прошлого года рост поступлений на 17,8 % или на 144,0 тыс. рублей, из них: 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10226">
        <w:rPr>
          <w:rFonts w:ascii="Times New Roman" w:hAnsi="Times New Roman" w:cs="Times New Roman"/>
          <w:i/>
          <w:sz w:val="28"/>
          <w:szCs w:val="28"/>
        </w:rPr>
        <w:t>По аренде земельных участков</w:t>
      </w:r>
      <w:r w:rsidRPr="00110226">
        <w:rPr>
          <w:rFonts w:ascii="Times New Roman" w:hAnsi="Times New Roman" w:cs="Times New Roman"/>
          <w:sz w:val="28"/>
          <w:szCs w:val="28"/>
        </w:rPr>
        <w:t xml:space="preserve"> поступило 433,0 тыс. рублей, при уточненном плане 430,0 тыс. рублей выполнение составило 101 %. По сравнению с АППГ рост поступлений на 18,6 % или на сумму 68 тыс. рублей</w:t>
      </w:r>
      <w:r w:rsidRPr="00110226">
        <w:rPr>
          <w:rFonts w:ascii="Times New Roman" w:hAnsi="Times New Roman" w:cs="Times New Roman"/>
          <w:color w:val="auto"/>
          <w:sz w:val="28"/>
          <w:szCs w:val="28"/>
        </w:rPr>
        <w:t xml:space="preserve"> в связи с обращением граждан по предоставлению в аренду земельных участков и проведения аукционов по аренде земельных участков из земель населенных пунктов и земель сельскохозяйственного назначения и оплатой аренды</w:t>
      </w:r>
      <w:proofErr w:type="gramEnd"/>
      <w:r w:rsidRPr="00110226">
        <w:rPr>
          <w:rFonts w:ascii="Times New Roman" w:hAnsi="Times New Roman" w:cs="Times New Roman"/>
          <w:color w:val="auto"/>
          <w:sz w:val="28"/>
          <w:szCs w:val="28"/>
        </w:rPr>
        <w:t xml:space="preserve"> от крупных арендаторов 2020 г. (</w:t>
      </w:r>
      <w:proofErr w:type="spellStart"/>
      <w:r w:rsidRPr="00110226">
        <w:rPr>
          <w:rFonts w:ascii="Times New Roman" w:hAnsi="Times New Roman" w:cs="Times New Roman"/>
          <w:color w:val="auto"/>
          <w:sz w:val="28"/>
          <w:szCs w:val="28"/>
        </w:rPr>
        <w:t>Сат</w:t>
      </w:r>
      <w:proofErr w:type="spellEnd"/>
      <w:r w:rsidRPr="00110226">
        <w:rPr>
          <w:rFonts w:ascii="Times New Roman" w:hAnsi="Times New Roman" w:cs="Times New Roman"/>
          <w:color w:val="auto"/>
          <w:sz w:val="28"/>
          <w:szCs w:val="28"/>
        </w:rPr>
        <w:t xml:space="preserve"> М.М. – 21,2 тыс. рублей и </w:t>
      </w:r>
      <w:proofErr w:type="spellStart"/>
      <w:r w:rsidRPr="00110226">
        <w:rPr>
          <w:rFonts w:ascii="Times New Roman" w:hAnsi="Times New Roman" w:cs="Times New Roman"/>
          <w:color w:val="auto"/>
          <w:sz w:val="28"/>
          <w:szCs w:val="28"/>
        </w:rPr>
        <w:t>Сат</w:t>
      </w:r>
      <w:proofErr w:type="spellEnd"/>
      <w:r w:rsidRPr="00110226">
        <w:rPr>
          <w:rFonts w:ascii="Times New Roman" w:hAnsi="Times New Roman" w:cs="Times New Roman"/>
          <w:color w:val="auto"/>
          <w:sz w:val="28"/>
          <w:szCs w:val="28"/>
        </w:rPr>
        <w:t xml:space="preserve"> Ч.С.- 13 тыс. рублей), а также оплатой задолженности за 2019 г. (</w:t>
      </w:r>
      <w:proofErr w:type="spellStart"/>
      <w:r w:rsidRPr="00110226">
        <w:rPr>
          <w:rFonts w:ascii="Times New Roman" w:hAnsi="Times New Roman" w:cs="Times New Roman"/>
          <w:color w:val="auto"/>
          <w:sz w:val="28"/>
          <w:szCs w:val="28"/>
        </w:rPr>
        <w:t>Баазан</w:t>
      </w:r>
      <w:proofErr w:type="spellEnd"/>
      <w:r w:rsidRPr="00110226">
        <w:rPr>
          <w:rFonts w:ascii="Times New Roman" w:hAnsi="Times New Roman" w:cs="Times New Roman"/>
          <w:color w:val="auto"/>
          <w:sz w:val="28"/>
          <w:szCs w:val="28"/>
        </w:rPr>
        <w:t xml:space="preserve"> Ю.С. в сумме 23,7 тыс. рублей, </w:t>
      </w:r>
      <w:proofErr w:type="spellStart"/>
      <w:r w:rsidRPr="00110226">
        <w:rPr>
          <w:rFonts w:ascii="Times New Roman" w:hAnsi="Times New Roman" w:cs="Times New Roman"/>
          <w:color w:val="auto"/>
          <w:sz w:val="28"/>
          <w:szCs w:val="28"/>
        </w:rPr>
        <w:t>Ооржак</w:t>
      </w:r>
      <w:proofErr w:type="spellEnd"/>
      <w:r w:rsidRPr="00110226">
        <w:rPr>
          <w:rFonts w:ascii="Times New Roman" w:hAnsi="Times New Roman" w:cs="Times New Roman"/>
          <w:color w:val="auto"/>
          <w:sz w:val="28"/>
          <w:szCs w:val="28"/>
        </w:rPr>
        <w:t xml:space="preserve"> Ч.Х. – 24,9 тыс. рублей).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6">
        <w:rPr>
          <w:rFonts w:ascii="Times New Roman" w:hAnsi="Times New Roman" w:cs="Times New Roman"/>
          <w:i/>
          <w:sz w:val="28"/>
          <w:szCs w:val="28"/>
        </w:rPr>
        <w:t>По аренде имущества</w:t>
      </w:r>
      <w:r w:rsidRPr="00110226">
        <w:rPr>
          <w:rFonts w:ascii="Times New Roman" w:hAnsi="Times New Roman" w:cs="Times New Roman"/>
          <w:sz w:val="28"/>
          <w:szCs w:val="28"/>
        </w:rPr>
        <w:t xml:space="preserve"> поступило 516,4 тыс. рублей, при уточненном плане 499,0 тыс. рублей выполнение составило 104 %. По сравнению с АППГ рост поступлений на 17,3 % или на 76,4 тыс. рублей в связи с оплатой задолженности ИП </w:t>
      </w:r>
      <w:proofErr w:type="spellStart"/>
      <w:r w:rsidRPr="00110226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110226">
        <w:rPr>
          <w:rFonts w:ascii="Times New Roman" w:hAnsi="Times New Roman" w:cs="Times New Roman"/>
          <w:sz w:val="28"/>
          <w:szCs w:val="28"/>
        </w:rPr>
        <w:t xml:space="preserve"> О.Д. арендных платежей за 8 месяцев 2019 г. в сумме 183,04 тыс. рублей.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226">
        <w:rPr>
          <w:rFonts w:ascii="Times New Roman" w:hAnsi="Times New Roman" w:cs="Times New Roman"/>
          <w:i/>
          <w:sz w:val="28"/>
          <w:szCs w:val="28"/>
        </w:rPr>
        <w:t>По продаже земельных участков</w:t>
      </w:r>
      <w:r w:rsidRPr="00110226">
        <w:rPr>
          <w:rFonts w:ascii="Times New Roman" w:hAnsi="Times New Roman" w:cs="Times New Roman"/>
          <w:sz w:val="28"/>
          <w:szCs w:val="28"/>
        </w:rPr>
        <w:t xml:space="preserve"> поступило 228 тыс. рублей, при плане 225 тыс. рублей выполнение составило 101 %. По сравнению с аналогичным периодом прошлого года рост на 132,7 тыс. рублей или на 139,4 %. Перевыполнение плана связано с обращением граждан по </w:t>
      </w:r>
      <w:r w:rsidRPr="00110226">
        <w:rPr>
          <w:rFonts w:ascii="Times New Roman" w:hAnsi="Times New Roman" w:cs="Times New Roman"/>
          <w:color w:val="auto"/>
          <w:sz w:val="28"/>
          <w:szCs w:val="28"/>
        </w:rPr>
        <w:t>предоставлению земельных участков для индивидуального жилищного строительства и проведения аукционов по продаже земельных участков на территории населенных пунктов</w:t>
      </w:r>
      <w:r w:rsidRPr="00110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0226">
        <w:rPr>
          <w:rFonts w:ascii="Times New Roman" w:hAnsi="Times New Roman" w:cs="Times New Roman"/>
          <w:sz w:val="28"/>
          <w:szCs w:val="28"/>
        </w:rPr>
        <w:t xml:space="preserve"> В 2019 г. </w:t>
      </w:r>
      <w:proofErr w:type="gramStart"/>
      <w:r w:rsidRPr="00110226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110226">
        <w:rPr>
          <w:rFonts w:ascii="Times New Roman" w:hAnsi="Times New Roman" w:cs="Times New Roman"/>
          <w:sz w:val="28"/>
          <w:szCs w:val="28"/>
        </w:rPr>
        <w:t xml:space="preserve"> в собственность 7 земельных участков на сумму 95,2 тыс. рублей, а в 2020 году оформлены в собственность 23 земельных участков на сумму 228 тыс. рублей.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02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0226">
        <w:rPr>
          <w:rFonts w:ascii="Times New Roman" w:hAnsi="Times New Roman" w:cs="Times New Roman"/>
          <w:i/>
          <w:sz w:val="28"/>
          <w:szCs w:val="28"/>
        </w:rPr>
        <w:t>по плате за негативное воздействие на окружающую среду</w:t>
      </w:r>
      <w:r w:rsidRPr="00110226">
        <w:rPr>
          <w:rFonts w:ascii="Times New Roman" w:hAnsi="Times New Roman" w:cs="Times New Roman"/>
          <w:sz w:val="28"/>
          <w:szCs w:val="28"/>
        </w:rPr>
        <w:t xml:space="preserve"> поступило 483,0 тыс. рублей, при уточненном плане 474,0 тыс. рублей выполнена на 102 %. По сравнению с прошлым годом на 16,7 % больше или на 69,0 тыс. рублей в связи с подачей перерасчета за плату за негативное воздействие на окружающую среду МБОУ </w:t>
      </w:r>
      <w:proofErr w:type="spellStart"/>
      <w:r w:rsidRPr="00110226">
        <w:rPr>
          <w:rFonts w:ascii="Times New Roman" w:hAnsi="Times New Roman" w:cs="Times New Roman"/>
          <w:sz w:val="28"/>
          <w:szCs w:val="28"/>
        </w:rPr>
        <w:t>Хандагайтинская</w:t>
      </w:r>
      <w:proofErr w:type="spellEnd"/>
      <w:r w:rsidRPr="00110226">
        <w:rPr>
          <w:rFonts w:ascii="Times New Roman" w:hAnsi="Times New Roman" w:cs="Times New Roman"/>
          <w:sz w:val="28"/>
          <w:szCs w:val="28"/>
        </w:rPr>
        <w:t xml:space="preserve"> СОШ за 2018 год. </w:t>
      </w:r>
      <w:proofErr w:type="gramEnd"/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6">
        <w:rPr>
          <w:rFonts w:ascii="Times New Roman" w:hAnsi="Times New Roman" w:cs="Times New Roman"/>
          <w:sz w:val="28"/>
          <w:szCs w:val="28"/>
        </w:rPr>
        <w:t xml:space="preserve">- </w:t>
      </w:r>
      <w:r w:rsidRPr="00110226">
        <w:rPr>
          <w:rFonts w:ascii="Times New Roman" w:hAnsi="Times New Roman" w:cs="Times New Roman"/>
          <w:i/>
          <w:sz w:val="28"/>
          <w:szCs w:val="28"/>
        </w:rPr>
        <w:t>по штрафным санкциям</w:t>
      </w:r>
      <w:r w:rsidRPr="00110226">
        <w:rPr>
          <w:rFonts w:ascii="Times New Roman" w:hAnsi="Times New Roman" w:cs="Times New Roman"/>
          <w:sz w:val="28"/>
          <w:szCs w:val="28"/>
        </w:rPr>
        <w:t xml:space="preserve"> поступило 89 тыс. рублей при уточненном плане 90,0 тыс. рублей </w:t>
      </w:r>
      <w:proofErr w:type="gramStart"/>
      <w:r w:rsidRPr="00110226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110226">
        <w:rPr>
          <w:rFonts w:ascii="Times New Roman" w:hAnsi="Times New Roman" w:cs="Times New Roman"/>
          <w:sz w:val="28"/>
          <w:szCs w:val="28"/>
        </w:rPr>
        <w:t xml:space="preserve"> на 99 %. По сравнению с АППГ снижение на 83 % или на 435 тыс. рублей меньше. В связи с изменениями федерального законодательства (БК РФ) с 1 января 2020 года, предусматривающего зачисление штрафов, налагаемых федеральными органами в федеральный бюджет.</w:t>
      </w:r>
    </w:p>
    <w:p w:rsidR="00110226" w:rsidRPr="00110226" w:rsidRDefault="00110226" w:rsidP="0011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226">
        <w:rPr>
          <w:rFonts w:ascii="Times New Roman" w:hAnsi="Times New Roman" w:cs="Times New Roman"/>
          <w:sz w:val="28"/>
          <w:szCs w:val="28"/>
        </w:rPr>
        <w:t xml:space="preserve"> -</w:t>
      </w:r>
      <w:r w:rsidRPr="0011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226">
        <w:rPr>
          <w:rFonts w:ascii="Times New Roman" w:hAnsi="Times New Roman" w:cs="Times New Roman"/>
          <w:i/>
          <w:sz w:val="28"/>
          <w:szCs w:val="28"/>
        </w:rPr>
        <w:t>от прочих неналоговых доходов в бюджет</w:t>
      </w:r>
      <w:r w:rsidRPr="0011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226">
        <w:rPr>
          <w:rFonts w:ascii="Times New Roman" w:hAnsi="Times New Roman" w:cs="Times New Roman"/>
          <w:sz w:val="28"/>
          <w:szCs w:val="28"/>
        </w:rPr>
        <w:t xml:space="preserve">поступило всего 165,0 тыс. рублей, в том числе от самообложения граждан 287 тыс. рублей. </w:t>
      </w:r>
    </w:p>
    <w:p w:rsidR="006E63C9" w:rsidRDefault="006E63C9" w:rsidP="00110226">
      <w:pPr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</w:p>
    <w:p w:rsidR="00110226" w:rsidRPr="00155DDE" w:rsidRDefault="00110226" w:rsidP="00110226">
      <w:pPr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155D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 состоянию на 01.01.2020 года </w:t>
      </w:r>
      <w:r w:rsidRPr="006E63C9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>недоимка</w:t>
      </w:r>
      <w:r w:rsidRPr="00155D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имущественным налогам физических лиц составила </w:t>
      </w:r>
      <w:r w:rsidRPr="00155DD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2220</w:t>
      </w:r>
      <w:r w:rsidRPr="00155D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рублей. Удельный вес недоимки по налогам:</w:t>
      </w:r>
    </w:p>
    <w:p w:rsidR="00110226" w:rsidRPr="00155DDE" w:rsidRDefault="00110226" w:rsidP="0011022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DE">
        <w:rPr>
          <w:rFonts w:ascii="Times New Roman" w:eastAsia="Calibri" w:hAnsi="Times New Roman" w:cs="Times New Roman"/>
          <w:sz w:val="28"/>
          <w:szCs w:val="28"/>
        </w:rPr>
        <w:t>- налог на имущество с физических лиц – 434 тыс. рублей (19,5 % от общей суммы недоимки);</w:t>
      </w:r>
    </w:p>
    <w:p w:rsidR="00110226" w:rsidRPr="00155DDE" w:rsidRDefault="00110226" w:rsidP="0011022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DE">
        <w:rPr>
          <w:rFonts w:ascii="Times New Roman" w:eastAsia="Calibri" w:hAnsi="Times New Roman" w:cs="Times New Roman"/>
          <w:sz w:val="28"/>
          <w:szCs w:val="28"/>
        </w:rPr>
        <w:t>- транспортный налог с физических лиц 1502 тыс. рублей (67,6 % от общей суммы недоимки);</w:t>
      </w:r>
    </w:p>
    <w:p w:rsidR="00110226" w:rsidRPr="00155DDE" w:rsidRDefault="00110226" w:rsidP="0011022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DE">
        <w:rPr>
          <w:rFonts w:ascii="Calibri" w:eastAsia="Calibri" w:hAnsi="Calibri" w:cs="Times New Roman"/>
          <w:sz w:val="28"/>
          <w:szCs w:val="28"/>
        </w:rPr>
        <w:t xml:space="preserve">- </w:t>
      </w:r>
      <w:r w:rsidRPr="00155DDE">
        <w:rPr>
          <w:rFonts w:ascii="Times New Roman" w:eastAsia="Calibri" w:hAnsi="Times New Roman" w:cs="Times New Roman"/>
          <w:sz w:val="28"/>
          <w:szCs w:val="28"/>
        </w:rPr>
        <w:t>земельный налог с физических лиц 284 тыс. (12,8 % от общей суммы недоимки);</w:t>
      </w:r>
    </w:p>
    <w:p w:rsidR="00110226" w:rsidRPr="00155DDE" w:rsidRDefault="00110226" w:rsidP="0011022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DDE">
        <w:rPr>
          <w:rFonts w:ascii="Times New Roman" w:eastAsia="Calibri" w:hAnsi="Times New Roman" w:cs="Times New Roman"/>
          <w:sz w:val="28"/>
          <w:szCs w:val="28"/>
        </w:rPr>
        <w:lastRenderedPageBreak/>
        <w:t>На конец</w:t>
      </w:r>
      <w:proofErr w:type="gram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2020 года недоимка по имущественным налогам физических лиц составила </w:t>
      </w:r>
      <w:r w:rsidRPr="00155DDE">
        <w:rPr>
          <w:rFonts w:ascii="Times New Roman" w:eastAsia="Calibri" w:hAnsi="Times New Roman" w:cs="Times New Roman"/>
          <w:b/>
          <w:sz w:val="28"/>
          <w:szCs w:val="28"/>
        </w:rPr>
        <w:t>1446</w:t>
      </w: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34,8 % меньше показателя на начало года или на 774 тыс. рублей меньше.</w:t>
      </w:r>
    </w:p>
    <w:p w:rsidR="00110226" w:rsidRPr="00155DDE" w:rsidRDefault="00110226" w:rsidP="0011022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Задолженность налога на имущество с физических лиц </w:t>
      </w:r>
      <w:proofErr w:type="gramStart"/>
      <w:r w:rsidRPr="00155DDE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2020 года составляет 333 тыс. рублей, по сравнению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начало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2020 года снижение на 23,3 % или на 101 тыс. рублей. </w:t>
      </w:r>
    </w:p>
    <w:p w:rsidR="00110226" w:rsidRPr="00155DDE" w:rsidRDefault="00110226" w:rsidP="0011022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земельному налогу с физических лиц </w:t>
      </w:r>
      <w:proofErr w:type="gramStart"/>
      <w:r w:rsidRPr="00155DDE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2020 года составляет 163 тыс. рублей, снижение на 42,6 % или на 121 тыс. рублей меньше на начало 2020 года.</w:t>
      </w:r>
    </w:p>
    <w:p w:rsidR="00110226" w:rsidRPr="00155DDE" w:rsidRDefault="00110226" w:rsidP="0011022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транспортному налогу </w:t>
      </w:r>
      <w:proofErr w:type="gramStart"/>
      <w:r w:rsidRPr="00155DDE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2020 года составляет 950 тыс. рублей, что на 36,7 % или 552 тыс. рублей меньше показателя начала 2020 года.</w:t>
      </w:r>
    </w:p>
    <w:p w:rsidR="00110226" w:rsidRPr="00155DDE" w:rsidRDefault="00110226" w:rsidP="0011022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На 01.01.2021 г. недоимка по имущественным налогам составляло всего </w:t>
      </w:r>
      <w:r w:rsidRPr="00155DDE">
        <w:rPr>
          <w:rFonts w:ascii="Times New Roman" w:eastAsia="Calibri" w:hAnsi="Times New Roman" w:cs="Times New Roman"/>
          <w:b/>
          <w:sz w:val="28"/>
          <w:szCs w:val="28"/>
        </w:rPr>
        <w:t>2215</w:t>
      </w: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тыс. рублей, по сравнению с аналогичным периодом прошлого года снижение на 0,2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% или на сумму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5 тыс. рублей, в том числе: </w:t>
      </w:r>
    </w:p>
    <w:p w:rsidR="00110226" w:rsidRPr="00155DDE" w:rsidRDefault="00110226" w:rsidP="0011022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- задолженность по налогу на имущество с физических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 составляет 378 тыс. рублей, </w:t>
      </w:r>
      <w:r w:rsidRPr="00155DDE">
        <w:rPr>
          <w:rFonts w:ascii="Times New Roman" w:eastAsia="Calibri" w:hAnsi="Times New Roman" w:cs="Times New Roman"/>
          <w:sz w:val="28"/>
          <w:szCs w:val="28"/>
        </w:rPr>
        <w:t>по сравнению с прошлым годом снижен</w:t>
      </w:r>
      <w:r>
        <w:rPr>
          <w:rFonts w:ascii="Times New Roman" w:eastAsia="Calibri" w:hAnsi="Times New Roman" w:cs="Times New Roman"/>
          <w:sz w:val="28"/>
          <w:szCs w:val="28"/>
        </w:rPr>
        <w:t>ие на 56 тыс. рублей или на 12</w:t>
      </w: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%;</w:t>
      </w:r>
    </w:p>
    <w:p w:rsidR="00110226" w:rsidRPr="00155DDE" w:rsidRDefault="00110226" w:rsidP="0011022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DE">
        <w:rPr>
          <w:rFonts w:ascii="Times New Roman" w:eastAsia="Calibri" w:hAnsi="Times New Roman" w:cs="Times New Roman"/>
          <w:sz w:val="28"/>
          <w:szCs w:val="28"/>
        </w:rPr>
        <w:t>- задолженность по земельному налогу с физических лиц - 244 тыс. по сравнению с аналогичным периодом прошлого года снижение на 40 тыс. рублей или на 14,0 %.</w:t>
      </w:r>
    </w:p>
    <w:p w:rsidR="00110226" w:rsidRPr="00155DDE" w:rsidRDefault="00110226" w:rsidP="0011022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- задолженность по транспортному налогу с физических лиц 1593 тыс. рублей (71,6 % от общей суммы недоимки), по сравнению с аналогичным периодом прошлого года </w:t>
      </w:r>
      <w:r>
        <w:rPr>
          <w:rFonts w:ascii="Times New Roman" w:eastAsia="Calibri" w:hAnsi="Times New Roman" w:cs="Times New Roman"/>
          <w:sz w:val="28"/>
          <w:szCs w:val="28"/>
        </w:rPr>
        <w:t>увеличилось на 91 тыс. рублей или на 6,0 %</w:t>
      </w:r>
      <w:r w:rsidRPr="00155DDE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984"/>
        <w:gridCol w:w="1412"/>
      </w:tblGrid>
      <w:tr w:rsidR="00110226" w:rsidRPr="000C6DA6" w:rsidTr="00755855">
        <w:tc>
          <w:tcPr>
            <w:tcW w:w="2405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Наименование налога</w:t>
            </w:r>
          </w:p>
        </w:tc>
        <w:tc>
          <w:tcPr>
            <w:tcW w:w="1843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01.01.2020</w:t>
            </w:r>
          </w:p>
        </w:tc>
        <w:tc>
          <w:tcPr>
            <w:tcW w:w="1701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01.01.2021</w:t>
            </w:r>
          </w:p>
        </w:tc>
        <w:tc>
          <w:tcPr>
            <w:tcW w:w="1984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Отклонение</w:t>
            </w:r>
          </w:p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(</w:t>
            </w:r>
            <w:proofErr w:type="spellStart"/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тыс.р</w:t>
            </w:r>
            <w:proofErr w:type="spellEnd"/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.)</w:t>
            </w:r>
          </w:p>
        </w:tc>
        <w:tc>
          <w:tcPr>
            <w:tcW w:w="1412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Отклонение</w:t>
            </w:r>
          </w:p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(%)</w:t>
            </w:r>
          </w:p>
        </w:tc>
      </w:tr>
      <w:tr w:rsidR="00110226" w:rsidRPr="000C6DA6" w:rsidTr="00755855">
        <w:tc>
          <w:tcPr>
            <w:tcW w:w="2405" w:type="dxa"/>
          </w:tcPr>
          <w:p w:rsidR="00110226" w:rsidRPr="000C6DA6" w:rsidRDefault="00110226" w:rsidP="0075585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8"/>
              </w:rPr>
              <w:t>Имущественный налог</w:t>
            </w:r>
          </w:p>
        </w:tc>
        <w:tc>
          <w:tcPr>
            <w:tcW w:w="1843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434</w:t>
            </w:r>
          </w:p>
        </w:tc>
        <w:tc>
          <w:tcPr>
            <w:tcW w:w="1701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378</w:t>
            </w:r>
          </w:p>
        </w:tc>
        <w:tc>
          <w:tcPr>
            <w:tcW w:w="1984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8"/>
              </w:rPr>
              <w:t>-56</w:t>
            </w:r>
          </w:p>
        </w:tc>
        <w:tc>
          <w:tcPr>
            <w:tcW w:w="1412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8"/>
              </w:rPr>
              <w:t>-12,9</w:t>
            </w:r>
          </w:p>
        </w:tc>
      </w:tr>
      <w:tr w:rsidR="00110226" w:rsidRPr="000C6DA6" w:rsidTr="00755855">
        <w:tc>
          <w:tcPr>
            <w:tcW w:w="2405" w:type="dxa"/>
          </w:tcPr>
          <w:p w:rsidR="00110226" w:rsidRPr="000C6DA6" w:rsidRDefault="00110226" w:rsidP="0075585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8"/>
              </w:rPr>
              <w:t>Транспортный налог</w:t>
            </w:r>
          </w:p>
        </w:tc>
        <w:tc>
          <w:tcPr>
            <w:tcW w:w="1843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1502</w:t>
            </w:r>
          </w:p>
        </w:tc>
        <w:tc>
          <w:tcPr>
            <w:tcW w:w="1701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1593</w:t>
            </w:r>
          </w:p>
        </w:tc>
        <w:tc>
          <w:tcPr>
            <w:tcW w:w="1984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8"/>
              </w:rPr>
              <w:t>+91</w:t>
            </w:r>
          </w:p>
        </w:tc>
        <w:tc>
          <w:tcPr>
            <w:tcW w:w="1412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8"/>
              </w:rPr>
              <w:t>+6</w:t>
            </w:r>
          </w:p>
        </w:tc>
      </w:tr>
      <w:tr w:rsidR="00110226" w:rsidRPr="000C6DA6" w:rsidTr="00755855">
        <w:tc>
          <w:tcPr>
            <w:tcW w:w="2405" w:type="dxa"/>
          </w:tcPr>
          <w:p w:rsidR="00110226" w:rsidRPr="000C6DA6" w:rsidRDefault="00110226" w:rsidP="0075585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8"/>
              </w:rPr>
              <w:t>Земельный налог</w:t>
            </w:r>
          </w:p>
        </w:tc>
        <w:tc>
          <w:tcPr>
            <w:tcW w:w="1843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284</w:t>
            </w:r>
          </w:p>
        </w:tc>
        <w:tc>
          <w:tcPr>
            <w:tcW w:w="1701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244</w:t>
            </w:r>
          </w:p>
        </w:tc>
        <w:tc>
          <w:tcPr>
            <w:tcW w:w="1984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8"/>
              </w:rPr>
              <w:t>-40</w:t>
            </w:r>
          </w:p>
        </w:tc>
        <w:tc>
          <w:tcPr>
            <w:tcW w:w="1412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8"/>
              </w:rPr>
              <w:t>-14</w:t>
            </w:r>
          </w:p>
        </w:tc>
      </w:tr>
      <w:tr w:rsidR="00110226" w:rsidRPr="000C6DA6" w:rsidTr="00755855">
        <w:tc>
          <w:tcPr>
            <w:tcW w:w="2405" w:type="dxa"/>
          </w:tcPr>
          <w:p w:rsidR="00110226" w:rsidRPr="000C6DA6" w:rsidRDefault="00110226" w:rsidP="0075585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1843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2220</w:t>
            </w:r>
          </w:p>
        </w:tc>
        <w:tc>
          <w:tcPr>
            <w:tcW w:w="1701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2215</w:t>
            </w:r>
          </w:p>
        </w:tc>
        <w:tc>
          <w:tcPr>
            <w:tcW w:w="1984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-5</w:t>
            </w:r>
          </w:p>
        </w:tc>
        <w:tc>
          <w:tcPr>
            <w:tcW w:w="1412" w:type="dxa"/>
          </w:tcPr>
          <w:p w:rsidR="00110226" w:rsidRPr="000C6DA6" w:rsidRDefault="00110226" w:rsidP="0075585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-0,23</w:t>
            </w:r>
          </w:p>
        </w:tc>
      </w:tr>
    </w:tbl>
    <w:p w:rsidR="00110226" w:rsidRDefault="00110226" w:rsidP="001102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2"/>
        <w:gridCol w:w="851"/>
        <w:gridCol w:w="992"/>
        <w:gridCol w:w="850"/>
        <w:gridCol w:w="941"/>
        <w:gridCol w:w="902"/>
        <w:gridCol w:w="709"/>
      </w:tblGrid>
      <w:tr w:rsidR="00110226" w:rsidRPr="000C6DA6" w:rsidTr="00755855">
        <w:trPr>
          <w:trHeight w:val="32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spacing w:line="269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8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01.01.2020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8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01.01.2021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8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110226" w:rsidRPr="000C6DA6" w:rsidTr="00755855">
        <w:trPr>
          <w:trHeight w:val="49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1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ТНФЛ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2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2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2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ТНФЛ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ЗНФЛ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2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2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ТНФЛ</w:t>
            </w:r>
          </w:p>
        </w:tc>
      </w:tr>
      <w:tr w:rsidR="00110226" w:rsidRPr="000C6DA6" w:rsidTr="00755855">
        <w:trPr>
          <w:trHeight w:val="3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аглы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10226" w:rsidRPr="000C6DA6" w:rsidTr="00755855">
        <w:trPr>
          <w:trHeight w:val="3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к-Чыраа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110226" w:rsidRPr="000C6DA6" w:rsidTr="00755855">
        <w:trPr>
          <w:trHeight w:val="3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олчур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-33</w:t>
            </w:r>
          </w:p>
        </w:tc>
      </w:tr>
      <w:tr w:rsidR="00110226" w:rsidRPr="000C6DA6" w:rsidTr="00755855">
        <w:trPr>
          <w:trHeight w:val="3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ус-Даг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-27</w:t>
            </w:r>
          </w:p>
        </w:tc>
      </w:tr>
      <w:tr w:rsidR="00110226" w:rsidRPr="000C6DA6" w:rsidTr="00755855">
        <w:trPr>
          <w:trHeight w:val="3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Хандагайты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4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110226" w:rsidRPr="000C6DA6" w:rsidTr="00755855">
        <w:trPr>
          <w:trHeight w:val="3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аа-Суур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0226" w:rsidRPr="000C6DA6" w:rsidTr="00755855">
        <w:trPr>
          <w:trHeight w:val="3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6D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1 593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26" w:rsidRPr="000C6DA6" w:rsidRDefault="00110226" w:rsidP="00755855">
            <w:pPr>
              <w:ind w:left="3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D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</w:t>
            </w:r>
          </w:p>
        </w:tc>
      </w:tr>
    </w:tbl>
    <w:p w:rsidR="00110226" w:rsidRPr="00155DDE" w:rsidRDefault="00110226" w:rsidP="001102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226" w:rsidRPr="002C3E35" w:rsidRDefault="00110226" w:rsidP="0011022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E35">
        <w:rPr>
          <w:rFonts w:ascii="Times New Roman" w:eastAsia="Calibri" w:hAnsi="Times New Roman" w:cs="Times New Roman"/>
          <w:sz w:val="28"/>
          <w:szCs w:val="28"/>
        </w:rPr>
        <w:t xml:space="preserve">Наибольший рост задолженности по сравнению с 01.01.2020 года с. </w:t>
      </w:r>
      <w:proofErr w:type="spellStart"/>
      <w:r w:rsidRPr="002C3E35">
        <w:rPr>
          <w:rFonts w:ascii="Times New Roman" w:eastAsia="Calibri" w:hAnsi="Times New Roman" w:cs="Times New Roman"/>
          <w:sz w:val="28"/>
          <w:szCs w:val="28"/>
        </w:rPr>
        <w:t>Хандаг</w:t>
      </w:r>
      <w:r>
        <w:rPr>
          <w:rFonts w:ascii="Times New Roman" w:eastAsia="Calibri" w:hAnsi="Times New Roman" w:cs="Times New Roman"/>
          <w:sz w:val="28"/>
          <w:szCs w:val="28"/>
        </w:rPr>
        <w:t>айты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104 тыс. руб. или 7.9%.</w:t>
      </w:r>
    </w:p>
    <w:p w:rsidR="00110226" w:rsidRPr="002C3E35" w:rsidRDefault="00110226" w:rsidP="00110226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E35">
        <w:rPr>
          <w:rFonts w:ascii="Times New Roman" w:eastAsia="Calibri" w:hAnsi="Times New Roman" w:cs="Times New Roman"/>
          <w:sz w:val="28"/>
          <w:szCs w:val="28"/>
        </w:rPr>
        <w:t xml:space="preserve">В с. </w:t>
      </w:r>
      <w:proofErr w:type="spellStart"/>
      <w:r w:rsidRPr="002C3E35">
        <w:rPr>
          <w:rFonts w:ascii="Times New Roman" w:eastAsia="Calibri" w:hAnsi="Times New Roman" w:cs="Times New Roman"/>
          <w:sz w:val="28"/>
          <w:szCs w:val="28"/>
        </w:rPr>
        <w:t>Солчур</w:t>
      </w:r>
      <w:proofErr w:type="spellEnd"/>
      <w:r w:rsidRPr="002C3E35">
        <w:rPr>
          <w:rFonts w:ascii="Times New Roman" w:eastAsia="Calibri" w:hAnsi="Times New Roman" w:cs="Times New Roman"/>
          <w:sz w:val="28"/>
          <w:szCs w:val="28"/>
        </w:rPr>
        <w:t xml:space="preserve"> снижение задолженности на 47 тыс. рублей.</w:t>
      </w:r>
    </w:p>
    <w:p w:rsidR="00110226" w:rsidRPr="00155DDE" w:rsidRDefault="00110226" w:rsidP="00110226">
      <w:pPr>
        <w:spacing w:before="240"/>
        <w:ind w:firstLine="708"/>
        <w:contextualSpacing/>
        <w:jc w:val="both"/>
      </w:pPr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В целях снижения недоимки в консолидированный бюджет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издано распоряжение администрации муниципального района «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Овюрский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» РТ от 13 марта 2019 г. № 74 «О создании межведомственной комиссии по мобилизации налоговых и неналоговых доходов консолидированного бюджета муниципального </w:t>
      </w:r>
      <w:r w:rsidRPr="00155DDE">
        <w:rPr>
          <w:rFonts w:ascii="Times New Roman" w:eastAsia="Calibri" w:hAnsi="Times New Roman" w:cs="Times New Roman"/>
          <w:sz w:val="28"/>
          <w:szCs w:val="28"/>
        </w:rPr>
        <w:lastRenderedPageBreak/>
        <w:t>района «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Овюрский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» Республики Тыва. В связи с ограничениями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инфекции за 2020 год проведены 11 заседаний в сельских поселениях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. Проводится работа по выявлению граждан, которые фактически не проживают на территории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, с целью исключения из списка недоимщиков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Овюркого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DDE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155DDE">
        <w:rPr>
          <w:rFonts w:ascii="Times New Roman" w:eastAsia="Calibri" w:hAnsi="Times New Roman" w:cs="Times New Roman"/>
          <w:sz w:val="28"/>
          <w:szCs w:val="28"/>
        </w:rPr>
        <w:t xml:space="preserve"> и направления на ту территорию, где фактически прописаны в настоящее время. По итогам заседаний были выплачены имущественные налоги на общую сумму 39,9 тыс. рублей.</w:t>
      </w:r>
      <w:r w:rsidRPr="00155DDE">
        <w:t xml:space="preserve"> </w:t>
      </w:r>
    </w:p>
    <w:p w:rsidR="00AE1634" w:rsidRPr="00B22225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B22225">
        <w:rPr>
          <w:rStyle w:val="af3"/>
          <w:sz w:val="28"/>
          <w:szCs w:val="28"/>
        </w:rPr>
        <w:t>Безвозмездные поступления</w:t>
      </w:r>
      <w:r w:rsidRPr="00B22225">
        <w:rPr>
          <w:sz w:val="28"/>
          <w:szCs w:val="28"/>
        </w:rPr>
        <w:t xml:space="preserve"> в районный бюджет с учетом возвратов межбюджетных трансфертов прошлых лет составили </w:t>
      </w:r>
      <w:r w:rsidR="00293446">
        <w:rPr>
          <w:sz w:val="28"/>
          <w:szCs w:val="28"/>
          <w:lang w:val="ru-RU"/>
        </w:rPr>
        <w:t>567575,1</w:t>
      </w:r>
      <w:r w:rsidRPr="00B22225">
        <w:rPr>
          <w:sz w:val="28"/>
          <w:szCs w:val="28"/>
        </w:rPr>
        <w:t xml:space="preserve"> тыс. руб. (</w:t>
      </w:r>
      <w:r w:rsidR="00293446">
        <w:rPr>
          <w:sz w:val="28"/>
          <w:szCs w:val="28"/>
          <w:lang w:val="ru-RU"/>
        </w:rPr>
        <w:t>98</w:t>
      </w:r>
      <w:r w:rsidRPr="00B22225">
        <w:rPr>
          <w:sz w:val="28"/>
          <w:szCs w:val="28"/>
        </w:rPr>
        <w:t xml:space="preserve"> % к плану), в том числе:</w:t>
      </w:r>
    </w:p>
    <w:p w:rsidR="00AE1634" w:rsidRPr="00B22225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дотация </w:t>
      </w:r>
      <w:r w:rsidR="002611A9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293446">
        <w:rPr>
          <w:sz w:val="28"/>
          <w:szCs w:val="28"/>
          <w:lang w:val="ru-RU"/>
        </w:rPr>
        <w:t>165318</w:t>
      </w:r>
      <w:r w:rsidRPr="00B22225">
        <w:rPr>
          <w:sz w:val="28"/>
          <w:szCs w:val="28"/>
        </w:rPr>
        <w:t xml:space="preserve"> тыс. руб. (</w:t>
      </w:r>
      <w:r w:rsidR="00293446">
        <w:rPr>
          <w:sz w:val="28"/>
          <w:szCs w:val="28"/>
          <w:lang w:val="ru-RU"/>
        </w:rPr>
        <w:t>100</w:t>
      </w:r>
      <w:r w:rsidRPr="00B22225">
        <w:rPr>
          <w:sz w:val="28"/>
          <w:szCs w:val="28"/>
        </w:rPr>
        <w:t xml:space="preserve"> %);</w:t>
      </w:r>
    </w:p>
    <w:p w:rsidR="00AE1634" w:rsidRPr="00B22225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субсидии </w:t>
      </w:r>
      <w:r w:rsidR="002611A9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293446">
        <w:rPr>
          <w:sz w:val="28"/>
          <w:szCs w:val="28"/>
          <w:lang w:val="ru-RU"/>
        </w:rPr>
        <w:t>4</w:t>
      </w:r>
      <w:r w:rsidR="00980894">
        <w:rPr>
          <w:sz w:val="28"/>
          <w:szCs w:val="28"/>
          <w:lang w:val="ru-RU"/>
        </w:rPr>
        <w:t>5</w:t>
      </w:r>
      <w:r w:rsidR="00293446">
        <w:rPr>
          <w:sz w:val="28"/>
          <w:szCs w:val="28"/>
          <w:lang w:val="ru-RU"/>
        </w:rPr>
        <w:t>521,7</w:t>
      </w:r>
      <w:r w:rsidRPr="00B22225">
        <w:rPr>
          <w:sz w:val="28"/>
          <w:szCs w:val="28"/>
        </w:rPr>
        <w:t xml:space="preserve"> тыс. руб. (</w:t>
      </w:r>
      <w:r w:rsidR="00293446">
        <w:rPr>
          <w:sz w:val="28"/>
          <w:szCs w:val="28"/>
          <w:lang w:val="ru-RU"/>
        </w:rPr>
        <w:t>98</w:t>
      </w:r>
      <w:r w:rsidRPr="00B22225">
        <w:rPr>
          <w:sz w:val="28"/>
          <w:szCs w:val="28"/>
        </w:rPr>
        <w:t xml:space="preserve"> %);</w:t>
      </w:r>
    </w:p>
    <w:p w:rsidR="00AE1634" w:rsidRPr="00B22225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субвенции </w:t>
      </w:r>
      <w:r w:rsidR="002611A9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293446">
        <w:rPr>
          <w:sz w:val="28"/>
          <w:szCs w:val="28"/>
          <w:lang w:val="ru-RU"/>
        </w:rPr>
        <w:t>349793</w:t>
      </w:r>
      <w:r w:rsidRPr="00B22225">
        <w:rPr>
          <w:sz w:val="28"/>
          <w:szCs w:val="28"/>
        </w:rPr>
        <w:t xml:space="preserve"> тыс. руб. (</w:t>
      </w:r>
      <w:r w:rsidR="00980894">
        <w:rPr>
          <w:sz w:val="28"/>
          <w:szCs w:val="28"/>
          <w:lang w:val="ru-RU"/>
        </w:rPr>
        <w:t>9</w:t>
      </w:r>
      <w:r w:rsidR="00293446">
        <w:rPr>
          <w:sz w:val="28"/>
          <w:szCs w:val="28"/>
          <w:lang w:val="ru-RU"/>
        </w:rPr>
        <w:t>7</w:t>
      </w:r>
      <w:r w:rsidRPr="00B22225">
        <w:rPr>
          <w:sz w:val="28"/>
          <w:szCs w:val="28"/>
        </w:rPr>
        <w:t xml:space="preserve"> %);</w:t>
      </w:r>
    </w:p>
    <w:p w:rsidR="005765E8" w:rsidRPr="00B22225" w:rsidRDefault="00D0788A" w:rsidP="00C17737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иные межбюджетные трансферты </w:t>
      </w:r>
      <w:r w:rsidR="00CA5BF1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293446">
        <w:rPr>
          <w:sz w:val="28"/>
          <w:szCs w:val="28"/>
          <w:lang w:val="ru-RU"/>
        </w:rPr>
        <w:t>6942,5</w:t>
      </w:r>
      <w:r w:rsidR="00980894">
        <w:rPr>
          <w:sz w:val="28"/>
          <w:szCs w:val="28"/>
          <w:lang w:val="ru-RU"/>
        </w:rPr>
        <w:t xml:space="preserve"> </w:t>
      </w:r>
      <w:r w:rsidR="00980894">
        <w:rPr>
          <w:sz w:val="28"/>
          <w:szCs w:val="28"/>
        </w:rPr>
        <w:t xml:space="preserve">тыс. </w:t>
      </w:r>
      <w:r w:rsidR="00293446">
        <w:rPr>
          <w:sz w:val="28"/>
          <w:szCs w:val="28"/>
          <w:lang w:val="ru-RU"/>
        </w:rPr>
        <w:t>р</w:t>
      </w:r>
      <w:proofErr w:type="spellStart"/>
      <w:r w:rsidR="00980894">
        <w:rPr>
          <w:sz w:val="28"/>
          <w:szCs w:val="28"/>
        </w:rPr>
        <w:t>уб</w:t>
      </w:r>
      <w:proofErr w:type="spellEnd"/>
      <w:r w:rsidR="00293446">
        <w:rPr>
          <w:sz w:val="28"/>
          <w:szCs w:val="28"/>
          <w:lang w:val="ru-RU"/>
        </w:rPr>
        <w:t xml:space="preserve"> </w:t>
      </w:r>
      <w:r w:rsidR="00293446" w:rsidRPr="00B22225">
        <w:rPr>
          <w:sz w:val="28"/>
          <w:szCs w:val="28"/>
        </w:rPr>
        <w:t>(</w:t>
      </w:r>
      <w:r w:rsidR="00293446">
        <w:rPr>
          <w:sz w:val="28"/>
          <w:szCs w:val="28"/>
          <w:lang w:val="ru-RU"/>
        </w:rPr>
        <w:t>97</w:t>
      </w:r>
      <w:r w:rsidR="00293446" w:rsidRPr="00B22225">
        <w:rPr>
          <w:sz w:val="28"/>
          <w:szCs w:val="28"/>
        </w:rPr>
        <w:t xml:space="preserve"> %)</w:t>
      </w:r>
      <w:r w:rsidR="00980894">
        <w:rPr>
          <w:sz w:val="28"/>
          <w:szCs w:val="28"/>
        </w:rPr>
        <w:t>.</w:t>
      </w:r>
    </w:p>
    <w:p w:rsidR="00527E31" w:rsidRDefault="00527E31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AE1634" w:rsidRPr="00C5501B" w:rsidRDefault="00D0788A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 xml:space="preserve">Информация о безвозмездных поступлениях </w:t>
      </w:r>
      <w:r w:rsidR="00980894">
        <w:rPr>
          <w:b/>
          <w:sz w:val="28"/>
          <w:szCs w:val="28"/>
          <w:lang w:val="ru-RU"/>
        </w:rPr>
        <w:t xml:space="preserve">за </w:t>
      </w:r>
      <w:r w:rsidRPr="00C72157">
        <w:rPr>
          <w:b/>
          <w:sz w:val="28"/>
          <w:szCs w:val="28"/>
        </w:rPr>
        <w:t>20</w:t>
      </w:r>
      <w:r w:rsidR="00C17737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</w:t>
      </w:r>
    </w:p>
    <w:p w:rsidR="00527E31" w:rsidRPr="00C72157" w:rsidRDefault="00527E31" w:rsidP="00527E31">
      <w:pPr>
        <w:pStyle w:val="26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(тыс. руб.)</w:t>
      </w:r>
    </w:p>
    <w:tbl>
      <w:tblPr>
        <w:tblW w:w="11341" w:type="dxa"/>
        <w:tblInd w:w="-601" w:type="dxa"/>
        <w:tblLook w:val="04A0" w:firstRow="1" w:lastRow="0" w:firstColumn="1" w:lastColumn="0" w:noHBand="0" w:noVBand="1"/>
      </w:tblPr>
      <w:tblGrid>
        <w:gridCol w:w="2260"/>
        <w:gridCol w:w="5112"/>
        <w:gridCol w:w="1559"/>
        <w:gridCol w:w="1276"/>
        <w:gridCol w:w="1134"/>
      </w:tblGrid>
      <w:tr w:rsidR="00C5501B" w:rsidRPr="00C5501B" w:rsidTr="00C5501B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2 00 00000 00 0000 000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578 257,6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567 575,1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98,2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2 02 00000 00 0000 000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578 257,6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567 575,1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98,2 </w:t>
            </w:r>
          </w:p>
        </w:tc>
      </w:tr>
      <w:tr w:rsidR="00C5501B" w:rsidRPr="00C5501B" w:rsidTr="00C5501B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Дотации бюджетам бюджетной системы Российской </w:t>
            </w:r>
            <w:proofErr w:type="spellStart"/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Федераци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165 318,0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165 318,0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2 02 15001 05 0000 150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148 976,5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148976,5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2 02 15002 05 0000 150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16 341,5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2 02 20000 00 0000 150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46 526,1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45 521,7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97,8 </w:t>
            </w:r>
          </w:p>
        </w:tc>
      </w:tr>
      <w:tr w:rsidR="00C5501B" w:rsidRPr="00C5501B" w:rsidTr="00C5501B">
        <w:trPr>
          <w:trHeight w:val="12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6 280,5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6 280,5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1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9 892,3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9 892,3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1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на оказание финансовой поддержки при исполнении расходных обязательств, связанных с реализацией губернаторского проекта "Новая жизнь" ("</w:t>
            </w:r>
            <w:proofErr w:type="spell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Чаа</w:t>
            </w:r>
            <w:proofErr w:type="spellEnd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сорук</w:t>
            </w:r>
            <w:proofErr w:type="spellEnd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")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1 980,0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1 980,0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2 02 25466 05 0000 150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1 130,0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1 130,0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2 02 25097 05 0000 150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</w:t>
            </w: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2 250,0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2 250,0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2 02 25576 05 0000 150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9 245,6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9 245,4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2 02 25511 05 0000 150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752,2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2 02 25497 05 0000 150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муниципального района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919,0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9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муниципального района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7 836,7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6 832,4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87,2 </w:t>
            </w:r>
          </w:p>
        </w:tc>
      </w:tr>
      <w:tr w:rsidR="00C5501B" w:rsidRPr="00C5501B" w:rsidTr="00C5501B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Субсидии бюджетам муниципальных районов на реализацию мероприятий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2 02 25555 05 0000 150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3 025,0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3 025,0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12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2 02 25304 05 0000 150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3 114,9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3 114,9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358 924,9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349 793,0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97,5 </w:t>
            </w:r>
          </w:p>
        </w:tc>
      </w:tr>
      <w:tr w:rsidR="00C5501B" w:rsidRPr="00C5501B" w:rsidTr="00C5501B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2 02 30022 05 0000 150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1 650,0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1 650,0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25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240 340,4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231 898,4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96,5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труженников</w:t>
            </w:r>
            <w:proofErr w:type="spellEnd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тыла"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4 372,4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4 372,4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4 793,2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4 765,3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99,4 </w:t>
            </w:r>
          </w:p>
        </w:tc>
      </w:tr>
      <w:tr w:rsidR="00C5501B" w:rsidRPr="00C5501B" w:rsidTr="00C5501B">
        <w:trPr>
          <w:trHeight w:val="12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5 018,9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5 018,9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Субвенции </w:t>
            </w:r>
            <w:proofErr w:type="gram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Субвенция </w:t>
            </w:r>
            <w:proofErr w:type="gram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жилого помещения и коммунальных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431,2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Субвенции на обеспечение равной доступности услуг общественного транспорта  для отдельных категорий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#ДЕЛ/0!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463,4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463,4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551,1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549,6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99,7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проживающими</w:t>
            </w:r>
            <w:proofErr w:type="gramEnd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работающим в сельской местности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676,6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676,6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2 02 35118 05 0000 150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1 217,5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1 217,5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12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2 02 35120 05 0000 150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11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2 691,3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2 691,3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2 02 35250 05 0000 150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4 257,0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4 257,0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12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2 02 35380 05 0000 150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17 227,8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16 828,5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97,7 </w:t>
            </w:r>
          </w:p>
        </w:tc>
      </w:tr>
      <w:tr w:rsidR="00C5501B" w:rsidRPr="00C5501B" w:rsidTr="00C5501B">
        <w:trPr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2 02 35380 05 0000 150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за счет средств резервного фонда Правительства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2 767,0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2 767,0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2 02 35084 05 0000 150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5 107,1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5 107,1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2 02 35302 05 0000 150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Субвенции бюджетам муниципальных районов </w:t>
            </w:r>
            <w:proofErr w:type="gram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25 194,3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25 194,3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2 02 35302 05 0000 150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Субвенции бюджетам муниципальных районов </w:t>
            </w:r>
            <w:proofErr w:type="gram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включительно, за счет средств резервного фонда Правительства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24 825,1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24 604,7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99,1 </w:t>
            </w:r>
          </w:p>
        </w:tc>
      </w:tr>
      <w:tr w:rsidR="00C5501B" w:rsidRPr="00C5501B" w:rsidTr="00C5501B">
        <w:trPr>
          <w:trHeight w:val="9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2 02 35573 05 0000 150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17 100,6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17 059,6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99,8 </w:t>
            </w:r>
          </w:p>
        </w:tc>
      </w:tr>
      <w:tr w:rsidR="00C5501B" w:rsidRPr="00C5501B" w:rsidTr="00C5501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2 02 40000 00 0000 150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7 488,5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6 942,5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92,7 </w:t>
            </w:r>
          </w:p>
        </w:tc>
      </w:tr>
      <w:tr w:rsidR="00C5501B" w:rsidRPr="00C5501B" w:rsidTr="00C5501B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2 02 40014 05 0000 150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1 065,0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1 065,0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2 02 45303 05 0000 150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4 423,5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3 879,8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87,7 </w:t>
            </w:r>
          </w:p>
        </w:tc>
      </w:tr>
      <w:tr w:rsidR="00C5501B" w:rsidRPr="00C5501B" w:rsidTr="00C5501B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2 02 49999 05 0000 150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Иные межбюджетные трансферты на содействие достижению и (или) поощрения достижения наилучших значений ключевых показателей социально- экономического развития городских округов и муниципальных районов Республики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C5501B" w:rsidRPr="00C5501B" w:rsidTr="00C5501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2 19 60010 05 0000 150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1B" w:rsidRPr="00C5501B" w:rsidRDefault="00C5501B" w:rsidP="00C550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Вззврат</w:t>
            </w:r>
            <w:proofErr w:type="spellEnd"/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 xml:space="preserve">-2,3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1B" w:rsidRPr="00C5501B" w:rsidRDefault="00C5501B" w:rsidP="00C550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550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D0788A" w:rsidP="005765E8">
      <w:pPr>
        <w:pStyle w:val="2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2" w:name="bookmark4"/>
      <w:r w:rsidRPr="00C72157">
        <w:rPr>
          <w:sz w:val="28"/>
          <w:szCs w:val="28"/>
        </w:rPr>
        <w:t>РАСХОДЫ</w:t>
      </w:r>
      <w:bookmarkEnd w:id="2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C72157">
        <w:rPr>
          <w:sz w:val="28"/>
          <w:szCs w:val="28"/>
        </w:rPr>
        <w:t>Расходная часть районного бюджета исполнена в сумме</w:t>
      </w:r>
      <w:r w:rsidRPr="00C72157">
        <w:rPr>
          <w:rStyle w:val="af4"/>
          <w:sz w:val="28"/>
          <w:szCs w:val="28"/>
        </w:rPr>
        <w:t xml:space="preserve"> </w:t>
      </w:r>
      <w:r w:rsidR="00C5501B">
        <w:rPr>
          <w:rStyle w:val="af4"/>
          <w:sz w:val="28"/>
          <w:szCs w:val="28"/>
          <w:lang w:val="ru-RU"/>
        </w:rPr>
        <w:t>603752,7</w:t>
      </w:r>
      <w:r w:rsidRPr="00C72157">
        <w:rPr>
          <w:rStyle w:val="af4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C5501B">
        <w:rPr>
          <w:sz w:val="28"/>
          <w:szCs w:val="28"/>
          <w:lang w:val="ru-RU"/>
        </w:rPr>
        <w:t>98</w:t>
      </w:r>
      <w:r w:rsidRPr="00C72157">
        <w:rPr>
          <w:sz w:val="28"/>
          <w:szCs w:val="28"/>
        </w:rPr>
        <w:t xml:space="preserve"> % к плану.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proofErr w:type="gramStart"/>
      <w:r w:rsidRPr="00C72157">
        <w:rPr>
          <w:sz w:val="28"/>
          <w:szCs w:val="28"/>
        </w:rPr>
        <w:t xml:space="preserve">Расходы бюджета района осуществлялись, исходя из установленных законодательством полномочий муниципального района по исполнению расходных обязательств в соответствии с целями и задачами, определенными Бюджетным посланием Президента Российской Федерации о бюджетной политике </w:t>
      </w:r>
      <w:r w:rsidR="00865505">
        <w:rPr>
          <w:sz w:val="28"/>
          <w:szCs w:val="28"/>
          <w:lang w:val="ru-RU"/>
        </w:rPr>
        <w:t xml:space="preserve">за </w:t>
      </w:r>
      <w:r w:rsidRPr="00C72157">
        <w:rPr>
          <w:sz w:val="28"/>
          <w:szCs w:val="28"/>
        </w:rPr>
        <w:t>20</w:t>
      </w:r>
      <w:r w:rsidR="000252BB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 и с учетом основных направлений бюджетной и налоговой политики муниципального </w:t>
      </w:r>
      <w:r w:rsidR="00F72663" w:rsidRPr="00C72157">
        <w:rPr>
          <w:sz w:val="28"/>
          <w:szCs w:val="28"/>
          <w:lang w:val="ru-RU"/>
        </w:rPr>
        <w:t>района «</w:t>
      </w:r>
      <w:proofErr w:type="spellStart"/>
      <w:r w:rsidR="00F72663" w:rsidRPr="00C72157">
        <w:rPr>
          <w:sz w:val="28"/>
          <w:szCs w:val="28"/>
          <w:lang w:val="ru-RU"/>
        </w:rPr>
        <w:t>Овюрский</w:t>
      </w:r>
      <w:proofErr w:type="spellEnd"/>
      <w:r w:rsidR="00F72663" w:rsidRPr="00C72157">
        <w:rPr>
          <w:sz w:val="28"/>
          <w:szCs w:val="28"/>
          <w:lang w:val="ru-RU"/>
        </w:rPr>
        <w:t xml:space="preserve"> </w:t>
      </w:r>
      <w:proofErr w:type="spellStart"/>
      <w:r w:rsidR="00F72663" w:rsidRPr="00C72157">
        <w:rPr>
          <w:sz w:val="28"/>
          <w:szCs w:val="28"/>
          <w:lang w:val="ru-RU"/>
        </w:rPr>
        <w:t>кожуун</w:t>
      </w:r>
      <w:proofErr w:type="spellEnd"/>
      <w:r w:rsidR="00F72663"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на 20</w:t>
      </w:r>
      <w:r w:rsidR="000252BB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год.</w:t>
      </w:r>
      <w:proofErr w:type="gramEnd"/>
    </w:p>
    <w:p w:rsidR="00AE1634" w:rsidRPr="00865505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color w:val="auto"/>
          <w:sz w:val="28"/>
          <w:szCs w:val="28"/>
        </w:rPr>
      </w:pPr>
      <w:r w:rsidRPr="00C72157">
        <w:rPr>
          <w:sz w:val="28"/>
          <w:szCs w:val="28"/>
        </w:rPr>
        <w:t xml:space="preserve">Бюджет формировался и исполнялся на основе программно-целевого метода </w:t>
      </w:r>
      <w:r w:rsidRPr="00865505">
        <w:rPr>
          <w:color w:val="auto"/>
          <w:sz w:val="28"/>
          <w:szCs w:val="28"/>
        </w:rPr>
        <w:t xml:space="preserve">бюджетного планирования. В рамках </w:t>
      </w:r>
      <w:r w:rsidR="000252BB" w:rsidRPr="00865505">
        <w:rPr>
          <w:color w:val="auto"/>
          <w:sz w:val="28"/>
          <w:szCs w:val="28"/>
          <w:lang w:val="ru-RU"/>
        </w:rPr>
        <w:t>четырнадцати</w:t>
      </w:r>
      <w:r w:rsidRPr="00865505">
        <w:rPr>
          <w:color w:val="auto"/>
          <w:sz w:val="28"/>
          <w:szCs w:val="28"/>
        </w:rPr>
        <w:t xml:space="preserve"> муниципальных </w:t>
      </w:r>
      <w:r w:rsidR="00F72663" w:rsidRPr="00865505">
        <w:rPr>
          <w:color w:val="auto"/>
          <w:sz w:val="28"/>
          <w:szCs w:val="28"/>
        </w:rPr>
        <w:t>программ произведено 8</w:t>
      </w:r>
      <w:r w:rsidR="00865505" w:rsidRPr="00865505">
        <w:rPr>
          <w:color w:val="auto"/>
          <w:sz w:val="28"/>
          <w:szCs w:val="28"/>
          <w:lang w:val="ru-RU"/>
        </w:rPr>
        <w:t>9</w:t>
      </w:r>
      <w:r w:rsidR="003030C0">
        <w:rPr>
          <w:color w:val="auto"/>
          <w:sz w:val="28"/>
          <w:szCs w:val="28"/>
          <w:lang w:val="ru-RU"/>
        </w:rPr>
        <w:t>,6</w:t>
      </w:r>
      <w:r w:rsidRPr="00865505">
        <w:rPr>
          <w:color w:val="auto"/>
          <w:sz w:val="28"/>
          <w:szCs w:val="28"/>
        </w:rPr>
        <w:t xml:space="preserve"> % расходов районного бюджета.</w:t>
      </w:r>
    </w:p>
    <w:p w:rsidR="005765E8" w:rsidRPr="00C72157" w:rsidRDefault="00D0788A" w:rsidP="00AE085E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  <w:lang w:val="ru-RU"/>
        </w:rPr>
      </w:pPr>
      <w:r w:rsidRPr="00865505">
        <w:rPr>
          <w:color w:val="auto"/>
          <w:sz w:val="28"/>
          <w:szCs w:val="28"/>
        </w:rPr>
        <w:t xml:space="preserve">Информация </w:t>
      </w:r>
      <w:r w:rsidRPr="00C72157">
        <w:rPr>
          <w:sz w:val="28"/>
          <w:szCs w:val="28"/>
        </w:rPr>
        <w:t xml:space="preserve">об исполнении расходной части бюджета в разрезе разделов и подразделов расходов приведена в </w:t>
      </w:r>
      <w:proofErr w:type="spellStart"/>
      <w:r w:rsidRPr="00C72157">
        <w:rPr>
          <w:sz w:val="28"/>
          <w:szCs w:val="28"/>
        </w:rPr>
        <w:t>табл</w:t>
      </w:r>
      <w:r w:rsidR="005765E8" w:rsidRPr="00C72157">
        <w:rPr>
          <w:sz w:val="28"/>
          <w:szCs w:val="28"/>
          <w:lang w:val="ru-RU"/>
        </w:rPr>
        <w:t>ице</w:t>
      </w:r>
      <w:proofErr w:type="spellEnd"/>
      <w:r w:rsidRPr="00C72157">
        <w:rPr>
          <w:sz w:val="28"/>
          <w:szCs w:val="28"/>
        </w:rPr>
        <w:t>.</w:t>
      </w: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>Исполнение бюджета за 20</w:t>
      </w:r>
      <w:r w:rsidR="0075433B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 в разрезе разделов и подразделов расходов</w:t>
      </w:r>
    </w:p>
    <w:p w:rsidR="00AE1634" w:rsidRPr="00C72157" w:rsidRDefault="00D0788A" w:rsidP="005765E8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в тыс. рублей</w:t>
      </w:r>
    </w:p>
    <w:tbl>
      <w:tblPr>
        <w:tblW w:w="11260" w:type="dxa"/>
        <w:tblInd w:w="-459" w:type="dxa"/>
        <w:tblLook w:val="04A0" w:firstRow="1" w:lastRow="0" w:firstColumn="1" w:lastColumn="0" w:noHBand="0" w:noVBand="1"/>
      </w:tblPr>
      <w:tblGrid>
        <w:gridCol w:w="1367"/>
        <w:gridCol w:w="3778"/>
        <w:gridCol w:w="2033"/>
        <w:gridCol w:w="2039"/>
        <w:gridCol w:w="2043"/>
      </w:tblGrid>
      <w:tr w:rsidR="00110226" w:rsidRPr="00110226" w:rsidTr="00110226">
        <w:trPr>
          <w:trHeight w:val="300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proofErr w:type="gramStart"/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Раздел/под</w:t>
            </w: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softHyphen/>
              <w:t>раздел</w:t>
            </w:r>
            <w:proofErr w:type="gramEnd"/>
          </w:p>
        </w:tc>
        <w:tc>
          <w:tcPr>
            <w:tcW w:w="3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800" w:firstLine="18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Утвержде</w:t>
            </w:r>
            <w:proofErr w:type="spellEnd"/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но</w:t>
            </w:r>
            <w:proofErr w:type="gramEnd"/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Исполнено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%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226" w:rsidRPr="00110226" w:rsidRDefault="00110226" w:rsidP="0011022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3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226" w:rsidRPr="00110226" w:rsidRDefault="00110226" w:rsidP="0011022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226" w:rsidRPr="00110226" w:rsidRDefault="00110226" w:rsidP="0011022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226" w:rsidRPr="00110226" w:rsidRDefault="00110226" w:rsidP="0011022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исполнения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Всего расходов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614 728,5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603 752,7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98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0100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Общегосударственные расходы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38 307,2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38 301,9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0200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1 217,5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1 217,5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0300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Национальная безопасность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1 571,4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1 571,3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0400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Национальная экономика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9 220,3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8 697,9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94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0405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Сельское хозяйство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5 875,1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5 874,8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0409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Дорожное хозяйство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1 027,0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505,0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49</w:t>
            </w:r>
          </w:p>
        </w:tc>
      </w:tr>
      <w:tr w:rsidR="00110226" w:rsidRPr="00110226" w:rsidTr="00110226">
        <w:trPr>
          <w:trHeight w:val="6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0412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2 318,2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2 318,1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lastRenderedPageBreak/>
              <w:t>0500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14 587,5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14 587,3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0502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4 056,9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4 056,9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0503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Благоустройство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10 530,6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10 530,4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357 482,6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348 467,2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97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Дошкольное образование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106 337,6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104 912,2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99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Общее образование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210 495,9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202 906,8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96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Дополнительное образование детей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21 613,0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21 613,0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6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19 036,0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19 035,3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0800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Культура, кинематография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55 584,2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54 847,8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99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0801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Культура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29 478,4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28 744,5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98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0804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Другие вопросы в области культуры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26 105,8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26 103,3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0900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Здравоохранение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426,0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426,0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 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116 351,3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115 655,3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99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Социальное обеспечение населения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17 018,6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16 984,2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Охрана семьи и детства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94 913,2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94 252,5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99</w:t>
            </w:r>
          </w:p>
        </w:tc>
      </w:tr>
      <w:tr w:rsidR="00110226" w:rsidRPr="00110226" w:rsidTr="00110226">
        <w:trPr>
          <w:trHeight w:val="6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4 419,6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4 418,6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Физическая культура и спорт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630,3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630,2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1200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Средства массовой информации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70,0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70,0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9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1400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19 280,2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19 280,2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</w:t>
            </w:r>
          </w:p>
        </w:tc>
      </w:tr>
      <w:tr w:rsidR="00110226" w:rsidRPr="00110226" w:rsidTr="00110226">
        <w:trPr>
          <w:trHeight w:val="36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200" w:firstLine="5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Дефицит (-)/профици</w:t>
            </w:r>
            <w:proofErr w:type="gramStart"/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т(</w:t>
            </w:r>
            <w:proofErr w:type="gramEnd"/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+)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188,9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-643,6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226" w:rsidRPr="00110226" w:rsidRDefault="00110226" w:rsidP="00110226">
            <w:pPr>
              <w:ind w:firstLineChars="400" w:firstLine="9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11022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х</w:t>
            </w:r>
          </w:p>
        </w:tc>
      </w:tr>
    </w:tbl>
    <w:p w:rsidR="00865505" w:rsidRDefault="00865505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8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t xml:space="preserve">Укрупненная структура расходов </w:t>
      </w:r>
      <w:r w:rsidR="00865505">
        <w:rPr>
          <w:sz w:val="28"/>
          <w:szCs w:val="28"/>
          <w:lang w:val="ru-RU"/>
        </w:rPr>
        <w:t xml:space="preserve">за </w:t>
      </w:r>
      <w:r w:rsidR="006F75C0">
        <w:rPr>
          <w:sz w:val="28"/>
          <w:szCs w:val="28"/>
          <w:lang w:val="ru-RU"/>
        </w:rPr>
        <w:t>2020</w:t>
      </w:r>
      <w:r w:rsidR="00110226">
        <w:rPr>
          <w:sz w:val="28"/>
          <w:szCs w:val="28"/>
        </w:rPr>
        <w:t xml:space="preserve"> год</w:t>
      </w:r>
      <w:r w:rsidRPr="00C72157">
        <w:rPr>
          <w:sz w:val="28"/>
          <w:szCs w:val="28"/>
        </w:rPr>
        <w:t xml:space="preserve"> представлена на диаграмме.</w:t>
      </w:r>
    </w:p>
    <w:p w:rsidR="00AE1634" w:rsidRPr="00C72157" w:rsidRDefault="00AE1634" w:rsidP="00CF0EDA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AB233C" w:rsidRPr="00C72157" w:rsidRDefault="00110226" w:rsidP="006F75C0">
      <w:pPr>
        <w:pStyle w:val="2"/>
        <w:shd w:val="clear" w:color="auto" w:fill="auto"/>
        <w:spacing w:before="0" w:line="240" w:lineRule="auto"/>
        <w:rPr>
          <w:rStyle w:val="af5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41CC7013" wp14:editId="6B747097">
            <wp:extent cx="6877455" cy="3891063"/>
            <wp:effectExtent l="0" t="0" r="1905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5"/>
          <w:sz w:val="28"/>
          <w:szCs w:val="28"/>
        </w:rPr>
        <w:lastRenderedPageBreak/>
        <w:t>По разделу 01 «Общегосударственные вопросы»</w:t>
      </w:r>
      <w:r w:rsidRPr="00C72157">
        <w:rPr>
          <w:sz w:val="28"/>
          <w:szCs w:val="28"/>
        </w:rPr>
        <w:t xml:space="preserve"> исполнение составило </w:t>
      </w:r>
      <w:r w:rsidR="004F1EF8">
        <w:rPr>
          <w:rStyle w:val="af5"/>
          <w:sz w:val="28"/>
          <w:szCs w:val="28"/>
          <w:lang w:val="ru-RU"/>
        </w:rPr>
        <w:t xml:space="preserve">38301,9 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 </w:t>
      </w:r>
      <w:r w:rsidR="004F1EF8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 xml:space="preserve"> % от запланированных средств.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обеспечение функционирования Главы района и аппарата депутатов муниципального </w:t>
      </w:r>
      <w:r w:rsidR="00950D9D" w:rsidRPr="00C72157">
        <w:rPr>
          <w:sz w:val="28"/>
          <w:szCs w:val="28"/>
          <w:lang w:val="ru-RU"/>
        </w:rPr>
        <w:t>района «</w:t>
      </w:r>
      <w:proofErr w:type="spellStart"/>
      <w:r w:rsidR="00950D9D" w:rsidRPr="00C72157">
        <w:rPr>
          <w:sz w:val="28"/>
          <w:szCs w:val="28"/>
          <w:lang w:val="ru-RU"/>
        </w:rPr>
        <w:t>Овюрский</w:t>
      </w:r>
      <w:proofErr w:type="spellEnd"/>
      <w:r w:rsidR="00950D9D" w:rsidRPr="00C72157">
        <w:rPr>
          <w:sz w:val="28"/>
          <w:szCs w:val="28"/>
          <w:lang w:val="ru-RU"/>
        </w:rPr>
        <w:t xml:space="preserve"> </w:t>
      </w:r>
      <w:proofErr w:type="spellStart"/>
      <w:r w:rsidR="00950D9D" w:rsidRPr="00C72157">
        <w:rPr>
          <w:sz w:val="28"/>
          <w:szCs w:val="28"/>
          <w:lang w:val="ru-RU"/>
        </w:rPr>
        <w:t>кожуун</w:t>
      </w:r>
      <w:proofErr w:type="spellEnd"/>
      <w:r w:rsidR="00950D9D"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было предусмотрено </w:t>
      </w:r>
      <w:r w:rsidR="004F1EF8">
        <w:rPr>
          <w:sz w:val="28"/>
          <w:szCs w:val="28"/>
          <w:lang w:val="ru-RU"/>
        </w:rPr>
        <w:t>5709,5</w:t>
      </w:r>
      <w:r w:rsidRPr="00C72157">
        <w:rPr>
          <w:sz w:val="28"/>
          <w:szCs w:val="28"/>
        </w:rPr>
        <w:t xml:space="preserve"> тыс. руб. фактически израсходовано </w:t>
      </w:r>
      <w:r w:rsidR="004F1EF8">
        <w:rPr>
          <w:sz w:val="28"/>
          <w:szCs w:val="28"/>
          <w:lang w:val="ru-RU"/>
        </w:rPr>
        <w:t>5708,4</w:t>
      </w:r>
      <w:r w:rsidRPr="00C72157">
        <w:rPr>
          <w:sz w:val="28"/>
          <w:szCs w:val="28"/>
        </w:rPr>
        <w:t xml:space="preserve"> тыс. руб. (</w:t>
      </w:r>
      <w:r w:rsidR="00FB7079">
        <w:rPr>
          <w:sz w:val="28"/>
          <w:szCs w:val="28"/>
          <w:lang w:val="ru-RU"/>
        </w:rPr>
        <w:t>9</w:t>
      </w:r>
      <w:r w:rsidR="00F70EB8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>%).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финансирование функционирования администрации района и административной комиссии было предусмотрено </w:t>
      </w:r>
      <w:r w:rsidR="004F1EF8">
        <w:rPr>
          <w:sz w:val="28"/>
          <w:szCs w:val="28"/>
          <w:lang w:val="ru-RU"/>
        </w:rPr>
        <w:t>19265,2</w:t>
      </w:r>
      <w:r w:rsidRPr="00C72157">
        <w:rPr>
          <w:sz w:val="28"/>
          <w:szCs w:val="28"/>
        </w:rPr>
        <w:t xml:space="preserve"> тыс. руб., исполнение составило </w:t>
      </w:r>
      <w:r w:rsidR="00950D9D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4F1EF8">
        <w:rPr>
          <w:sz w:val="28"/>
          <w:szCs w:val="28"/>
          <w:lang w:val="ru-RU"/>
        </w:rPr>
        <w:t>19263,9</w:t>
      </w:r>
      <w:r w:rsidRPr="00C72157">
        <w:rPr>
          <w:sz w:val="28"/>
          <w:szCs w:val="28"/>
        </w:rPr>
        <w:t xml:space="preserve"> тыс. руб.(</w:t>
      </w:r>
      <w:r w:rsidR="004F1EF8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>%).</w:t>
      </w:r>
    </w:p>
    <w:p w:rsidR="00950D9D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Расходы на содержание</w:t>
      </w:r>
      <w:proofErr w:type="gramStart"/>
      <w:r w:rsidRPr="00C72157">
        <w:rPr>
          <w:sz w:val="28"/>
          <w:szCs w:val="28"/>
        </w:rPr>
        <w:t xml:space="preserve"> </w:t>
      </w:r>
      <w:proofErr w:type="spellStart"/>
      <w:r w:rsidRPr="00C72157">
        <w:rPr>
          <w:sz w:val="28"/>
          <w:szCs w:val="28"/>
        </w:rPr>
        <w:t>К</w:t>
      </w:r>
      <w:proofErr w:type="gramEnd"/>
      <w:r w:rsidRPr="00C72157">
        <w:rPr>
          <w:sz w:val="28"/>
          <w:szCs w:val="28"/>
        </w:rPr>
        <w:t>онтрольно</w:t>
      </w:r>
      <w:proofErr w:type="spellEnd"/>
      <w:r w:rsidRPr="00C72157">
        <w:rPr>
          <w:sz w:val="28"/>
          <w:szCs w:val="28"/>
        </w:rPr>
        <w:t xml:space="preserve"> - </w:t>
      </w:r>
      <w:proofErr w:type="spellStart"/>
      <w:r w:rsidRPr="00C72157">
        <w:rPr>
          <w:sz w:val="28"/>
          <w:szCs w:val="28"/>
        </w:rPr>
        <w:t>счетно</w:t>
      </w:r>
      <w:r w:rsidR="00950D9D" w:rsidRPr="00C72157">
        <w:rPr>
          <w:sz w:val="28"/>
          <w:szCs w:val="28"/>
          <w:lang w:val="ru-RU"/>
        </w:rPr>
        <w:t>го</w:t>
      </w:r>
      <w:proofErr w:type="spellEnd"/>
      <w:r w:rsidRPr="00C72157">
        <w:rPr>
          <w:sz w:val="28"/>
          <w:szCs w:val="28"/>
        </w:rPr>
        <w:t xml:space="preserve"> </w:t>
      </w:r>
      <w:r w:rsidR="00950D9D" w:rsidRPr="00C72157">
        <w:rPr>
          <w:sz w:val="28"/>
          <w:szCs w:val="28"/>
          <w:lang w:val="ru-RU"/>
        </w:rPr>
        <w:t xml:space="preserve">органа </w:t>
      </w:r>
      <w:r w:rsidRPr="00C72157">
        <w:rPr>
          <w:sz w:val="28"/>
          <w:szCs w:val="28"/>
        </w:rPr>
        <w:t xml:space="preserve">профинансированы в сумме </w:t>
      </w:r>
      <w:r w:rsidR="004F1EF8">
        <w:rPr>
          <w:sz w:val="28"/>
          <w:szCs w:val="28"/>
          <w:lang w:val="ru-RU"/>
        </w:rPr>
        <w:t>1415,2</w:t>
      </w:r>
      <w:r w:rsidR="00950D9D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тыс. руб. или </w:t>
      </w:r>
      <w:r w:rsidR="004F1EF8">
        <w:rPr>
          <w:sz w:val="28"/>
          <w:szCs w:val="28"/>
          <w:lang w:val="ru-RU"/>
        </w:rPr>
        <w:t>10</w:t>
      </w:r>
      <w:r w:rsidR="00FB7079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% от плановых назначений. 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Расходы на функционирование финансового органа профинансированы на </w:t>
      </w:r>
      <w:r w:rsidR="00E327A9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 xml:space="preserve"> % в сумме </w:t>
      </w:r>
      <w:r w:rsidR="00E327A9">
        <w:rPr>
          <w:sz w:val="28"/>
          <w:szCs w:val="28"/>
          <w:lang w:val="ru-RU"/>
        </w:rPr>
        <w:t>5303,2</w:t>
      </w:r>
      <w:r w:rsidRPr="00C72157">
        <w:rPr>
          <w:sz w:val="28"/>
          <w:szCs w:val="28"/>
        </w:rPr>
        <w:t xml:space="preserve"> тыс. </w:t>
      </w:r>
      <w:r w:rsidR="00950D9D" w:rsidRPr="00C72157">
        <w:rPr>
          <w:sz w:val="28"/>
          <w:szCs w:val="28"/>
        </w:rPr>
        <w:t>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  <w:lang w:val="ru-RU"/>
        </w:rPr>
      </w:pPr>
      <w:proofErr w:type="gramStart"/>
      <w:r w:rsidRPr="00C72157">
        <w:rPr>
          <w:sz w:val="28"/>
          <w:szCs w:val="28"/>
        </w:rPr>
        <w:t xml:space="preserve">Бюджетные ассигнования, предусмотренные на </w:t>
      </w:r>
      <w:r w:rsidR="00460A9D" w:rsidRPr="00C72157">
        <w:rPr>
          <w:sz w:val="28"/>
          <w:szCs w:val="28"/>
          <w:lang w:val="ru-RU"/>
        </w:rPr>
        <w:t>обеспечение проведения выборо</w:t>
      </w:r>
      <w:r w:rsidR="001C538B">
        <w:rPr>
          <w:sz w:val="28"/>
          <w:szCs w:val="28"/>
          <w:lang w:val="ru-RU"/>
        </w:rPr>
        <w:t xml:space="preserve">в и референдумов </w:t>
      </w:r>
      <w:r w:rsidR="00460A9D" w:rsidRPr="00C72157">
        <w:rPr>
          <w:sz w:val="28"/>
          <w:szCs w:val="28"/>
          <w:lang w:val="ru-RU"/>
        </w:rPr>
        <w:t>израсходовано</w:t>
      </w:r>
      <w:proofErr w:type="gramEnd"/>
      <w:r w:rsidR="00460A9D" w:rsidRPr="00C72157">
        <w:rPr>
          <w:sz w:val="28"/>
          <w:szCs w:val="28"/>
          <w:lang w:val="ru-RU"/>
        </w:rPr>
        <w:t xml:space="preserve"> </w:t>
      </w:r>
      <w:r w:rsidR="00CD3A17">
        <w:rPr>
          <w:sz w:val="28"/>
          <w:szCs w:val="28"/>
          <w:lang w:val="ru-RU"/>
        </w:rPr>
        <w:t>652,7</w:t>
      </w:r>
      <w:r w:rsidR="001C538B">
        <w:rPr>
          <w:sz w:val="28"/>
          <w:szCs w:val="28"/>
          <w:lang w:val="ru-RU"/>
        </w:rPr>
        <w:t xml:space="preserve"> </w:t>
      </w:r>
      <w:r w:rsidR="00460A9D" w:rsidRPr="00C72157">
        <w:rPr>
          <w:sz w:val="28"/>
          <w:szCs w:val="28"/>
          <w:lang w:val="ru-RU"/>
        </w:rPr>
        <w:t xml:space="preserve">тыс. рублей. </w:t>
      </w:r>
    </w:p>
    <w:p w:rsidR="001C538B" w:rsidRPr="00F70EB8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Резервный фонд администрации района определен в размере</w:t>
      </w:r>
      <w:r w:rsidRPr="00C72157">
        <w:rPr>
          <w:rStyle w:val="af5"/>
          <w:sz w:val="28"/>
          <w:szCs w:val="28"/>
        </w:rPr>
        <w:t xml:space="preserve"> </w:t>
      </w:r>
      <w:r w:rsidR="00E327A9">
        <w:rPr>
          <w:rStyle w:val="af5"/>
          <w:sz w:val="28"/>
          <w:szCs w:val="28"/>
          <w:lang w:val="ru-RU"/>
        </w:rPr>
        <w:t>340,92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Распоряжением администрации района</w:t>
      </w:r>
      <w:r w:rsidRPr="00C72157">
        <w:rPr>
          <w:rStyle w:val="af5"/>
          <w:sz w:val="28"/>
          <w:szCs w:val="28"/>
        </w:rPr>
        <w:t xml:space="preserve"> </w:t>
      </w:r>
      <w:r w:rsidR="00E327A9">
        <w:rPr>
          <w:rStyle w:val="af5"/>
          <w:sz w:val="28"/>
          <w:szCs w:val="28"/>
          <w:lang w:val="ru-RU"/>
        </w:rPr>
        <w:t>302</w:t>
      </w:r>
      <w:r w:rsidR="00F70EB8">
        <w:rPr>
          <w:rStyle w:val="af5"/>
          <w:sz w:val="28"/>
          <w:szCs w:val="28"/>
          <w:lang w:val="ru-RU"/>
        </w:rPr>
        <w:t>,92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направлены </w:t>
      </w:r>
      <w:r w:rsidRPr="001C538B">
        <w:rPr>
          <w:sz w:val="28"/>
          <w:szCs w:val="28"/>
        </w:rPr>
        <w:t>на</w:t>
      </w:r>
      <w:r w:rsidR="00A8620C" w:rsidRPr="001C538B">
        <w:rPr>
          <w:sz w:val="28"/>
          <w:szCs w:val="28"/>
          <w:lang w:val="ru-RU"/>
        </w:rPr>
        <w:t xml:space="preserve"> </w:t>
      </w:r>
      <w:r w:rsidR="00A8620C" w:rsidRPr="00C72157">
        <w:rPr>
          <w:sz w:val="28"/>
          <w:szCs w:val="28"/>
          <w:lang w:val="ru-RU"/>
        </w:rPr>
        <w:t>оказан</w:t>
      </w:r>
      <w:r w:rsidR="001C538B">
        <w:rPr>
          <w:sz w:val="28"/>
          <w:szCs w:val="28"/>
          <w:lang w:val="ru-RU"/>
        </w:rPr>
        <w:t>ие</w:t>
      </w:r>
      <w:r w:rsidR="00A8620C" w:rsidRPr="00C72157">
        <w:rPr>
          <w:sz w:val="28"/>
          <w:szCs w:val="28"/>
          <w:lang w:val="ru-RU"/>
        </w:rPr>
        <w:t xml:space="preserve"> материальн</w:t>
      </w:r>
      <w:r w:rsidR="00E327A9">
        <w:rPr>
          <w:sz w:val="28"/>
          <w:szCs w:val="28"/>
          <w:lang w:val="ru-RU"/>
        </w:rPr>
        <w:t>ой помощи гражданам 3</w:t>
      </w:r>
      <w:r w:rsidR="00F70EB8">
        <w:rPr>
          <w:sz w:val="28"/>
          <w:szCs w:val="28"/>
          <w:lang w:val="ru-RU"/>
        </w:rPr>
        <w:t xml:space="preserve">8 тыс. рублей, </w:t>
      </w:r>
      <w:r w:rsidR="00E327A9">
        <w:rPr>
          <w:sz w:val="28"/>
          <w:szCs w:val="28"/>
          <w:lang w:val="ru-RU"/>
        </w:rPr>
        <w:t>302,92</w:t>
      </w:r>
      <w:r w:rsidR="00F70EB8">
        <w:rPr>
          <w:sz w:val="28"/>
          <w:szCs w:val="28"/>
          <w:lang w:val="ru-RU"/>
        </w:rPr>
        <w:t xml:space="preserve"> тыс. рублей направлены на предотвращение дальнейшего распространения </w:t>
      </w:r>
      <w:proofErr w:type="spellStart"/>
      <w:r w:rsidR="00F70EB8">
        <w:rPr>
          <w:sz w:val="28"/>
          <w:szCs w:val="28"/>
          <w:lang w:val="ru-RU"/>
        </w:rPr>
        <w:t>короновирусной</w:t>
      </w:r>
      <w:proofErr w:type="spellEnd"/>
      <w:r w:rsidR="00F70EB8">
        <w:rPr>
          <w:sz w:val="28"/>
          <w:szCs w:val="28"/>
          <w:lang w:val="ru-RU"/>
        </w:rPr>
        <w:t xml:space="preserve"> инфекции (</w:t>
      </w:r>
      <w:proofErr w:type="spellStart"/>
      <w:r w:rsidR="00F70EB8">
        <w:rPr>
          <w:sz w:val="28"/>
          <w:szCs w:val="28"/>
          <w:lang w:val="en-US"/>
        </w:rPr>
        <w:t>Covid</w:t>
      </w:r>
      <w:proofErr w:type="spellEnd"/>
      <w:r w:rsidR="00F70EB8" w:rsidRPr="00F70EB8">
        <w:rPr>
          <w:sz w:val="28"/>
          <w:szCs w:val="28"/>
          <w:lang w:val="ru-RU"/>
        </w:rPr>
        <w:t>-19)</w:t>
      </w:r>
      <w:r w:rsidR="00F70EB8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По подразделу 01 13 «Другие общегосударственные вопросы» осуществлено финансирование расходов на </w:t>
      </w:r>
      <w:r w:rsidR="00A8620C" w:rsidRPr="00C72157">
        <w:rPr>
          <w:sz w:val="28"/>
          <w:szCs w:val="28"/>
          <w:lang w:val="ru-RU"/>
        </w:rPr>
        <w:t xml:space="preserve">сумму </w:t>
      </w:r>
      <w:r w:rsidR="00E327A9">
        <w:rPr>
          <w:b/>
          <w:sz w:val="28"/>
          <w:szCs w:val="28"/>
          <w:lang w:val="ru-RU"/>
        </w:rPr>
        <w:t>5939,8</w:t>
      </w:r>
      <w:r w:rsidR="00A8620C" w:rsidRPr="00C72157">
        <w:rPr>
          <w:b/>
          <w:sz w:val="28"/>
          <w:szCs w:val="28"/>
          <w:lang w:val="ru-RU"/>
        </w:rPr>
        <w:t xml:space="preserve"> тыс. рублей</w:t>
      </w:r>
      <w:r w:rsidR="00A8620C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(</w:t>
      </w:r>
      <w:r w:rsidR="00E327A9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 xml:space="preserve"> % к плану), </w:t>
      </w:r>
      <w:r w:rsidR="00A8620C" w:rsidRPr="00C72157">
        <w:rPr>
          <w:sz w:val="28"/>
          <w:szCs w:val="28"/>
          <w:lang w:val="ru-RU"/>
        </w:rPr>
        <w:t xml:space="preserve">расходы направлены </w:t>
      </w:r>
      <w:r w:rsidRPr="00C72157">
        <w:rPr>
          <w:sz w:val="28"/>
          <w:szCs w:val="28"/>
        </w:rPr>
        <w:t>в частности:</w:t>
      </w:r>
    </w:p>
    <w:p w:rsidR="00AE1634" w:rsidRPr="00F70EB8" w:rsidRDefault="00D0788A" w:rsidP="00CF0EDA">
      <w:pPr>
        <w:pStyle w:val="2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240" w:lineRule="auto"/>
        <w:ind w:firstLine="560"/>
        <w:rPr>
          <w:sz w:val="28"/>
          <w:szCs w:val="28"/>
        </w:rPr>
      </w:pPr>
      <w:r w:rsidRPr="00C72157">
        <w:rPr>
          <w:sz w:val="28"/>
          <w:szCs w:val="28"/>
        </w:rPr>
        <w:t xml:space="preserve">на </w:t>
      </w:r>
      <w:r w:rsidR="00A8620C" w:rsidRPr="00C72157">
        <w:rPr>
          <w:sz w:val="28"/>
          <w:szCs w:val="28"/>
          <w:lang w:val="ru-RU"/>
        </w:rPr>
        <w:t>выплату оплаты труда с начислениями технических работников учреждений Администрации муниципального района «</w:t>
      </w:r>
      <w:proofErr w:type="spellStart"/>
      <w:r w:rsidR="00A8620C" w:rsidRPr="00C72157">
        <w:rPr>
          <w:sz w:val="28"/>
          <w:szCs w:val="28"/>
          <w:lang w:val="ru-RU"/>
        </w:rPr>
        <w:t>Овюрский</w:t>
      </w:r>
      <w:proofErr w:type="spell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кожуун</w:t>
      </w:r>
      <w:proofErr w:type="spellEnd"/>
      <w:r w:rsidR="00A8620C" w:rsidRPr="00C72157">
        <w:rPr>
          <w:sz w:val="28"/>
          <w:szCs w:val="28"/>
          <w:lang w:val="ru-RU"/>
        </w:rPr>
        <w:t xml:space="preserve">» Республики Тыва и Финансового управления Администрации </w:t>
      </w:r>
      <w:proofErr w:type="spellStart"/>
      <w:r w:rsidR="00A8620C" w:rsidRPr="00C72157">
        <w:rPr>
          <w:sz w:val="28"/>
          <w:szCs w:val="28"/>
          <w:lang w:val="ru-RU"/>
        </w:rPr>
        <w:t>Овюрского</w:t>
      </w:r>
      <w:proofErr w:type="spell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кожууна</w:t>
      </w:r>
      <w:proofErr w:type="spellEnd"/>
      <w:r w:rsidR="00A8620C" w:rsidRPr="00C72157">
        <w:rPr>
          <w:sz w:val="28"/>
          <w:szCs w:val="28"/>
          <w:lang w:val="ru-RU"/>
        </w:rPr>
        <w:t xml:space="preserve"> Республики Тыва на сумму </w:t>
      </w:r>
      <w:r w:rsidR="00E327A9">
        <w:rPr>
          <w:b/>
          <w:sz w:val="28"/>
          <w:szCs w:val="28"/>
          <w:lang w:val="ru-RU"/>
        </w:rPr>
        <w:t>4633,3</w:t>
      </w:r>
      <w:r w:rsidR="00A8620C" w:rsidRPr="00C72157">
        <w:rPr>
          <w:b/>
          <w:sz w:val="28"/>
          <w:szCs w:val="28"/>
          <w:lang w:val="ru-RU"/>
        </w:rPr>
        <w:t xml:space="preserve"> тыс. рублей</w:t>
      </w:r>
      <w:r w:rsidR="00F70EB8">
        <w:rPr>
          <w:sz w:val="28"/>
          <w:szCs w:val="28"/>
          <w:lang w:val="ru-RU"/>
        </w:rPr>
        <w:t>.</w:t>
      </w:r>
    </w:p>
    <w:p w:rsidR="00AE1634" w:rsidRPr="00C72157" w:rsidRDefault="00A8620C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560"/>
        <w:rPr>
          <w:sz w:val="28"/>
          <w:szCs w:val="28"/>
        </w:rPr>
      </w:pPr>
      <w:r w:rsidRPr="00F70EB8">
        <w:rPr>
          <w:sz w:val="28"/>
          <w:szCs w:val="28"/>
          <w:lang w:val="ru-RU"/>
        </w:rPr>
        <w:t>на реализацию муниципальной</w:t>
      </w:r>
      <w:r w:rsidRPr="00C72157">
        <w:rPr>
          <w:sz w:val="28"/>
          <w:szCs w:val="28"/>
          <w:lang w:val="ru-RU"/>
        </w:rPr>
        <w:t xml:space="preserve"> программы "Безопасность </w:t>
      </w:r>
      <w:proofErr w:type="spellStart"/>
      <w:r w:rsidRPr="00C72157">
        <w:rPr>
          <w:sz w:val="28"/>
          <w:szCs w:val="28"/>
          <w:lang w:val="ru-RU"/>
        </w:rPr>
        <w:t>Овюрского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кожууна</w:t>
      </w:r>
      <w:proofErr w:type="spellEnd"/>
      <w:r w:rsidRPr="00C72157">
        <w:rPr>
          <w:sz w:val="28"/>
          <w:szCs w:val="28"/>
          <w:lang w:val="ru-RU"/>
        </w:rPr>
        <w:t xml:space="preserve"> на 2018-2020 годы"</w:t>
      </w:r>
      <w:r w:rsidR="00412A7E">
        <w:rPr>
          <w:sz w:val="28"/>
          <w:szCs w:val="28"/>
          <w:lang w:val="ru-RU"/>
        </w:rPr>
        <w:t xml:space="preserve"> профинансировано</w:t>
      </w:r>
      <w:r w:rsidRPr="00C72157">
        <w:rPr>
          <w:sz w:val="28"/>
          <w:szCs w:val="28"/>
          <w:lang w:val="ru-RU"/>
        </w:rPr>
        <w:t xml:space="preserve"> на сумму </w:t>
      </w:r>
      <w:r w:rsidR="00F83E66">
        <w:rPr>
          <w:sz w:val="28"/>
          <w:szCs w:val="28"/>
          <w:lang w:val="ru-RU"/>
        </w:rPr>
        <w:t>64</w:t>
      </w:r>
      <w:r w:rsidRPr="00C72157">
        <w:rPr>
          <w:sz w:val="28"/>
          <w:szCs w:val="28"/>
          <w:lang w:val="ru-RU"/>
        </w:rPr>
        <w:t xml:space="preserve"> тыс. рублей. </w:t>
      </w:r>
      <w:r w:rsidR="00D55E4C" w:rsidRPr="00C72157">
        <w:rPr>
          <w:sz w:val="28"/>
          <w:szCs w:val="28"/>
          <w:lang w:val="ru-RU"/>
        </w:rPr>
        <w:t>Б</w:t>
      </w:r>
      <w:r w:rsidRPr="00C72157">
        <w:rPr>
          <w:sz w:val="28"/>
          <w:szCs w:val="28"/>
          <w:lang w:val="ru-RU"/>
        </w:rPr>
        <w:t>ыли проделаны следующие работы:</w:t>
      </w:r>
    </w:p>
    <w:p w:rsidR="000A7507" w:rsidRPr="000A7507" w:rsidRDefault="000A7507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560"/>
        <w:rPr>
          <w:sz w:val="28"/>
          <w:szCs w:val="28"/>
        </w:rPr>
      </w:pPr>
      <w:r w:rsidRPr="000A7507">
        <w:rPr>
          <w:sz w:val="28"/>
          <w:szCs w:val="28"/>
          <w:lang w:val="ru-RU"/>
        </w:rPr>
        <w:t xml:space="preserve">Приобретены </w:t>
      </w:r>
      <w:r>
        <w:rPr>
          <w:sz w:val="28"/>
          <w:szCs w:val="28"/>
          <w:lang w:val="ru-RU"/>
        </w:rPr>
        <w:t>костюмы для участников ДНД.</w:t>
      </w:r>
    </w:p>
    <w:p w:rsidR="000A7507" w:rsidRPr="000A7507" w:rsidRDefault="000A7507" w:rsidP="000A7507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720"/>
        <w:rPr>
          <w:b/>
          <w:bCs/>
          <w:sz w:val="28"/>
          <w:szCs w:val="28"/>
          <w:lang w:val="ru-RU"/>
        </w:rPr>
      </w:pPr>
      <w:r w:rsidRPr="000A7507">
        <w:rPr>
          <w:sz w:val="28"/>
          <w:szCs w:val="28"/>
          <w:lang w:val="ru-RU"/>
        </w:rPr>
        <w:t>Ф</w:t>
      </w:r>
      <w:r w:rsidR="00D55E4C" w:rsidRPr="000A7507">
        <w:rPr>
          <w:sz w:val="28"/>
          <w:szCs w:val="28"/>
          <w:lang w:val="ru-RU"/>
        </w:rPr>
        <w:t xml:space="preserve">инансирование </w:t>
      </w:r>
      <w:proofErr w:type="gramStart"/>
      <w:r w:rsidR="00D55E4C" w:rsidRPr="000A7507">
        <w:rPr>
          <w:sz w:val="28"/>
          <w:szCs w:val="28"/>
          <w:lang w:val="ru-RU"/>
        </w:rPr>
        <w:t>направлена</w:t>
      </w:r>
      <w:proofErr w:type="gramEnd"/>
      <w:r w:rsidR="00D55E4C" w:rsidRPr="000A7507">
        <w:rPr>
          <w:sz w:val="28"/>
          <w:szCs w:val="28"/>
          <w:lang w:val="ru-RU"/>
        </w:rPr>
        <w:t xml:space="preserve"> на реализацию </w:t>
      </w:r>
      <w:r w:rsidRPr="00C72157">
        <w:rPr>
          <w:sz w:val="28"/>
          <w:szCs w:val="28"/>
          <w:lang w:val="ru-RU"/>
        </w:rPr>
        <w:t>муниципальной программы</w:t>
      </w:r>
      <w:r w:rsidRPr="000A7507">
        <w:rPr>
          <w:sz w:val="28"/>
          <w:szCs w:val="28"/>
          <w:lang w:val="ru-RU"/>
        </w:rPr>
        <w:t xml:space="preserve"> "Создание благоприятных условий для ведения бизнеса"</w:t>
      </w:r>
      <w:r>
        <w:rPr>
          <w:sz w:val="28"/>
          <w:szCs w:val="28"/>
          <w:lang w:val="ru-RU"/>
        </w:rPr>
        <w:t xml:space="preserve"> 93,5 тыс. рублей, приобретены торговые палатки для проведения сельскохозяйственных и иных ярмарок. </w:t>
      </w:r>
    </w:p>
    <w:p w:rsidR="006050BB" w:rsidRPr="000A7507" w:rsidRDefault="006050BB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720"/>
        <w:rPr>
          <w:rStyle w:val="63"/>
          <w:sz w:val="28"/>
          <w:szCs w:val="28"/>
          <w:lang w:val="ru-RU"/>
        </w:rPr>
      </w:pPr>
      <w:r w:rsidRPr="000A7507">
        <w:rPr>
          <w:sz w:val="28"/>
          <w:szCs w:val="28"/>
        </w:rPr>
        <w:t>По разделу 0</w:t>
      </w:r>
      <w:r w:rsidRPr="000A7507">
        <w:rPr>
          <w:sz w:val="28"/>
          <w:szCs w:val="28"/>
          <w:lang w:val="ru-RU"/>
        </w:rPr>
        <w:t>2</w:t>
      </w:r>
      <w:r w:rsidRPr="000A7507">
        <w:rPr>
          <w:sz w:val="28"/>
          <w:szCs w:val="28"/>
        </w:rPr>
        <w:t xml:space="preserve"> - «Национальная </w:t>
      </w:r>
      <w:r w:rsidRPr="000A7507">
        <w:rPr>
          <w:sz w:val="28"/>
          <w:szCs w:val="28"/>
          <w:lang w:val="ru-RU"/>
        </w:rPr>
        <w:t>оборона</w:t>
      </w:r>
      <w:r w:rsidRPr="000A7507">
        <w:rPr>
          <w:sz w:val="28"/>
          <w:szCs w:val="28"/>
        </w:rPr>
        <w:t>»</w:t>
      </w:r>
      <w:r w:rsidRPr="000A7507">
        <w:rPr>
          <w:rStyle w:val="63"/>
          <w:sz w:val="28"/>
          <w:szCs w:val="28"/>
        </w:rPr>
        <w:t xml:space="preserve"> </w:t>
      </w:r>
      <w:r w:rsidRPr="000A7507">
        <w:rPr>
          <w:rStyle w:val="63"/>
          <w:sz w:val="28"/>
          <w:szCs w:val="28"/>
          <w:lang w:val="ru-RU"/>
        </w:rPr>
        <w:t xml:space="preserve"> финансирование составило </w:t>
      </w:r>
      <w:r w:rsidR="00E327A9">
        <w:rPr>
          <w:rStyle w:val="63"/>
          <w:sz w:val="28"/>
          <w:szCs w:val="28"/>
          <w:lang w:val="ru-RU"/>
        </w:rPr>
        <w:t>1217,5</w:t>
      </w:r>
      <w:r w:rsidRPr="000A7507">
        <w:rPr>
          <w:rStyle w:val="63"/>
          <w:sz w:val="28"/>
          <w:szCs w:val="28"/>
          <w:lang w:val="ru-RU"/>
        </w:rPr>
        <w:t xml:space="preserve"> тыс. рублей.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sz w:val="28"/>
          <w:szCs w:val="28"/>
        </w:rPr>
        <w:t>По разделу 03 - «Национальная безопасность и правоохранительная деятельность»</w:t>
      </w:r>
      <w:r w:rsidRPr="00C72157">
        <w:rPr>
          <w:rStyle w:val="63"/>
          <w:sz w:val="28"/>
          <w:szCs w:val="28"/>
        </w:rPr>
        <w:t xml:space="preserve"> освоение средств составило</w:t>
      </w:r>
      <w:r w:rsidRPr="00C72157">
        <w:rPr>
          <w:sz w:val="28"/>
          <w:szCs w:val="28"/>
        </w:rPr>
        <w:t xml:space="preserve"> </w:t>
      </w:r>
      <w:r w:rsidR="00E327A9">
        <w:rPr>
          <w:sz w:val="28"/>
          <w:szCs w:val="28"/>
          <w:lang w:val="ru-RU"/>
        </w:rPr>
        <w:t>1571,3</w:t>
      </w:r>
      <w:r w:rsidRPr="00C72157">
        <w:rPr>
          <w:sz w:val="28"/>
          <w:szCs w:val="28"/>
        </w:rPr>
        <w:t xml:space="preserve"> тыс. руб.</w:t>
      </w:r>
      <w:r w:rsidRPr="00C72157">
        <w:rPr>
          <w:rStyle w:val="63"/>
          <w:sz w:val="28"/>
          <w:szCs w:val="28"/>
        </w:rPr>
        <w:t xml:space="preserve"> или</w:t>
      </w:r>
      <w:r w:rsidRPr="00C72157">
        <w:rPr>
          <w:sz w:val="28"/>
          <w:szCs w:val="28"/>
        </w:rPr>
        <w:t xml:space="preserve"> </w:t>
      </w:r>
      <w:r w:rsidR="00E327A9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>%</w:t>
      </w:r>
      <w:r w:rsidRPr="00C72157">
        <w:rPr>
          <w:rStyle w:val="63"/>
          <w:sz w:val="28"/>
          <w:szCs w:val="28"/>
        </w:rPr>
        <w:t xml:space="preserve"> от запланированной суммы.</w:t>
      </w:r>
    </w:p>
    <w:p w:rsidR="008B382D" w:rsidRPr="00C72157" w:rsidRDefault="008B382D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По данному разделу финансировал</w:t>
      </w:r>
      <w:r w:rsidRPr="00C72157">
        <w:rPr>
          <w:sz w:val="28"/>
          <w:szCs w:val="28"/>
          <w:lang w:val="ru-RU"/>
        </w:rPr>
        <w:t>а</w:t>
      </w:r>
      <w:proofErr w:type="spellStart"/>
      <w:r w:rsidR="00D0788A" w:rsidRPr="00C72157">
        <w:rPr>
          <w:sz w:val="28"/>
          <w:szCs w:val="28"/>
        </w:rPr>
        <w:t>сь</w:t>
      </w:r>
      <w:proofErr w:type="spellEnd"/>
      <w:r w:rsidR="00D0788A" w:rsidRPr="00C72157">
        <w:rPr>
          <w:sz w:val="28"/>
          <w:szCs w:val="28"/>
        </w:rPr>
        <w:t xml:space="preserve">: </w:t>
      </w:r>
      <w:r w:rsidRPr="00C72157">
        <w:rPr>
          <w:sz w:val="28"/>
          <w:szCs w:val="28"/>
          <w:lang w:val="ru-RU"/>
        </w:rPr>
        <w:t xml:space="preserve">расходы на обеспечение оплаты труда с начислениями и содержание </w:t>
      </w:r>
      <w:r w:rsidR="00D0788A" w:rsidRPr="00C72157">
        <w:rPr>
          <w:sz w:val="28"/>
          <w:szCs w:val="28"/>
        </w:rPr>
        <w:t>«Един</w:t>
      </w:r>
      <w:r w:rsidRPr="00C72157">
        <w:rPr>
          <w:sz w:val="28"/>
          <w:szCs w:val="28"/>
          <w:lang w:val="ru-RU"/>
        </w:rPr>
        <w:t>ой</w:t>
      </w:r>
      <w:r w:rsidR="00D0788A" w:rsidRPr="00C72157">
        <w:rPr>
          <w:sz w:val="28"/>
          <w:szCs w:val="28"/>
        </w:rPr>
        <w:t xml:space="preserve"> дежурно-</w:t>
      </w:r>
      <w:proofErr w:type="spellStart"/>
      <w:r w:rsidR="00D0788A" w:rsidRPr="00C72157">
        <w:rPr>
          <w:sz w:val="28"/>
          <w:szCs w:val="28"/>
        </w:rPr>
        <w:t>диспетчерск</w:t>
      </w:r>
      <w:proofErr w:type="spellEnd"/>
      <w:r w:rsidRPr="00C72157">
        <w:rPr>
          <w:sz w:val="28"/>
          <w:szCs w:val="28"/>
          <w:lang w:val="ru-RU"/>
        </w:rPr>
        <w:t>ой</w:t>
      </w:r>
      <w:r w:rsidR="00D0788A" w:rsidRPr="00C72157">
        <w:rPr>
          <w:sz w:val="28"/>
          <w:szCs w:val="28"/>
        </w:rPr>
        <w:t xml:space="preserve"> служб</w:t>
      </w:r>
      <w:r w:rsidRPr="00C72157">
        <w:rPr>
          <w:sz w:val="28"/>
          <w:szCs w:val="28"/>
          <w:lang w:val="ru-RU"/>
        </w:rPr>
        <w:t>ы</w:t>
      </w:r>
      <w:r w:rsidR="00D0788A" w:rsidRPr="00C72157">
        <w:rPr>
          <w:sz w:val="28"/>
          <w:szCs w:val="28"/>
        </w:rPr>
        <w:t>»</w:t>
      </w:r>
      <w:r w:rsidRPr="00C72157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 </w:t>
      </w:r>
      <w:r w:rsidRPr="00C72157">
        <w:rPr>
          <w:rStyle w:val="af6"/>
          <w:sz w:val="28"/>
          <w:szCs w:val="28"/>
        </w:rPr>
        <w:t>По разделу 04 - «Национальная экономика»</w:t>
      </w:r>
      <w:r w:rsidRPr="00C72157">
        <w:rPr>
          <w:sz w:val="28"/>
          <w:szCs w:val="28"/>
        </w:rPr>
        <w:t xml:space="preserve"> осуществлялись расходы, связанные с оказанием мер поддержки по развитию отраслей национальной экономики.</w:t>
      </w:r>
    </w:p>
    <w:p w:rsidR="00AE1634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rStyle w:val="af6"/>
          <w:color w:val="FF0000"/>
          <w:sz w:val="28"/>
          <w:szCs w:val="28"/>
          <w:lang w:val="ru-RU"/>
        </w:rPr>
      </w:pPr>
      <w:r w:rsidRPr="00C72157">
        <w:rPr>
          <w:sz w:val="28"/>
          <w:szCs w:val="28"/>
        </w:rPr>
        <w:t>На эти цели были запланированы расходы в сумме</w:t>
      </w:r>
      <w:r w:rsidRPr="00C72157">
        <w:rPr>
          <w:rStyle w:val="af6"/>
          <w:sz w:val="28"/>
          <w:szCs w:val="28"/>
        </w:rPr>
        <w:t xml:space="preserve"> </w:t>
      </w:r>
      <w:r w:rsidR="00E327A9">
        <w:rPr>
          <w:rStyle w:val="af6"/>
          <w:sz w:val="28"/>
          <w:szCs w:val="28"/>
          <w:lang w:val="ru-RU"/>
        </w:rPr>
        <w:t>9220,3</w:t>
      </w:r>
      <w:r w:rsidRPr="00C72157">
        <w:rPr>
          <w:rStyle w:val="af6"/>
          <w:sz w:val="28"/>
          <w:szCs w:val="28"/>
        </w:rPr>
        <w:t xml:space="preserve"> тыс. руб., </w:t>
      </w:r>
      <w:r w:rsidRPr="00C72157">
        <w:rPr>
          <w:sz w:val="28"/>
          <w:szCs w:val="28"/>
        </w:rPr>
        <w:t>исполнение составило</w:t>
      </w:r>
      <w:r w:rsidRPr="00C72157">
        <w:rPr>
          <w:rStyle w:val="af6"/>
          <w:sz w:val="28"/>
          <w:szCs w:val="28"/>
        </w:rPr>
        <w:t xml:space="preserve"> </w:t>
      </w:r>
      <w:r w:rsidR="00E327A9">
        <w:rPr>
          <w:rStyle w:val="af6"/>
          <w:sz w:val="28"/>
          <w:szCs w:val="28"/>
          <w:lang w:val="ru-RU"/>
        </w:rPr>
        <w:t>94</w:t>
      </w:r>
      <w:r w:rsidRPr="00C72157">
        <w:rPr>
          <w:rStyle w:val="af6"/>
          <w:sz w:val="28"/>
          <w:szCs w:val="28"/>
        </w:rPr>
        <w:t>% (</w:t>
      </w:r>
      <w:r w:rsidR="00E327A9">
        <w:rPr>
          <w:rStyle w:val="af6"/>
          <w:sz w:val="28"/>
          <w:szCs w:val="28"/>
          <w:lang w:val="ru-RU"/>
        </w:rPr>
        <w:t>8697,9</w:t>
      </w:r>
      <w:r w:rsidRPr="00C72157">
        <w:rPr>
          <w:rStyle w:val="af6"/>
          <w:sz w:val="28"/>
          <w:szCs w:val="28"/>
        </w:rPr>
        <w:t xml:space="preserve"> тыс. руб.).</w:t>
      </w:r>
      <w:r w:rsidR="00412A7E">
        <w:rPr>
          <w:rStyle w:val="af6"/>
          <w:sz w:val="28"/>
          <w:szCs w:val="28"/>
          <w:lang w:val="ru-RU"/>
        </w:rPr>
        <w:t xml:space="preserve"> </w:t>
      </w:r>
    </w:p>
    <w:p w:rsidR="003E59C6" w:rsidRPr="003E59C6" w:rsidRDefault="003E59C6" w:rsidP="00CF0EDA">
      <w:pPr>
        <w:pStyle w:val="2"/>
        <w:shd w:val="clear" w:color="auto" w:fill="auto"/>
        <w:spacing w:before="0" w:line="240" w:lineRule="auto"/>
        <w:ind w:firstLine="720"/>
        <w:rPr>
          <w:b/>
          <w:color w:val="auto"/>
          <w:sz w:val="28"/>
          <w:szCs w:val="28"/>
          <w:lang w:val="ru-RU"/>
        </w:rPr>
      </w:pP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На </w:t>
      </w:r>
      <w:r>
        <w:rPr>
          <w:rStyle w:val="af6"/>
          <w:b w:val="0"/>
          <w:color w:val="auto"/>
          <w:sz w:val="28"/>
          <w:szCs w:val="28"/>
          <w:lang w:val="ru-RU"/>
        </w:rPr>
        <w:t>содержание аппарата У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правления сельского хозяйства и продовольствия Администрации </w:t>
      </w:r>
      <w:proofErr w:type="spellStart"/>
      <w:r w:rsidRPr="003E59C6">
        <w:rPr>
          <w:rStyle w:val="af6"/>
          <w:b w:val="0"/>
          <w:color w:val="auto"/>
          <w:sz w:val="28"/>
          <w:szCs w:val="28"/>
          <w:lang w:val="ru-RU"/>
        </w:rPr>
        <w:t>Овюрского</w:t>
      </w:r>
      <w:proofErr w:type="spell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Pr="003E59C6">
        <w:rPr>
          <w:rStyle w:val="af6"/>
          <w:b w:val="0"/>
          <w:color w:val="auto"/>
          <w:sz w:val="28"/>
          <w:szCs w:val="28"/>
          <w:lang w:val="ru-RU"/>
        </w:rPr>
        <w:t>кожууна</w:t>
      </w:r>
      <w:proofErr w:type="spell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Республики Тыва </w:t>
      </w:r>
      <w:proofErr w:type="gramStart"/>
      <w:r w:rsidRPr="003E59C6">
        <w:rPr>
          <w:rStyle w:val="af6"/>
          <w:b w:val="0"/>
          <w:color w:val="auto"/>
          <w:sz w:val="28"/>
          <w:szCs w:val="28"/>
          <w:lang w:val="ru-RU"/>
        </w:rPr>
        <w:t>направлен</w:t>
      </w:r>
      <w:proofErr w:type="gram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</w:t>
      </w:r>
      <w:r w:rsidR="00695920">
        <w:rPr>
          <w:rStyle w:val="af6"/>
          <w:color w:val="auto"/>
          <w:sz w:val="28"/>
          <w:szCs w:val="28"/>
          <w:lang w:val="ru-RU"/>
        </w:rPr>
        <w:t>3052,7</w:t>
      </w:r>
      <w:r w:rsidRPr="003E59C6">
        <w:rPr>
          <w:rStyle w:val="af6"/>
          <w:color w:val="auto"/>
          <w:sz w:val="28"/>
          <w:szCs w:val="28"/>
          <w:lang w:val="ru-RU"/>
        </w:rPr>
        <w:t xml:space="preserve"> тыс. рублей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, из них заработную плату с начислениями </w:t>
      </w:r>
      <w:r w:rsidR="00695920">
        <w:rPr>
          <w:rStyle w:val="af6"/>
          <w:color w:val="auto"/>
          <w:sz w:val="28"/>
          <w:szCs w:val="28"/>
          <w:lang w:val="ru-RU"/>
        </w:rPr>
        <w:t>2528,5</w:t>
      </w:r>
      <w:r w:rsidRPr="003E59C6">
        <w:rPr>
          <w:rStyle w:val="af6"/>
          <w:color w:val="auto"/>
          <w:sz w:val="28"/>
          <w:szCs w:val="28"/>
          <w:lang w:val="ru-RU"/>
        </w:rPr>
        <w:t xml:space="preserve"> тыс. рублей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rStyle w:val="63"/>
          <w:sz w:val="28"/>
          <w:szCs w:val="28"/>
        </w:rPr>
        <w:lastRenderedPageBreak/>
        <w:t>На реализацию</w:t>
      </w:r>
      <w:r w:rsidRPr="00C72157">
        <w:rPr>
          <w:sz w:val="28"/>
          <w:szCs w:val="28"/>
        </w:rPr>
        <w:t xml:space="preserve"> муниципальной программы </w:t>
      </w:r>
      <w:r w:rsidR="008B382D" w:rsidRPr="00C72157">
        <w:rPr>
          <w:sz w:val="28"/>
          <w:szCs w:val="28"/>
          <w:lang w:val="ru-RU"/>
        </w:rPr>
        <w:t>«Развитие сельского хозяйства»</w:t>
      </w:r>
      <w:r w:rsidRPr="00C72157">
        <w:rPr>
          <w:rStyle w:val="63"/>
          <w:sz w:val="28"/>
          <w:szCs w:val="28"/>
        </w:rPr>
        <w:t xml:space="preserve"> расходы исполнены на </w:t>
      </w:r>
      <w:r w:rsidR="00695920">
        <w:rPr>
          <w:rStyle w:val="63"/>
          <w:sz w:val="28"/>
          <w:szCs w:val="28"/>
          <w:lang w:val="ru-RU"/>
        </w:rPr>
        <w:t>2822,1</w:t>
      </w:r>
      <w:r w:rsidR="004C1C13">
        <w:rPr>
          <w:rStyle w:val="63"/>
          <w:sz w:val="28"/>
          <w:szCs w:val="28"/>
          <w:lang w:val="ru-RU"/>
        </w:rPr>
        <w:t xml:space="preserve"> </w:t>
      </w:r>
      <w:r w:rsidR="004C1C13">
        <w:rPr>
          <w:rStyle w:val="63"/>
          <w:sz w:val="28"/>
          <w:szCs w:val="28"/>
        </w:rPr>
        <w:t>тыс. руб.</w:t>
      </w:r>
      <w:r w:rsidRPr="00C72157">
        <w:rPr>
          <w:rStyle w:val="63"/>
          <w:sz w:val="28"/>
          <w:szCs w:val="28"/>
        </w:rPr>
        <w:t xml:space="preserve"> 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rStyle w:val="63"/>
          <w:sz w:val="28"/>
          <w:szCs w:val="28"/>
        </w:rPr>
        <w:t>Расходы на реализацию муниципальной программы</w:t>
      </w:r>
      <w:r w:rsidR="008B382D" w:rsidRPr="00C72157">
        <w:rPr>
          <w:sz w:val="28"/>
          <w:szCs w:val="28"/>
        </w:rPr>
        <w:t xml:space="preserve"> "Содержание и развитие муниципального хозяйства"</w:t>
      </w:r>
      <w:r w:rsidRPr="00C72157">
        <w:rPr>
          <w:rStyle w:val="63"/>
          <w:sz w:val="28"/>
          <w:szCs w:val="28"/>
        </w:rPr>
        <w:t xml:space="preserve"> </w:t>
      </w:r>
      <w:r w:rsidR="000A7507">
        <w:rPr>
          <w:rStyle w:val="63"/>
          <w:sz w:val="28"/>
          <w:szCs w:val="28"/>
          <w:lang w:val="ru-RU"/>
        </w:rPr>
        <w:t>предусмотрен</w:t>
      </w:r>
      <w:r w:rsidRPr="00C72157">
        <w:rPr>
          <w:sz w:val="28"/>
          <w:szCs w:val="28"/>
        </w:rPr>
        <w:t xml:space="preserve"> </w:t>
      </w:r>
      <w:r w:rsidR="00695920">
        <w:rPr>
          <w:sz w:val="28"/>
          <w:szCs w:val="28"/>
          <w:lang w:val="ru-RU"/>
        </w:rPr>
        <w:t>1027</w:t>
      </w:r>
      <w:r w:rsidRPr="00C72157">
        <w:rPr>
          <w:sz w:val="28"/>
          <w:szCs w:val="28"/>
        </w:rPr>
        <w:t xml:space="preserve"> тыс. </w:t>
      </w:r>
      <w:proofErr w:type="spellStart"/>
      <w:r w:rsidRPr="00C72157">
        <w:rPr>
          <w:sz w:val="28"/>
          <w:szCs w:val="28"/>
        </w:rPr>
        <w:t>руб</w:t>
      </w:r>
      <w:proofErr w:type="spellEnd"/>
      <w:r w:rsidR="00695920">
        <w:rPr>
          <w:sz w:val="28"/>
          <w:szCs w:val="28"/>
          <w:lang w:val="ru-RU"/>
        </w:rPr>
        <w:t xml:space="preserve">, </w:t>
      </w:r>
      <w:r w:rsidR="00695920" w:rsidRPr="00695920">
        <w:rPr>
          <w:b w:val="0"/>
          <w:sz w:val="28"/>
          <w:szCs w:val="28"/>
          <w:lang w:val="ru-RU"/>
        </w:rPr>
        <w:t xml:space="preserve">исполнено 505 тыс. </w:t>
      </w:r>
      <w:proofErr w:type="spellStart"/>
      <w:r w:rsidR="00695920" w:rsidRPr="00695920">
        <w:rPr>
          <w:b w:val="0"/>
          <w:sz w:val="28"/>
          <w:szCs w:val="28"/>
          <w:lang w:val="ru-RU"/>
        </w:rPr>
        <w:t>руб</w:t>
      </w:r>
      <w:proofErr w:type="spellEnd"/>
      <w:r w:rsidR="00695920" w:rsidRPr="00695920">
        <w:rPr>
          <w:b w:val="0"/>
          <w:sz w:val="28"/>
          <w:szCs w:val="28"/>
          <w:lang w:val="ru-RU"/>
        </w:rPr>
        <w:t xml:space="preserve"> или на 49 %</w:t>
      </w:r>
      <w:r w:rsidRPr="00695920">
        <w:rPr>
          <w:b w:val="0"/>
          <w:sz w:val="28"/>
          <w:szCs w:val="28"/>
        </w:rPr>
        <w:t>.</w:t>
      </w:r>
      <w:r w:rsidR="0049585A" w:rsidRPr="00695920">
        <w:rPr>
          <w:rStyle w:val="63"/>
          <w:b/>
          <w:sz w:val="28"/>
          <w:szCs w:val="28"/>
        </w:rPr>
        <w:t xml:space="preserve"> </w:t>
      </w:r>
    </w:p>
    <w:p w:rsidR="00AE1634" w:rsidRDefault="002358AE" w:rsidP="00CF0EDA">
      <w:pPr>
        <w:pStyle w:val="60"/>
        <w:shd w:val="clear" w:color="auto" w:fill="auto"/>
        <w:spacing w:line="240" w:lineRule="auto"/>
        <w:jc w:val="both"/>
        <w:rPr>
          <w:rStyle w:val="64"/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ab/>
      </w:r>
      <w:r w:rsidR="00D0788A" w:rsidRPr="00C72157">
        <w:rPr>
          <w:sz w:val="28"/>
          <w:szCs w:val="28"/>
        </w:rPr>
        <w:t>По разделу 05 00 «Жилищно-коммунальное хозяйство»</w:t>
      </w:r>
      <w:r w:rsidR="00D0788A" w:rsidRPr="00C72157">
        <w:rPr>
          <w:rStyle w:val="64"/>
          <w:sz w:val="28"/>
          <w:szCs w:val="28"/>
        </w:rPr>
        <w:t xml:space="preserve"> ассигнования утверждены в сумме</w:t>
      </w:r>
      <w:r w:rsidR="00D0788A" w:rsidRPr="00C72157">
        <w:rPr>
          <w:sz w:val="28"/>
          <w:szCs w:val="28"/>
        </w:rPr>
        <w:t xml:space="preserve"> </w:t>
      </w:r>
      <w:r w:rsidR="009B21C7">
        <w:rPr>
          <w:sz w:val="28"/>
          <w:szCs w:val="28"/>
          <w:lang w:val="ru-RU"/>
        </w:rPr>
        <w:t>14</w:t>
      </w:r>
      <w:r w:rsidR="00695920">
        <w:rPr>
          <w:sz w:val="28"/>
          <w:szCs w:val="28"/>
          <w:lang w:val="ru-RU"/>
        </w:rPr>
        <w:t>587,5</w:t>
      </w:r>
      <w:r w:rsidR="00D0788A" w:rsidRPr="00C72157">
        <w:rPr>
          <w:sz w:val="28"/>
          <w:szCs w:val="28"/>
        </w:rPr>
        <w:t xml:space="preserve"> тыс. руб.,</w:t>
      </w:r>
      <w:r w:rsidR="00D0788A" w:rsidRPr="00C72157">
        <w:rPr>
          <w:rStyle w:val="64"/>
          <w:sz w:val="28"/>
          <w:szCs w:val="28"/>
        </w:rPr>
        <w:t xml:space="preserve"> исполнение составило</w:t>
      </w:r>
      <w:r w:rsidR="00D0788A" w:rsidRPr="00C72157">
        <w:rPr>
          <w:sz w:val="28"/>
          <w:szCs w:val="28"/>
        </w:rPr>
        <w:t xml:space="preserve"> </w:t>
      </w:r>
      <w:r w:rsidR="00695920">
        <w:rPr>
          <w:sz w:val="28"/>
          <w:szCs w:val="28"/>
          <w:lang w:val="ru-RU"/>
        </w:rPr>
        <w:t>14587,3</w:t>
      </w:r>
      <w:r w:rsidR="00D0788A" w:rsidRPr="00C72157">
        <w:rPr>
          <w:sz w:val="28"/>
          <w:szCs w:val="28"/>
        </w:rPr>
        <w:t xml:space="preserve"> тыс. руб.</w:t>
      </w:r>
      <w:r w:rsidR="00D0788A" w:rsidRPr="00C72157">
        <w:rPr>
          <w:rStyle w:val="64"/>
          <w:sz w:val="28"/>
          <w:szCs w:val="28"/>
        </w:rPr>
        <w:t xml:space="preserve"> или </w:t>
      </w:r>
      <w:r w:rsidR="000A7507">
        <w:rPr>
          <w:rStyle w:val="64"/>
          <w:sz w:val="28"/>
          <w:szCs w:val="28"/>
          <w:lang w:val="ru-RU"/>
        </w:rPr>
        <w:t>1</w:t>
      </w:r>
      <w:r w:rsidR="00695920">
        <w:rPr>
          <w:rStyle w:val="64"/>
          <w:sz w:val="28"/>
          <w:szCs w:val="28"/>
          <w:lang w:val="ru-RU"/>
        </w:rPr>
        <w:t>00</w:t>
      </w:r>
      <w:r w:rsidR="00D0788A" w:rsidRPr="00C72157">
        <w:rPr>
          <w:rStyle w:val="64"/>
          <w:sz w:val="28"/>
          <w:szCs w:val="28"/>
        </w:rPr>
        <w:t xml:space="preserve"> % к плану</w:t>
      </w:r>
      <w:proofErr w:type="gramStart"/>
      <w:r w:rsidR="00D0788A" w:rsidRPr="00C72157">
        <w:rPr>
          <w:rStyle w:val="64"/>
          <w:sz w:val="28"/>
          <w:szCs w:val="28"/>
        </w:rPr>
        <w:t>.</w:t>
      </w:r>
      <w:r w:rsidR="004C1C13">
        <w:rPr>
          <w:rStyle w:val="64"/>
          <w:sz w:val="28"/>
          <w:szCs w:val="28"/>
          <w:lang w:val="ru-RU"/>
        </w:rPr>
        <w:t>Д</w:t>
      </w:r>
      <w:proofErr w:type="gramEnd"/>
      <w:r w:rsidR="000A7507">
        <w:rPr>
          <w:rStyle w:val="64"/>
          <w:sz w:val="28"/>
          <w:szCs w:val="28"/>
          <w:lang w:val="ru-RU"/>
        </w:rPr>
        <w:t>анные средства направлены на косметический ремонт улиц и</w:t>
      </w:r>
      <w:r w:rsidR="004C1C13">
        <w:rPr>
          <w:rStyle w:val="64"/>
          <w:sz w:val="28"/>
          <w:szCs w:val="28"/>
          <w:lang w:val="ru-RU"/>
        </w:rPr>
        <w:t>ли побелка столб электропередач, куплены игровые детские площадки на сумму 253 тыс. рублей, для уборки свалки приобрет</w:t>
      </w:r>
      <w:r w:rsidR="00695920">
        <w:rPr>
          <w:rStyle w:val="64"/>
          <w:sz w:val="28"/>
          <w:szCs w:val="28"/>
          <w:lang w:val="ru-RU"/>
        </w:rPr>
        <w:t>ены Дизельное топливо на сумму 204</w:t>
      </w:r>
      <w:r w:rsidR="004C1C13">
        <w:rPr>
          <w:rStyle w:val="64"/>
          <w:sz w:val="28"/>
          <w:szCs w:val="28"/>
          <w:lang w:val="ru-RU"/>
        </w:rPr>
        <w:t xml:space="preserve"> тыс. рублей.</w:t>
      </w:r>
    </w:p>
    <w:p w:rsidR="004C1C13" w:rsidRPr="000A7507" w:rsidRDefault="004C1C13" w:rsidP="00CF0EDA">
      <w:pPr>
        <w:pStyle w:val="60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>
        <w:rPr>
          <w:rStyle w:val="64"/>
          <w:sz w:val="28"/>
          <w:szCs w:val="28"/>
          <w:lang w:val="ru-RU"/>
        </w:rPr>
        <w:tab/>
        <w:t xml:space="preserve">На территории </w:t>
      </w:r>
      <w:proofErr w:type="spellStart"/>
      <w:r>
        <w:rPr>
          <w:rStyle w:val="64"/>
          <w:sz w:val="28"/>
          <w:szCs w:val="28"/>
          <w:lang w:val="ru-RU"/>
        </w:rPr>
        <w:t>Овюрского</w:t>
      </w:r>
      <w:proofErr w:type="spellEnd"/>
      <w:r>
        <w:rPr>
          <w:rStyle w:val="64"/>
          <w:sz w:val="28"/>
          <w:szCs w:val="28"/>
          <w:lang w:val="ru-RU"/>
        </w:rPr>
        <w:t xml:space="preserve"> </w:t>
      </w:r>
      <w:proofErr w:type="spellStart"/>
      <w:r>
        <w:rPr>
          <w:rStyle w:val="64"/>
          <w:sz w:val="28"/>
          <w:szCs w:val="28"/>
          <w:lang w:val="ru-RU"/>
        </w:rPr>
        <w:t>кожууна</w:t>
      </w:r>
      <w:proofErr w:type="spellEnd"/>
      <w:r>
        <w:rPr>
          <w:rStyle w:val="64"/>
          <w:sz w:val="28"/>
          <w:szCs w:val="28"/>
          <w:lang w:val="ru-RU"/>
        </w:rPr>
        <w:t xml:space="preserve"> реализуется государственная программа «Устойчивое развитие сельских территорий» Республики Тыва, на базе данной программы в сельских поселениях </w:t>
      </w:r>
      <w:proofErr w:type="spellStart"/>
      <w:r>
        <w:rPr>
          <w:rStyle w:val="64"/>
          <w:sz w:val="28"/>
          <w:szCs w:val="28"/>
          <w:lang w:val="ru-RU"/>
        </w:rPr>
        <w:t>Саглы</w:t>
      </w:r>
      <w:proofErr w:type="spellEnd"/>
      <w:r>
        <w:rPr>
          <w:rStyle w:val="64"/>
          <w:sz w:val="28"/>
          <w:szCs w:val="28"/>
          <w:lang w:val="ru-RU"/>
        </w:rPr>
        <w:t>, Ак-</w:t>
      </w:r>
      <w:proofErr w:type="spellStart"/>
      <w:r>
        <w:rPr>
          <w:rStyle w:val="64"/>
          <w:sz w:val="28"/>
          <w:szCs w:val="28"/>
          <w:lang w:val="ru-RU"/>
        </w:rPr>
        <w:t>Чыраа</w:t>
      </w:r>
      <w:proofErr w:type="spellEnd"/>
      <w:r>
        <w:rPr>
          <w:rStyle w:val="64"/>
          <w:sz w:val="28"/>
          <w:szCs w:val="28"/>
          <w:lang w:val="ru-RU"/>
        </w:rPr>
        <w:t xml:space="preserve">, </w:t>
      </w:r>
      <w:proofErr w:type="spellStart"/>
      <w:r>
        <w:rPr>
          <w:rStyle w:val="64"/>
          <w:sz w:val="28"/>
          <w:szCs w:val="28"/>
          <w:lang w:val="ru-RU"/>
        </w:rPr>
        <w:t>Чаа-Суур</w:t>
      </w:r>
      <w:proofErr w:type="spellEnd"/>
      <w:r>
        <w:rPr>
          <w:rStyle w:val="64"/>
          <w:sz w:val="28"/>
          <w:szCs w:val="28"/>
          <w:lang w:val="ru-RU"/>
        </w:rPr>
        <w:t xml:space="preserve"> строятся новые игровые площадки. </w:t>
      </w:r>
      <w:r w:rsidR="00DE5134">
        <w:rPr>
          <w:rStyle w:val="64"/>
          <w:sz w:val="28"/>
          <w:szCs w:val="28"/>
          <w:lang w:val="ru-RU"/>
        </w:rPr>
        <w:t>На их строительств</w:t>
      </w:r>
      <w:r w:rsidR="00695920">
        <w:rPr>
          <w:rStyle w:val="64"/>
          <w:sz w:val="28"/>
          <w:szCs w:val="28"/>
          <w:lang w:val="ru-RU"/>
        </w:rPr>
        <w:t>о выделены средства на сумму 6428,4</w:t>
      </w:r>
      <w:r w:rsidR="00DE5134">
        <w:rPr>
          <w:rStyle w:val="64"/>
          <w:sz w:val="28"/>
          <w:szCs w:val="28"/>
          <w:lang w:val="ru-RU"/>
        </w:rPr>
        <w:t xml:space="preserve"> тыс. рублей</w:t>
      </w:r>
      <w:r w:rsidR="00695920">
        <w:rPr>
          <w:rStyle w:val="64"/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9"/>
          <w:sz w:val="28"/>
          <w:szCs w:val="28"/>
        </w:rPr>
        <w:t>По разделу 07 - «Образование»</w:t>
      </w:r>
      <w:r w:rsidRPr="00C72157">
        <w:rPr>
          <w:sz w:val="28"/>
          <w:szCs w:val="28"/>
        </w:rPr>
        <w:t xml:space="preserve"> в бюджете </w:t>
      </w:r>
      <w:r w:rsidR="000A7507">
        <w:rPr>
          <w:sz w:val="28"/>
          <w:szCs w:val="28"/>
          <w:lang w:val="ru-RU"/>
        </w:rPr>
        <w:t xml:space="preserve">за 2020 </w:t>
      </w:r>
      <w:r w:rsidR="000A7507">
        <w:rPr>
          <w:sz w:val="28"/>
          <w:szCs w:val="28"/>
        </w:rPr>
        <w:t xml:space="preserve"> год</w:t>
      </w:r>
      <w:r w:rsidR="000A750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</w:rPr>
        <w:t>предусматрива</w:t>
      </w:r>
      <w:r w:rsidR="00DE5134">
        <w:rPr>
          <w:sz w:val="28"/>
          <w:szCs w:val="28"/>
          <w:lang w:val="ru-RU"/>
        </w:rPr>
        <w:t>ю</w:t>
      </w:r>
      <w:r w:rsidR="000A7507">
        <w:rPr>
          <w:sz w:val="28"/>
          <w:szCs w:val="28"/>
          <w:lang w:val="ru-RU"/>
        </w:rPr>
        <w:t>тся</w:t>
      </w:r>
      <w:proofErr w:type="spellEnd"/>
      <w:r w:rsidRPr="00C72157">
        <w:rPr>
          <w:sz w:val="28"/>
          <w:szCs w:val="28"/>
        </w:rPr>
        <w:t xml:space="preserve"> </w:t>
      </w:r>
      <w:r w:rsidR="00695920">
        <w:rPr>
          <w:rStyle w:val="af9"/>
          <w:sz w:val="28"/>
          <w:szCs w:val="28"/>
          <w:lang w:val="ru-RU"/>
        </w:rPr>
        <w:t>357482,6</w:t>
      </w:r>
      <w:r w:rsidR="009136F7" w:rsidRPr="00C72157">
        <w:rPr>
          <w:rStyle w:val="af9"/>
          <w:sz w:val="28"/>
          <w:szCs w:val="28"/>
          <w:lang w:val="ru-RU"/>
        </w:rPr>
        <w:t xml:space="preserve"> </w:t>
      </w:r>
      <w:r w:rsidRPr="00C72157">
        <w:rPr>
          <w:rStyle w:val="af9"/>
          <w:sz w:val="28"/>
          <w:szCs w:val="28"/>
        </w:rPr>
        <w:t>тыс. руб.,</w:t>
      </w:r>
      <w:r w:rsidRPr="00C72157">
        <w:rPr>
          <w:sz w:val="28"/>
          <w:szCs w:val="28"/>
        </w:rPr>
        <w:t xml:space="preserve"> исполнение составило</w:t>
      </w:r>
      <w:r w:rsidRPr="00C72157">
        <w:rPr>
          <w:rStyle w:val="af9"/>
          <w:sz w:val="28"/>
          <w:szCs w:val="28"/>
        </w:rPr>
        <w:t xml:space="preserve"> </w:t>
      </w:r>
      <w:r w:rsidR="00695920">
        <w:rPr>
          <w:rStyle w:val="af9"/>
          <w:sz w:val="28"/>
          <w:szCs w:val="28"/>
          <w:lang w:val="ru-RU"/>
        </w:rPr>
        <w:t>348467,2</w:t>
      </w:r>
      <w:r w:rsidR="00695920" w:rsidRPr="00C72157">
        <w:rPr>
          <w:rStyle w:val="af9"/>
          <w:sz w:val="28"/>
          <w:szCs w:val="28"/>
          <w:lang w:val="ru-RU"/>
        </w:rPr>
        <w:t xml:space="preserve"> </w:t>
      </w:r>
      <w:r w:rsidRPr="00C72157">
        <w:rPr>
          <w:rStyle w:val="af9"/>
          <w:sz w:val="28"/>
          <w:szCs w:val="28"/>
        </w:rPr>
        <w:t>тыс. руб.</w:t>
      </w:r>
      <w:r w:rsidRPr="00C72157">
        <w:rPr>
          <w:sz w:val="28"/>
          <w:szCs w:val="28"/>
        </w:rPr>
        <w:t xml:space="preserve"> или</w:t>
      </w:r>
      <w:r w:rsidRPr="00C72157">
        <w:rPr>
          <w:rStyle w:val="af9"/>
          <w:sz w:val="28"/>
          <w:szCs w:val="28"/>
        </w:rPr>
        <w:t xml:space="preserve"> </w:t>
      </w:r>
      <w:r w:rsidR="00695920">
        <w:rPr>
          <w:rStyle w:val="af9"/>
          <w:sz w:val="28"/>
          <w:szCs w:val="28"/>
          <w:lang w:val="ru-RU"/>
        </w:rPr>
        <w:t>97</w:t>
      </w:r>
      <w:r w:rsidRPr="00C72157">
        <w:rPr>
          <w:rStyle w:val="af9"/>
          <w:sz w:val="28"/>
          <w:szCs w:val="28"/>
        </w:rPr>
        <w:t>%</w:t>
      </w:r>
      <w:r w:rsidRPr="00C72157">
        <w:rPr>
          <w:sz w:val="28"/>
          <w:szCs w:val="28"/>
        </w:rPr>
        <w:t xml:space="preserve"> к плану (в 201</w:t>
      </w:r>
      <w:r w:rsidR="000A750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 расходы составили</w:t>
      </w:r>
      <w:r w:rsidR="009B21C7">
        <w:rPr>
          <w:sz w:val="28"/>
          <w:szCs w:val="28"/>
          <w:lang w:val="ru-RU"/>
        </w:rPr>
        <w:t xml:space="preserve"> </w:t>
      </w:r>
      <w:r w:rsidR="00695920">
        <w:rPr>
          <w:sz w:val="28"/>
          <w:szCs w:val="28"/>
          <w:lang w:val="ru-RU"/>
        </w:rPr>
        <w:t>316301,2</w:t>
      </w:r>
      <w:r w:rsidRPr="00C72157">
        <w:rPr>
          <w:rStyle w:val="af9"/>
          <w:sz w:val="28"/>
          <w:szCs w:val="28"/>
        </w:rPr>
        <w:t xml:space="preserve"> тыс. руб.).</w:t>
      </w:r>
      <w:r w:rsidRPr="00C72157">
        <w:rPr>
          <w:sz w:val="28"/>
          <w:szCs w:val="28"/>
        </w:rPr>
        <w:t xml:space="preserve"> Все расходы осуществлены в рамках муниципальной программы «</w:t>
      </w:r>
      <w:r w:rsidR="009136F7" w:rsidRPr="00C72157">
        <w:rPr>
          <w:sz w:val="28"/>
          <w:szCs w:val="28"/>
        </w:rPr>
        <w:t xml:space="preserve">Развитие образования </w:t>
      </w:r>
      <w:proofErr w:type="spellStart"/>
      <w:r w:rsidR="009136F7" w:rsidRPr="00C72157">
        <w:rPr>
          <w:sz w:val="28"/>
          <w:szCs w:val="28"/>
        </w:rPr>
        <w:t>Овюрского</w:t>
      </w:r>
      <w:proofErr w:type="spellEnd"/>
      <w:r w:rsidR="009136F7" w:rsidRPr="00C72157">
        <w:rPr>
          <w:sz w:val="28"/>
          <w:szCs w:val="28"/>
        </w:rPr>
        <w:t xml:space="preserve"> </w:t>
      </w:r>
      <w:proofErr w:type="spellStart"/>
      <w:r w:rsidR="009136F7" w:rsidRPr="00C72157">
        <w:rPr>
          <w:sz w:val="28"/>
          <w:szCs w:val="28"/>
        </w:rPr>
        <w:t>кожууна</w:t>
      </w:r>
      <w:proofErr w:type="spellEnd"/>
      <w:r w:rsidR="009136F7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на 2018-202</w:t>
      </w:r>
      <w:r w:rsidR="009136F7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годы».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9"/>
          <w:sz w:val="28"/>
          <w:szCs w:val="28"/>
        </w:rPr>
        <w:t xml:space="preserve"> дошкольное образование</w:t>
      </w:r>
      <w:r w:rsidRPr="00C72157">
        <w:rPr>
          <w:sz w:val="28"/>
          <w:szCs w:val="28"/>
        </w:rPr>
        <w:t xml:space="preserve"> произведены в сумме</w:t>
      </w:r>
      <w:r w:rsidRPr="00C72157">
        <w:rPr>
          <w:rStyle w:val="af9"/>
          <w:sz w:val="28"/>
          <w:szCs w:val="28"/>
        </w:rPr>
        <w:t xml:space="preserve"> </w:t>
      </w:r>
      <w:r w:rsidR="00695920">
        <w:rPr>
          <w:rStyle w:val="af9"/>
          <w:sz w:val="28"/>
          <w:szCs w:val="28"/>
          <w:lang w:val="ru-RU"/>
        </w:rPr>
        <w:t>104912,2</w:t>
      </w:r>
      <w:r w:rsidRPr="00C72157">
        <w:rPr>
          <w:rStyle w:val="af9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(</w:t>
      </w:r>
      <w:r w:rsidR="00695920">
        <w:rPr>
          <w:sz w:val="28"/>
          <w:szCs w:val="28"/>
          <w:lang w:val="ru-RU"/>
        </w:rPr>
        <w:t>99</w:t>
      </w:r>
      <w:r w:rsidRPr="00C72157">
        <w:rPr>
          <w:sz w:val="28"/>
          <w:szCs w:val="28"/>
        </w:rPr>
        <w:t xml:space="preserve"> % к плану).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9"/>
          <w:sz w:val="28"/>
          <w:szCs w:val="28"/>
        </w:rPr>
        <w:t xml:space="preserve"> общее образование</w:t>
      </w:r>
      <w:r w:rsidRPr="00C72157">
        <w:rPr>
          <w:sz w:val="28"/>
          <w:szCs w:val="28"/>
        </w:rPr>
        <w:t xml:space="preserve"> профинансированы на </w:t>
      </w:r>
      <w:r w:rsidR="00695920">
        <w:rPr>
          <w:sz w:val="28"/>
          <w:szCs w:val="28"/>
          <w:lang w:val="ru-RU"/>
        </w:rPr>
        <w:t>96</w:t>
      </w:r>
      <w:r w:rsidR="002024FC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% (утверждено в районном бюджете </w:t>
      </w:r>
      <w:r w:rsidR="002024FC" w:rsidRPr="00C72157">
        <w:rPr>
          <w:sz w:val="28"/>
          <w:szCs w:val="28"/>
        </w:rPr>
        <w:t>–</w:t>
      </w:r>
      <w:r w:rsidRPr="00C72157">
        <w:rPr>
          <w:rStyle w:val="af9"/>
          <w:sz w:val="28"/>
          <w:szCs w:val="28"/>
        </w:rPr>
        <w:t xml:space="preserve"> </w:t>
      </w:r>
      <w:r w:rsidR="006C0D8E">
        <w:rPr>
          <w:rStyle w:val="af9"/>
          <w:sz w:val="28"/>
          <w:szCs w:val="28"/>
          <w:lang w:val="ru-RU"/>
        </w:rPr>
        <w:t>210495,9</w:t>
      </w:r>
      <w:r w:rsidRPr="00C72157">
        <w:rPr>
          <w:rStyle w:val="af9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исполнено </w:t>
      </w:r>
      <w:r w:rsidR="002024FC" w:rsidRPr="00C72157">
        <w:rPr>
          <w:sz w:val="28"/>
          <w:szCs w:val="28"/>
        </w:rPr>
        <w:t>–</w:t>
      </w:r>
      <w:r w:rsidRPr="00C72157">
        <w:rPr>
          <w:rStyle w:val="af9"/>
          <w:sz w:val="28"/>
          <w:szCs w:val="28"/>
        </w:rPr>
        <w:t xml:space="preserve"> </w:t>
      </w:r>
      <w:r w:rsidR="006C0D8E">
        <w:rPr>
          <w:rStyle w:val="af9"/>
          <w:sz w:val="28"/>
          <w:szCs w:val="28"/>
          <w:lang w:val="ru-RU"/>
        </w:rPr>
        <w:t>202906,8</w:t>
      </w:r>
      <w:r w:rsidRPr="00C72157">
        <w:rPr>
          <w:rStyle w:val="af9"/>
          <w:sz w:val="28"/>
          <w:szCs w:val="28"/>
        </w:rPr>
        <w:t xml:space="preserve"> </w:t>
      </w:r>
      <w:r w:rsidRPr="00C72157">
        <w:rPr>
          <w:sz w:val="28"/>
          <w:szCs w:val="28"/>
        </w:rPr>
        <w:t>тыс. руб.). В 201</w:t>
      </w:r>
      <w:r w:rsidR="000A750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 на содержание общеобразовательных учреждений направлено </w:t>
      </w:r>
      <w:r w:rsidR="006C0D8E">
        <w:rPr>
          <w:sz w:val="28"/>
          <w:szCs w:val="28"/>
          <w:lang w:val="ru-RU"/>
        </w:rPr>
        <w:t>175599,4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b"/>
          <w:sz w:val="28"/>
          <w:szCs w:val="28"/>
        </w:rPr>
        <w:t xml:space="preserve"> обеспечение деятельности образовательных учреждений дополнительного образования</w:t>
      </w:r>
      <w:r w:rsidRPr="00C72157">
        <w:rPr>
          <w:sz w:val="28"/>
          <w:szCs w:val="28"/>
        </w:rPr>
        <w:t xml:space="preserve"> «</w:t>
      </w:r>
      <w:r w:rsidR="00A7629B" w:rsidRPr="00C72157">
        <w:rPr>
          <w:sz w:val="28"/>
          <w:szCs w:val="28"/>
          <w:lang w:val="ru-RU"/>
        </w:rPr>
        <w:t>Детские школы искусств</w:t>
      </w:r>
      <w:r w:rsidRPr="00C72157">
        <w:rPr>
          <w:sz w:val="28"/>
          <w:szCs w:val="28"/>
        </w:rPr>
        <w:t>», «Дом детского творчества» профинансированы в сумме</w:t>
      </w:r>
      <w:r w:rsidR="00DE5134">
        <w:rPr>
          <w:sz w:val="28"/>
          <w:szCs w:val="28"/>
          <w:lang w:val="ru-RU"/>
        </w:rPr>
        <w:t xml:space="preserve"> </w:t>
      </w:r>
      <w:r w:rsidR="006C0D8E">
        <w:rPr>
          <w:sz w:val="28"/>
          <w:szCs w:val="28"/>
          <w:lang w:val="ru-RU"/>
        </w:rPr>
        <w:t>21613</w:t>
      </w:r>
      <w:r w:rsidRPr="00C72157">
        <w:rPr>
          <w:rStyle w:val="afb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6C0D8E">
        <w:rPr>
          <w:sz w:val="28"/>
          <w:szCs w:val="28"/>
          <w:lang w:val="ru-RU"/>
        </w:rPr>
        <w:t>100</w:t>
      </w:r>
      <w:r w:rsidR="00DE5134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% бюджетных назначений.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 обеспечение деятельности управления образования профинансированы в сумме</w:t>
      </w:r>
      <w:r w:rsidRPr="00C72157">
        <w:rPr>
          <w:rStyle w:val="afb"/>
          <w:sz w:val="28"/>
          <w:szCs w:val="28"/>
        </w:rPr>
        <w:t xml:space="preserve"> </w:t>
      </w:r>
      <w:r w:rsidR="006C0D8E">
        <w:rPr>
          <w:rStyle w:val="afb"/>
          <w:sz w:val="28"/>
          <w:szCs w:val="28"/>
          <w:lang w:val="ru-RU"/>
        </w:rPr>
        <w:t>19035,3</w:t>
      </w:r>
      <w:r w:rsidRPr="00C72157">
        <w:rPr>
          <w:rStyle w:val="afb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составило </w:t>
      </w:r>
      <w:r w:rsidR="00DE5134">
        <w:rPr>
          <w:sz w:val="28"/>
          <w:szCs w:val="28"/>
          <w:lang w:val="ru-RU"/>
        </w:rPr>
        <w:t>1</w:t>
      </w:r>
      <w:r w:rsidR="006C0D8E">
        <w:rPr>
          <w:sz w:val="28"/>
          <w:szCs w:val="28"/>
          <w:lang w:val="ru-RU"/>
        </w:rPr>
        <w:t>00</w:t>
      </w:r>
      <w:r w:rsidR="009B21C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% от запланированной суммы.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Муниципальные задания по предоставлению муниципальных услуг выполнено всеми бюджетными образовательными учреждениями.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c"/>
          <w:sz w:val="28"/>
          <w:szCs w:val="28"/>
        </w:rPr>
        <w:t>По разделу 08 - «Культура, кинематография»</w:t>
      </w:r>
      <w:r w:rsidRPr="00C72157">
        <w:rPr>
          <w:sz w:val="28"/>
          <w:szCs w:val="28"/>
        </w:rPr>
        <w:t xml:space="preserve"> расходы в целом исполнены в сумме</w:t>
      </w:r>
      <w:r w:rsidRPr="00C72157">
        <w:rPr>
          <w:rStyle w:val="afc"/>
          <w:sz w:val="28"/>
          <w:szCs w:val="28"/>
        </w:rPr>
        <w:t xml:space="preserve"> </w:t>
      </w:r>
      <w:r w:rsidR="006C0D8E">
        <w:rPr>
          <w:rStyle w:val="afc"/>
          <w:sz w:val="28"/>
          <w:szCs w:val="28"/>
          <w:lang w:val="ru-RU"/>
        </w:rPr>
        <w:t>54847,8</w:t>
      </w:r>
      <w:r w:rsidRPr="00C72157">
        <w:rPr>
          <w:rStyle w:val="afc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6C0D8E">
        <w:rPr>
          <w:sz w:val="28"/>
          <w:szCs w:val="28"/>
          <w:lang w:val="ru-RU"/>
        </w:rPr>
        <w:t>99</w:t>
      </w:r>
      <w:r w:rsidRPr="00C72157">
        <w:rPr>
          <w:sz w:val="28"/>
          <w:szCs w:val="28"/>
        </w:rPr>
        <w:t xml:space="preserve"> % от плановых показателей. Расходы произведены в рамках реализации муниципальной программы «Развитие культуры</w:t>
      </w:r>
      <w:r w:rsidR="003128A8" w:rsidRPr="00C72157">
        <w:rPr>
          <w:sz w:val="28"/>
          <w:szCs w:val="28"/>
          <w:lang w:val="ru-RU"/>
        </w:rPr>
        <w:t xml:space="preserve"> </w:t>
      </w:r>
      <w:proofErr w:type="spellStart"/>
      <w:r w:rsidR="003128A8" w:rsidRPr="00C72157">
        <w:rPr>
          <w:sz w:val="28"/>
          <w:szCs w:val="28"/>
          <w:lang w:val="ru-RU"/>
        </w:rPr>
        <w:t>Овюрского</w:t>
      </w:r>
      <w:proofErr w:type="spellEnd"/>
      <w:r w:rsidR="003128A8" w:rsidRPr="00C72157">
        <w:rPr>
          <w:sz w:val="28"/>
          <w:szCs w:val="28"/>
          <w:lang w:val="ru-RU"/>
        </w:rPr>
        <w:t xml:space="preserve"> </w:t>
      </w:r>
      <w:proofErr w:type="spellStart"/>
      <w:r w:rsidR="003128A8" w:rsidRPr="00C72157">
        <w:rPr>
          <w:sz w:val="28"/>
          <w:szCs w:val="28"/>
          <w:lang w:val="ru-RU"/>
        </w:rPr>
        <w:t>кожууна</w:t>
      </w:r>
      <w:proofErr w:type="spellEnd"/>
      <w:r w:rsidRPr="00C72157">
        <w:rPr>
          <w:sz w:val="28"/>
          <w:szCs w:val="28"/>
        </w:rPr>
        <w:t xml:space="preserve"> на 2018-202</w:t>
      </w:r>
      <w:r w:rsidR="003128A8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годы», в том числе:</w:t>
      </w:r>
    </w:p>
    <w:p w:rsidR="001B03E3" w:rsidRPr="00DE5134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расходы на обеспечение деятельности </w:t>
      </w:r>
      <w:r w:rsidR="001B03E3" w:rsidRPr="00C72157">
        <w:rPr>
          <w:sz w:val="28"/>
          <w:szCs w:val="28"/>
          <w:lang w:val="ru-RU"/>
        </w:rPr>
        <w:t>сельских домов культуры</w:t>
      </w:r>
      <w:r w:rsidRPr="00C72157">
        <w:rPr>
          <w:sz w:val="28"/>
          <w:szCs w:val="28"/>
        </w:rPr>
        <w:t xml:space="preserve"> и </w:t>
      </w:r>
      <w:r w:rsidR="001B03E3" w:rsidRPr="00C72157">
        <w:rPr>
          <w:sz w:val="28"/>
          <w:szCs w:val="28"/>
          <w:lang w:val="ru-RU"/>
        </w:rPr>
        <w:t>централизованных районных библиотек</w:t>
      </w:r>
      <w:r w:rsidRPr="00C72157">
        <w:rPr>
          <w:sz w:val="28"/>
          <w:szCs w:val="28"/>
        </w:rPr>
        <w:t xml:space="preserve"> составили (</w:t>
      </w:r>
      <w:r w:rsidR="006C0D8E">
        <w:rPr>
          <w:sz w:val="28"/>
          <w:szCs w:val="28"/>
          <w:lang w:val="ru-RU"/>
        </w:rPr>
        <w:t>28744,5</w:t>
      </w:r>
      <w:r w:rsidRPr="00C72157">
        <w:rPr>
          <w:sz w:val="28"/>
          <w:szCs w:val="28"/>
        </w:rPr>
        <w:t xml:space="preserve"> тыс. руб.)</w:t>
      </w:r>
    </w:p>
    <w:p w:rsidR="00DE5134" w:rsidRPr="00C72157" w:rsidRDefault="00DE5134" w:rsidP="00DE5134">
      <w:pPr>
        <w:pStyle w:val="2"/>
        <w:shd w:val="clear" w:color="auto" w:fill="auto"/>
        <w:tabs>
          <w:tab w:val="left" w:pos="970"/>
        </w:tabs>
        <w:spacing w:before="0" w:line="240" w:lineRule="auto"/>
        <w:rPr>
          <w:rStyle w:val="afc"/>
          <w:b w:val="0"/>
          <w:bCs w:val="0"/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Также по данному разделу профинансировано 1130 тыс. рублей из федерального бюджета на создание муниципального театра. 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c"/>
          <w:sz w:val="28"/>
          <w:szCs w:val="28"/>
        </w:rPr>
        <w:t>По разделу 10 «Социальная политика»</w:t>
      </w:r>
      <w:r w:rsidRPr="00C72157">
        <w:rPr>
          <w:sz w:val="28"/>
          <w:szCs w:val="28"/>
        </w:rPr>
        <w:t xml:space="preserve"> исполнение составило в сумме</w:t>
      </w:r>
      <w:r w:rsidRPr="00C72157">
        <w:rPr>
          <w:rStyle w:val="afc"/>
          <w:sz w:val="28"/>
          <w:szCs w:val="28"/>
        </w:rPr>
        <w:t xml:space="preserve"> </w:t>
      </w:r>
      <w:r w:rsidR="006C0D8E">
        <w:rPr>
          <w:rStyle w:val="afc"/>
          <w:sz w:val="28"/>
          <w:szCs w:val="28"/>
          <w:lang w:val="ru-RU"/>
        </w:rPr>
        <w:t>115655,3</w:t>
      </w:r>
      <w:r w:rsidR="009B21C7">
        <w:rPr>
          <w:rStyle w:val="afc"/>
          <w:sz w:val="28"/>
          <w:szCs w:val="28"/>
          <w:lang w:val="ru-RU"/>
        </w:rPr>
        <w:t xml:space="preserve"> </w:t>
      </w:r>
      <w:r w:rsidRPr="00C72157">
        <w:rPr>
          <w:rStyle w:val="afc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в частности, по направлениям расходов:</w:t>
      </w:r>
    </w:p>
    <w:p w:rsidR="00AE1634" w:rsidRPr="00003DF8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компенсация части родительской платы за присмотр и уход за ребенком в муниципальных образовательных организациях и ин</w:t>
      </w:r>
      <w:r w:rsidR="00983F0B" w:rsidRPr="00C72157">
        <w:rPr>
          <w:sz w:val="28"/>
          <w:szCs w:val="28"/>
        </w:rPr>
        <w:t>ых образовательных организациях</w:t>
      </w:r>
      <w:r w:rsidR="00983F0B" w:rsidRPr="00C72157">
        <w:rPr>
          <w:sz w:val="28"/>
          <w:szCs w:val="28"/>
          <w:lang w:val="ru-RU"/>
        </w:rPr>
        <w:t xml:space="preserve">, </w:t>
      </w:r>
      <w:r w:rsidRPr="00C72157">
        <w:rPr>
          <w:sz w:val="28"/>
          <w:szCs w:val="28"/>
        </w:rPr>
        <w:t xml:space="preserve">реализующих общеобразовательную программу дошкольного </w:t>
      </w:r>
      <w:r w:rsidRPr="00C72157">
        <w:rPr>
          <w:sz w:val="28"/>
          <w:szCs w:val="28"/>
        </w:rPr>
        <w:lastRenderedPageBreak/>
        <w:t xml:space="preserve">образования составили в </w:t>
      </w:r>
      <w:proofErr w:type="gramStart"/>
      <w:r w:rsidRPr="00C72157">
        <w:rPr>
          <w:sz w:val="28"/>
          <w:szCs w:val="28"/>
        </w:rPr>
        <w:t>пределах</w:t>
      </w:r>
      <w:proofErr w:type="gramEnd"/>
      <w:r w:rsidRPr="00C72157">
        <w:rPr>
          <w:sz w:val="28"/>
          <w:szCs w:val="28"/>
        </w:rPr>
        <w:t xml:space="preserve"> поступивших из </w:t>
      </w:r>
      <w:r w:rsidR="00983F0B" w:rsidRPr="00C72157">
        <w:rPr>
          <w:sz w:val="28"/>
          <w:szCs w:val="28"/>
          <w:lang w:val="ru-RU"/>
        </w:rPr>
        <w:t>республиканского</w:t>
      </w:r>
      <w:r w:rsidRPr="00C72157">
        <w:rPr>
          <w:sz w:val="28"/>
          <w:szCs w:val="28"/>
        </w:rPr>
        <w:t xml:space="preserve"> бюджета средств</w:t>
      </w:r>
      <w:r w:rsidRPr="00C72157">
        <w:rPr>
          <w:rStyle w:val="afd"/>
          <w:sz w:val="28"/>
          <w:szCs w:val="28"/>
        </w:rPr>
        <w:t xml:space="preserve"> </w:t>
      </w:r>
      <w:r w:rsidR="006C0D8E">
        <w:rPr>
          <w:rStyle w:val="afd"/>
          <w:sz w:val="28"/>
          <w:szCs w:val="28"/>
          <w:lang w:val="ru-RU"/>
        </w:rPr>
        <w:t xml:space="preserve">2691,3 </w:t>
      </w:r>
      <w:r w:rsidRPr="00C72157">
        <w:rPr>
          <w:rStyle w:val="afd"/>
          <w:sz w:val="28"/>
          <w:szCs w:val="28"/>
        </w:rPr>
        <w:t>тыс. руб.</w:t>
      </w:r>
      <w:r w:rsidRPr="00C72157">
        <w:rPr>
          <w:sz w:val="28"/>
          <w:szCs w:val="28"/>
        </w:rPr>
        <w:t xml:space="preserve"> (</w:t>
      </w:r>
      <w:r w:rsidR="006C0D8E">
        <w:rPr>
          <w:sz w:val="28"/>
          <w:szCs w:val="28"/>
          <w:lang w:val="ru-RU"/>
        </w:rPr>
        <w:t>10</w:t>
      </w:r>
      <w:r w:rsidR="009B21C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>% к плану);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sz w:val="28"/>
          <w:szCs w:val="28"/>
        </w:rPr>
        <w:t>По разделу 11 - «Физическая культура и спорт»</w:t>
      </w:r>
      <w:r w:rsidRPr="00C72157">
        <w:rPr>
          <w:rStyle w:val="65"/>
          <w:sz w:val="28"/>
          <w:szCs w:val="28"/>
        </w:rPr>
        <w:t xml:space="preserve"> исполнение составило </w:t>
      </w:r>
      <w:r w:rsidR="006C0D8E">
        <w:rPr>
          <w:sz w:val="28"/>
          <w:szCs w:val="28"/>
          <w:lang w:val="ru-RU"/>
        </w:rPr>
        <w:t>630,2</w:t>
      </w:r>
      <w:r w:rsidRPr="00C72157">
        <w:rPr>
          <w:sz w:val="28"/>
          <w:szCs w:val="28"/>
        </w:rPr>
        <w:t xml:space="preserve"> тыс. руб.</w:t>
      </w:r>
      <w:r w:rsidRPr="00C72157">
        <w:rPr>
          <w:rStyle w:val="65"/>
          <w:sz w:val="28"/>
          <w:szCs w:val="28"/>
        </w:rPr>
        <w:t xml:space="preserve"> (</w:t>
      </w:r>
      <w:r w:rsidR="006C0D8E">
        <w:rPr>
          <w:rStyle w:val="65"/>
          <w:sz w:val="28"/>
          <w:szCs w:val="28"/>
          <w:lang w:val="ru-RU"/>
        </w:rPr>
        <w:t>100</w:t>
      </w:r>
      <w:r w:rsidRPr="00C72157">
        <w:rPr>
          <w:rStyle w:val="65"/>
          <w:sz w:val="28"/>
          <w:szCs w:val="28"/>
        </w:rPr>
        <w:t>%).</w:t>
      </w:r>
    </w:p>
    <w:p w:rsidR="00983F0B" w:rsidRPr="007B58D2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rStyle w:val="afd"/>
          <w:b w:val="0"/>
          <w:color w:val="auto"/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По данному подразделу профинансированы расходы на проведение спортивных мероприятий, участие команд </w:t>
      </w:r>
      <w:proofErr w:type="spellStart"/>
      <w:r w:rsidR="00983F0B" w:rsidRPr="00C72157">
        <w:rPr>
          <w:sz w:val="28"/>
          <w:szCs w:val="28"/>
          <w:lang w:val="ru-RU"/>
        </w:rPr>
        <w:t>Овюрского</w:t>
      </w:r>
      <w:proofErr w:type="spellEnd"/>
      <w:r w:rsidR="00983F0B" w:rsidRPr="00C72157">
        <w:rPr>
          <w:sz w:val="28"/>
          <w:szCs w:val="28"/>
          <w:lang w:val="ru-RU"/>
        </w:rPr>
        <w:t xml:space="preserve"> </w:t>
      </w:r>
      <w:proofErr w:type="spellStart"/>
      <w:r w:rsidR="00983F0B" w:rsidRPr="00C72157">
        <w:rPr>
          <w:sz w:val="28"/>
          <w:szCs w:val="28"/>
          <w:lang w:val="ru-RU"/>
        </w:rPr>
        <w:t>кожууна</w:t>
      </w:r>
      <w:proofErr w:type="spellEnd"/>
      <w:r w:rsidR="00983F0B" w:rsidRPr="00C72157">
        <w:rPr>
          <w:sz w:val="28"/>
          <w:szCs w:val="28"/>
          <w:lang w:val="ru-RU"/>
        </w:rPr>
        <w:t xml:space="preserve"> в различных</w:t>
      </w:r>
      <w:r w:rsidRPr="00C72157">
        <w:rPr>
          <w:sz w:val="28"/>
          <w:szCs w:val="28"/>
        </w:rPr>
        <w:t xml:space="preserve"> соревнованиях</w:t>
      </w:r>
      <w:r w:rsidR="00737D78">
        <w:rPr>
          <w:rStyle w:val="afd"/>
          <w:sz w:val="28"/>
          <w:szCs w:val="28"/>
          <w:lang w:val="ru-RU"/>
        </w:rPr>
        <w:t xml:space="preserve">. </w:t>
      </w:r>
      <w:r w:rsidR="007B58D2" w:rsidRPr="007B58D2">
        <w:rPr>
          <w:rStyle w:val="afd"/>
          <w:b w:val="0"/>
          <w:sz w:val="28"/>
          <w:szCs w:val="28"/>
          <w:lang w:val="ru-RU"/>
        </w:rPr>
        <w:t>На строительство спортивного зала «</w:t>
      </w:r>
      <w:proofErr w:type="spellStart"/>
      <w:r w:rsidR="007B58D2" w:rsidRPr="007B58D2">
        <w:rPr>
          <w:rStyle w:val="afd"/>
          <w:b w:val="0"/>
          <w:sz w:val="28"/>
          <w:szCs w:val="28"/>
          <w:lang w:val="ru-RU"/>
        </w:rPr>
        <w:t>Эзирлернин</w:t>
      </w:r>
      <w:proofErr w:type="spellEnd"/>
      <w:r w:rsidR="007B58D2" w:rsidRPr="007B58D2">
        <w:rPr>
          <w:rStyle w:val="afd"/>
          <w:b w:val="0"/>
          <w:sz w:val="28"/>
          <w:szCs w:val="28"/>
          <w:lang w:val="ru-RU"/>
        </w:rPr>
        <w:t xml:space="preserve"> </w:t>
      </w:r>
      <w:proofErr w:type="spellStart"/>
      <w:r w:rsidR="007B58D2" w:rsidRPr="007B58D2">
        <w:rPr>
          <w:rStyle w:val="afd"/>
          <w:b w:val="0"/>
          <w:sz w:val="28"/>
          <w:szCs w:val="28"/>
          <w:lang w:val="ru-RU"/>
        </w:rPr>
        <w:t>уязы</w:t>
      </w:r>
      <w:proofErr w:type="spellEnd"/>
      <w:r w:rsidR="007B58D2" w:rsidRPr="007B58D2">
        <w:rPr>
          <w:rStyle w:val="afd"/>
          <w:b w:val="0"/>
          <w:sz w:val="28"/>
          <w:szCs w:val="28"/>
          <w:lang w:val="ru-RU"/>
        </w:rPr>
        <w:t xml:space="preserve">» </w:t>
      </w:r>
      <w:r w:rsidR="007B58D2">
        <w:rPr>
          <w:rStyle w:val="afd"/>
          <w:b w:val="0"/>
          <w:sz w:val="28"/>
          <w:szCs w:val="28"/>
          <w:lang w:val="ru-RU"/>
        </w:rPr>
        <w:t>были приобретены строительные материалы на сумму 300 тыс. рублей.</w:t>
      </w:r>
    </w:p>
    <w:p w:rsidR="00BD6345" w:rsidRPr="00C72157" w:rsidRDefault="00D0788A" w:rsidP="00CF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Style w:val="afd"/>
          <w:rFonts w:eastAsia="Arial Unicode MS"/>
          <w:sz w:val="28"/>
          <w:szCs w:val="28"/>
        </w:rPr>
        <w:t>По разделу 12 - «Средства массовой информации»</w:t>
      </w:r>
      <w:r w:rsidRPr="00C72157">
        <w:rPr>
          <w:rFonts w:ascii="Times New Roman" w:hAnsi="Times New Roman" w:cs="Times New Roman"/>
          <w:sz w:val="28"/>
          <w:szCs w:val="28"/>
        </w:rPr>
        <w:t xml:space="preserve"> расходы исполнены в сумме</w:t>
      </w:r>
      <w:r w:rsidRPr="00C72157">
        <w:rPr>
          <w:rStyle w:val="afd"/>
          <w:rFonts w:eastAsia="Arial Unicode MS"/>
          <w:sz w:val="28"/>
          <w:szCs w:val="28"/>
        </w:rPr>
        <w:t xml:space="preserve"> </w:t>
      </w:r>
      <w:r w:rsidR="00983F0B" w:rsidRPr="00C72157">
        <w:rPr>
          <w:rStyle w:val="afd"/>
          <w:rFonts w:eastAsia="Arial Unicode MS"/>
          <w:sz w:val="28"/>
          <w:szCs w:val="28"/>
        </w:rPr>
        <w:t>–</w:t>
      </w:r>
      <w:r w:rsidRPr="00C72157">
        <w:rPr>
          <w:rStyle w:val="afd"/>
          <w:rFonts w:eastAsia="Arial Unicode MS"/>
          <w:sz w:val="28"/>
          <w:szCs w:val="28"/>
        </w:rPr>
        <w:t xml:space="preserve"> </w:t>
      </w:r>
      <w:r w:rsidR="006C0D8E">
        <w:rPr>
          <w:rStyle w:val="afd"/>
          <w:rFonts w:eastAsia="Arial Unicode MS"/>
          <w:sz w:val="28"/>
          <w:szCs w:val="28"/>
          <w:lang w:val="ru-RU"/>
        </w:rPr>
        <w:t>7</w:t>
      </w:r>
      <w:r w:rsidR="00E628CE">
        <w:rPr>
          <w:rStyle w:val="afd"/>
          <w:rFonts w:eastAsia="Arial Unicode MS"/>
          <w:sz w:val="28"/>
          <w:szCs w:val="28"/>
          <w:lang w:val="ru-RU"/>
        </w:rPr>
        <w:t>0</w:t>
      </w:r>
      <w:r w:rsidRPr="00C72157">
        <w:rPr>
          <w:rStyle w:val="afd"/>
          <w:rFonts w:eastAsia="Arial Unicode MS"/>
          <w:sz w:val="28"/>
          <w:szCs w:val="28"/>
        </w:rPr>
        <w:t xml:space="preserve"> тыс. руб.,</w:t>
      </w:r>
      <w:r w:rsidRPr="00C72157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6C0D8E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C72157">
        <w:rPr>
          <w:rFonts w:ascii="Times New Roman" w:hAnsi="Times New Roman" w:cs="Times New Roman"/>
          <w:sz w:val="28"/>
          <w:szCs w:val="28"/>
        </w:rPr>
        <w:t xml:space="preserve"> % утвержденных ассигнований.</w:t>
      </w:r>
      <w:r w:rsidR="00BD6345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6345" w:rsidRPr="00C72157">
        <w:rPr>
          <w:rFonts w:ascii="Times New Roman" w:hAnsi="Times New Roman" w:cs="Times New Roman"/>
          <w:sz w:val="28"/>
          <w:szCs w:val="28"/>
        </w:rPr>
        <w:t>Указанная сумма средств направлена на выпуск газеты «</w:t>
      </w:r>
      <w:proofErr w:type="spellStart"/>
      <w:r w:rsidR="00BD6345" w:rsidRPr="00C72157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="00BD6345"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45" w:rsidRPr="00C72157"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 w:rsidR="00BD6345" w:rsidRPr="00C72157">
        <w:rPr>
          <w:rFonts w:ascii="Times New Roman" w:hAnsi="Times New Roman" w:cs="Times New Roman"/>
          <w:sz w:val="28"/>
          <w:szCs w:val="28"/>
        </w:rPr>
        <w:t>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d"/>
          <w:sz w:val="28"/>
          <w:szCs w:val="28"/>
        </w:rPr>
        <w:t>Межбюджетные трансферты поселениям.</w:t>
      </w:r>
      <w:r w:rsidRPr="00C72157">
        <w:rPr>
          <w:sz w:val="28"/>
          <w:szCs w:val="28"/>
        </w:rPr>
        <w:t xml:space="preserve"> </w:t>
      </w:r>
      <w:r w:rsidR="007B58D2">
        <w:rPr>
          <w:sz w:val="28"/>
          <w:szCs w:val="28"/>
          <w:lang w:val="ru-RU"/>
        </w:rPr>
        <w:t xml:space="preserve">За </w:t>
      </w:r>
      <w:r w:rsidR="00E628CE">
        <w:rPr>
          <w:sz w:val="28"/>
          <w:szCs w:val="28"/>
        </w:rPr>
        <w:t>20</w:t>
      </w:r>
      <w:r w:rsidR="00E628CE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 из районного бюджета передано в бюджеты сельских поселений в виде межбюджетных трансфертов</w:t>
      </w:r>
      <w:r w:rsidRPr="00C72157">
        <w:rPr>
          <w:rStyle w:val="afd"/>
          <w:sz w:val="28"/>
          <w:szCs w:val="28"/>
        </w:rPr>
        <w:t xml:space="preserve"> </w:t>
      </w:r>
      <w:r w:rsidR="006C0D8E">
        <w:rPr>
          <w:rStyle w:val="afd"/>
          <w:sz w:val="28"/>
          <w:szCs w:val="28"/>
          <w:lang w:val="ru-RU"/>
        </w:rPr>
        <w:t>19280,2</w:t>
      </w:r>
      <w:r w:rsidRPr="00C72157">
        <w:rPr>
          <w:rStyle w:val="afd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в том числе:</w:t>
      </w:r>
    </w:p>
    <w:p w:rsidR="00BD6345" w:rsidRPr="007B58D2" w:rsidRDefault="00BD6345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rStyle w:val="afe"/>
          <w:b w:val="0"/>
          <w:bCs w:val="0"/>
          <w:sz w:val="28"/>
          <w:szCs w:val="28"/>
        </w:rPr>
      </w:pPr>
      <w:r w:rsidRPr="00C72157">
        <w:rPr>
          <w:sz w:val="28"/>
          <w:szCs w:val="28"/>
        </w:rPr>
        <w:t>Дотации на выравнивание уровня бюджетной обеспеченности</w:t>
      </w:r>
      <w:r w:rsidRPr="00C72157">
        <w:rPr>
          <w:rStyle w:val="afe"/>
          <w:sz w:val="28"/>
          <w:szCs w:val="28"/>
        </w:rPr>
        <w:t xml:space="preserve"> </w:t>
      </w:r>
      <w:r w:rsidRPr="00C72157">
        <w:rPr>
          <w:rStyle w:val="afe"/>
          <w:sz w:val="28"/>
          <w:szCs w:val="28"/>
          <w:lang w:val="ru-RU"/>
        </w:rPr>
        <w:t xml:space="preserve">– </w:t>
      </w:r>
      <w:r w:rsidR="006C0D8E">
        <w:rPr>
          <w:rStyle w:val="afe"/>
          <w:sz w:val="28"/>
          <w:szCs w:val="28"/>
          <w:lang w:val="ru-RU"/>
        </w:rPr>
        <w:t>17158,5</w:t>
      </w:r>
      <w:r w:rsidRPr="00C72157">
        <w:rPr>
          <w:rStyle w:val="afe"/>
          <w:sz w:val="28"/>
          <w:szCs w:val="28"/>
          <w:lang w:val="ru-RU"/>
        </w:rPr>
        <w:t xml:space="preserve"> тыс. рублей;</w:t>
      </w:r>
    </w:p>
    <w:p w:rsidR="007B58D2" w:rsidRPr="00C72157" w:rsidRDefault="007B58D2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rStyle w:val="afe"/>
          <w:b w:val="0"/>
          <w:bCs w:val="0"/>
          <w:sz w:val="28"/>
          <w:szCs w:val="28"/>
        </w:rPr>
      </w:pPr>
      <w:r w:rsidRPr="00C72157">
        <w:rPr>
          <w:sz w:val="28"/>
          <w:szCs w:val="28"/>
        </w:rPr>
        <w:t>Дотации на</w:t>
      </w:r>
      <w:r>
        <w:rPr>
          <w:sz w:val="28"/>
          <w:szCs w:val="28"/>
          <w:lang w:val="ru-RU"/>
        </w:rPr>
        <w:t xml:space="preserve"> сбалансированности бюджетов- </w:t>
      </w:r>
      <w:r w:rsidR="006C0D8E">
        <w:rPr>
          <w:b/>
          <w:sz w:val="28"/>
          <w:szCs w:val="28"/>
          <w:lang w:val="ru-RU"/>
        </w:rPr>
        <w:t>932,2</w:t>
      </w:r>
      <w:r w:rsidRPr="007B58D2">
        <w:rPr>
          <w:b/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;</w:t>
      </w:r>
    </w:p>
    <w:p w:rsidR="00AE1634" w:rsidRPr="00690FA0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иные межбюджетные трансферты </w:t>
      </w:r>
      <w:r w:rsidR="00BD6345" w:rsidRPr="00C72157">
        <w:rPr>
          <w:sz w:val="28"/>
          <w:szCs w:val="28"/>
          <w:lang w:val="ru-RU"/>
        </w:rPr>
        <w:t>-</w:t>
      </w:r>
      <w:r w:rsidR="006C0D8E">
        <w:rPr>
          <w:b/>
          <w:sz w:val="28"/>
          <w:szCs w:val="28"/>
          <w:lang w:val="ru-RU"/>
        </w:rPr>
        <w:t>1189,5</w:t>
      </w:r>
      <w:r w:rsidR="00BD6345" w:rsidRPr="00C72157">
        <w:rPr>
          <w:b/>
          <w:sz w:val="28"/>
          <w:szCs w:val="28"/>
          <w:lang w:val="ru-RU"/>
        </w:rPr>
        <w:t xml:space="preserve"> тыс. рублей</w:t>
      </w:r>
      <w:r w:rsidR="00737D78">
        <w:rPr>
          <w:b/>
          <w:sz w:val="28"/>
          <w:szCs w:val="28"/>
          <w:lang w:val="ru-RU"/>
        </w:rPr>
        <w:t>.</w:t>
      </w:r>
    </w:p>
    <w:p w:rsidR="00690FA0" w:rsidRPr="00737D78" w:rsidRDefault="00690FA0" w:rsidP="00690FA0">
      <w:pPr>
        <w:pStyle w:val="2"/>
        <w:shd w:val="clear" w:color="auto" w:fill="auto"/>
        <w:tabs>
          <w:tab w:val="left" w:pos="898"/>
        </w:tabs>
        <w:spacing w:before="0" w:line="240" w:lineRule="auto"/>
        <w:rPr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126"/>
        <w:gridCol w:w="2835"/>
        <w:gridCol w:w="2126"/>
        <w:gridCol w:w="1276"/>
      </w:tblGrid>
      <w:tr w:rsidR="006C0D8E" w:rsidRPr="006C0D8E" w:rsidTr="006C0D8E">
        <w:trPr>
          <w:trHeight w:val="25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Дотации на выравнивание уровня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Итого</w:t>
            </w:r>
          </w:p>
        </w:tc>
      </w:tr>
      <w:tr w:rsidR="006C0D8E" w:rsidRPr="006C0D8E" w:rsidTr="006C0D8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 xml:space="preserve">с. </w:t>
            </w:r>
            <w:proofErr w:type="spellStart"/>
            <w:r w:rsidRPr="006C0D8E">
              <w:rPr>
                <w:rFonts w:ascii="Times New Roman" w:eastAsia="Times New Roman" w:hAnsi="Times New Roman" w:cs="Times New Roman"/>
                <w:lang w:val="ru-RU"/>
              </w:rPr>
              <w:t>Солчур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3 535,6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>237,4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>3 955,0</w:t>
            </w:r>
          </w:p>
        </w:tc>
      </w:tr>
      <w:tr w:rsidR="006C0D8E" w:rsidRPr="006C0D8E" w:rsidTr="006C0D8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 xml:space="preserve">с. </w:t>
            </w:r>
            <w:proofErr w:type="spellStart"/>
            <w:r w:rsidRPr="006C0D8E">
              <w:rPr>
                <w:rFonts w:ascii="Times New Roman" w:eastAsia="Times New Roman" w:hAnsi="Times New Roman" w:cs="Times New Roman"/>
                <w:lang w:val="ru-RU"/>
              </w:rPr>
              <w:t>Саглы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3 549,4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>240,1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>3 987,0</w:t>
            </w:r>
          </w:p>
        </w:tc>
      </w:tr>
      <w:tr w:rsidR="006C0D8E" w:rsidRPr="006C0D8E" w:rsidTr="006C0D8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 xml:space="preserve">с. </w:t>
            </w:r>
            <w:proofErr w:type="spellStart"/>
            <w:r w:rsidRPr="006C0D8E">
              <w:rPr>
                <w:rFonts w:ascii="Times New Roman" w:eastAsia="Times New Roman" w:hAnsi="Times New Roman" w:cs="Times New Roman"/>
                <w:lang w:val="ru-RU"/>
              </w:rPr>
              <w:t>Дус-Даг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3 698,8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>200,8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>4 121,1</w:t>
            </w:r>
          </w:p>
        </w:tc>
      </w:tr>
      <w:tr w:rsidR="006C0D8E" w:rsidRPr="006C0D8E" w:rsidTr="006C0D8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 xml:space="preserve">с. </w:t>
            </w:r>
            <w:proofErr w:type="spellStart"/>
            <w:r w:rsidRPr="006C0D8E">
              <w:rPr>
                <w:rFonts w:ascii="Times New Roman" w:eastAsia="Times New Roman" w:hAnsi="Times New Roman" w:cs="Times New Roman"/>
                <w:lang w:val="ru-RU"/>
              </w:rPr>
              <w:t>Чаа-Суур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3 398,7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>175,0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>3 764,0</w:t>
            </w:r>
          </w:p>
        </w:tc>
      </w:tr>
      <w:tr w:rsidR="006C0D8E" w:rsidRPr="006C0D8E" w:rsidTr="006C0D8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 xml:space="preserve">с. </w:t>
            </w:r>
            <w:proofErr w:type="spellStart"/>
            <w:r w:rsidRPr="006C0D8E">
              <w:rPr>
                <w:rFonts w:ascii="Times New Roman" w:eastAsia="Times New Roman" w:hAnsi="Times New Roman" w:cs="Times New Roman"/>
                <w:lang w:val="ru-RU"/>
              </w:rPr>
              <w:t>Сарыг</w:t>
            </w:r>
            <w:proofErr w:type="spellEnd"/>
            <w:r w:rsidRPr="006C0D8E">
              <w:rPr>
                <w:rFonts w:ascii="Times New Roman" w:eastAsia="Times New Roman" w:hAnsi="Times New Roman" w:cs="Times New Roman"/>
                <w:lang w:val="ru-RU"/>
              </w:rPr>
              <w:t>-Холь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2 976,0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>78,9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lang w:val="ru-RU"/>
              </w:rPr>
              <w:t>3 453,2</w:t>
            </w:r>
          </w:p>
        </w:tc>
      </w:tr>
      <w:tr w:rsidR="006C0D8E" w:rsidRPr="006C0D8E" w:rsidTr="006C0D8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17 158,5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932,2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1 189,5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E" w:rsidRPr="006C0D8E" w:rsidRDefault="006C0D8E" w:rsidP="006C0D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C0D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19 280,2</w:t>
            </w:r>
          </w:p>
        </w:tc>
      </w:tr>
    </w:tbl>
    <w:p w:rsidR="00BD6345" w:rsidRPr="00C72157" w:rsidRDefault="00E628CE" w:rsidP="00CF0ED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r w:rsidR="00BD6345" w:rsidRPr="00C72157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BD6345" w:rsidRDefault="00BD6345" w:rsidP="00CF0EDA">
      <w:pPr>
        <w:pStyle w:val="aff4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 xml:space="preserve">выплата заработной платы с начислениями занимает  </w:t>
      </w:r>
      <w:r w:rsidR="00D4127D" w:rsidRPr="00D4127D">
        <w:rPr>
          <w:rFonts w:ascii="Times New Roman" w:hAnsi="Times New Roman"/>
          <w:sz w:val="28"/>
          <w:szCs w:val="28"/>
        </w:rPr>
        <w:t>6</w:t>
      </w:r>
      <w:r w:rsidR="00755855">
        <w:rPr>
          <w:rFonts w:ascii="Times New Roman" w:hAnsi="Times New Roman"/>
          <w:sz w:val="28"/>
          <w:szCs w:val="28"/>
        </w:rPr>
        <w:t>6</w:t>
      </w:r>
      <w:r w:rsidRPr="00C72157">
        <w:rPr>
          <w:rFonts w:ascii="Times New Roman" w:hAnsi="Times New Roman"/>
          <w:sz w:val="28"/>
          <w:szCs w:val="28"/>
        </w:rPr>
        <w:t xml:space="preserve"> %  от общего объема расходов бюджета (</w:t>
      </w:r>
      <w:r w:rsidR="006C0D8E">
        <w:rPr>
          <w:rFonts w:ascii="Times New Roman" w:hAnsi="Times New Roman"/>
          <w:sz w:val="28"/>
          <w:szCs w:val="28"/>
        </w:rPr>
        <w:t>395625,1</w:t>
      </w:r>
      <w:r w:rsidRPr="00C72157">
        <w:rPr>
          <w:rFonts w:ascii="Times New Roman" w:hAnsi="Times New Roman"/>
          <w:sz w:val="28"/>
          <w:szCs w:val="28"/>
        </w:rPr>
        <w:t xml:space="preserve"> тыс. рублей). </w:t>
      </w:r>
    </w:p>
    <w:p w:rsidR="00755855" w:rsidRDefault="00755855" w:rsidP="00755855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55" w:rsidRDefault="00755855" w:rsidP="00755855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55" w:rsidRDefault="00755855" w:rsidP="00755855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55" w:rsidRDefault="00755855" w:rsidP="00755855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55" w:rsidRDefault="00755855" w:rsidP="00755855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55" w:rsidRDefault="00755855" w:rsidP="00755855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55" w:rsidRDefault="00755855" w:rsidP="00755855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55" w:rsidRDefault="00755855" w:rsidP="00755855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55" w:rsidRDefault="00755855" w:rsidP="00755855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55" w:rsidRPr="00C72157" w:rsidRDefault="00755855" w:rsidP="00755855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6345" w:rsidRPr="00C72157" w:rsidRDefault="00BD6345" w:rsidP="00CF0EDA">
      <w:pPr>
        <w:pStyle w:val="aff4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157">
        <w:rPr>
          <w:rFonts w:ascii="Times New Roman" w:hAnsi="Times New Roman"/>
          <w:b/>
          <w:sz w:val="28"/>
          <w:szCs w:val="28"/>
        </w:rPr>
        <w:lastRenderedPageBreak/>
        <w:t xml:space="preserve">Показатели соотношения средней зарплаты Указных работников </w:t>
      </w:r>
      <w:proofErr w:type="spellStart"/>
      <w:r w:rsidRPr="00C72157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C721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C72157">
        <w:rPr>
          <w:rFonts w:ascii="Times New Roman" w:hAnsi="Times New Roman"/>
          <w:b/>
          <w:sz w:val="28"/>
          <w:szCs w:val="28"/>
        </w:rPr>
        <w:t xml:space="preserve"> и средней заработной платы в Республике Тыва по предварительным данным</w:t>
      </w:r>
    </w:p>
    <w:p w:rsidR="00BD6345" w:rsidRPr="00C72157" w:rsidRDefault="00BD6345" w:rsidP="00CF0EDA">
      <w:pPr>
        <w:pStyle w:val="aff4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(в рублях)</w:t>
      </w:r>
    </w:p>
    <w:tbl>
      <w:tblPr>
        <w:tblW w:w="10665" w:type="dxa"/>
        <w:tblInd w:w="93" w:type="dxa"/>
        <w:tblLook w:val="04A0" w:firstRow="1" w:lastRow="0" w:firstColumn="1" w:lastColumn="0" w:noHBand="0" w:noVBand="1"/>
      </w:tblPr>
      <w:tblGrid>
        <w:gridCol w:w="2283"/>
        <w:gridCol w:w="1626"/>
        <w:gridCol w:w="2627"/>
        <w:gridCol w:w="2551"/>
        <w:gridCol w:w="1578"/>
      </w:tblGrid>
      <w:tr w:rsidR="00755855" w:rsidRPr="00755855" w:rsidTr="00755855">
        <w:trPr>
          <w:trHeight w:val="15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Категории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Численность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Средняя заработная плата по Республике Тыва, в 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руб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Средняя заработная плата по статистическим данным, в 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руб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%  выполнения индикатора</w:t>
            </w:r>
          </w:p>
        </w:tc>
      </w:tr>
      <w:tr w:rsidR="00755855" w:rsidRPr="00755855" w:rsidTr="0075585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ДОУ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81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29925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29926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</w:tr>
      <w:tr w:rsidR="00755855" w:rsidRPr="00755855" w:rsidTr="0075585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ОУ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172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33464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33961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101</w:t>
            </w:r>
          </w:p>
        </w:tc>
      </w:tr>
      <w:tr w:rsidR="00755855" w:rsidRPr="00755855" w:rsidTr="0075585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 xml:space="preserve">УДО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30700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30609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</w:tr>
      <w:tr w:rsidR="00755855" w:rsidRPr="00755855" w:rsidTr="0075585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Культура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44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33464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33464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</w:tr>
      <w:tr w:rsidR="00755855" w:rsidRPr="00755855" w:rsidTr="0075585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323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31888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31990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</w:tbl>
    <w:p w:rsidR="00262AB1" w:rsidRDefault="00262AB1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4EA" w:rsidRDefault="003A04EA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043" w:rsidRPr="00C72157" w:rsidRDefault="00457A24" w:rsidP="00B831EC">
      <w:pPr>
        <w:pStyle w:val="aff4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 xml:space="preserve"> </w:t>
      </w:r>
      <w:r w:rsidR="00576043" w:rsidRPr="00C72157">
        <w:rPr>
          <w:rFonts w:ascii="Times New Roman" w:hAnsi="Times New Roman"/>
          <w:sz w:val="28"/>
          <w:szCs w:val="28"/>
        </w:rPr>
        <w:t>исполнение коммунальных услуг приведено в следующих таблицах:</w:t>
      </w:r>
    </w:p>
    <w:p w:rsidR="00576043" w:rsidRDefault="00576043" w:rsidP="00CF0EDA">
      <w:pPr>
        <w:pStyle w:val="aff4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0"/>
        <w:gridCol w:w="2080"/>
        <w:gridCol w:w="2080"/>
        <w:gridCol w:w="2080"/>
      </w:tblGrid>
      <w:tr w:rsidR="00894BC5" w:rsidRPr="00894BC5" w:rsidTr="00894BC5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 </w:t>
            </w:r>
            <w:proofErr w:type="spellStart"/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т.ч</w:t>
            </w:r>
            <w:proofErr w:type="spellEnd"/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</w:p>
        </w:tc>
      </w:tr>
      <w:tr w:rsidR="00894BC5" w:rsidRPr="00894BC5" w:rsidTr="00894BC5">
        <w:trPr>
          <w:trHeight w:val="63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C5" w:rsidRPr="00894BC5" w:rsidRDefault="00894BC5" w:rsidP="00894BC5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C5" w:rsidRPr="00894BC5" w:rsidRDefault="00894BC5" w:rsidP="00894BC5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Субсидии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Собственные доходы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15980,0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10958,6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5021,4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2579,6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1774,7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805,0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9726,0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6712,1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3013,9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3674,4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2471,8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1202,6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3665,6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2600,4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1065,2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353,9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262,7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91,3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2321,0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1644,2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676,8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990,7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693,5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297,2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Аппарат 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3509,2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2613,9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895,3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1888,3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1287,2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601,1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1366,3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1080,3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286,0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254,7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246,3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8,3</w:t>
            </w:r>
          </w:p>
        </w:tc>
      </w:tr>
      <w:tr w:rsidR="00894BC5" w:rsidRPr="00894BC5" w:rsidTr="00894BC5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23154,8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16172,8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C5" w:rsidRPr="00894BC5" w:rsidRDefault="00894BC5" w:rsidP="00894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94B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6982,0</w:t>
            </w:r>
          </w:p>
        </w:tc>
      </w:tr>
    </w:tbl>
    <w:p w:rsidR="00D42ABF" w:rsidRPr="00737D78" w:rsidRDefault="00D42ABF" w:rsidP="00B831EC">
      <w:pPr>
        <w:pStyle w:val="2"/>
        <w:numPr>
          <w:ilvl w:val="0"/>
          <w:numId w:val="10"/>
        </w:numPr>
        <w:shd w:val="clear" w:color="auto" w:fill="auto"/>
        <w:tabs>
          <w:tab w:val="left" w:pos="898"/>
        </w:tabs>
        <w:spacing w:before="0" w:line="240" w:lineRule="auto"/>
        <w:ind w:left="0" w:firstLine="567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Н</w:t>
      </w:r>
      <w:r w:rsidRPr="00C72157">
        <w:rPr>
          <w:sz w:val="28"/>
          <w:szCs w:val="28"/>
        </w:rPr>
        <w:t>а реализацию 1</w:t>
      </w:r>
      <w:r>
        <w:rPr>
          <w:sz w:val="28"/>
          <w:szCs w:val="28"/>
          <w:lang w:val="ru-RU"/>
        </w:rPr>
        <w:t>4</w:t>
      </w:r>
      <w:r w:rsidRPr="00C72157">
        <w:rPr>
          <w:sz w:val="28"/>
          <w:szCs w:val="28"/>
        </w:rPr>
        <w:t xml:space="preserve"> муниципальных программ </w:t>
      </w:r>
      <w:proofErr w:type="spellStart"/>
      <w:r w:rsidRPr="00C72157">
        <w:rPr>
          <w:sz w:val="28"/>
          <w:szCs w:val="28"/>
        </w:rPr>
        <w:t>Овюрского</w:t>
      </w:r>
      <w:proofErr w:type="spellEnd"/>
      <w:r w:rsidRPr="00C72157">
        <w:rPr>
          <w:sz w:val="28"/>
          <w:szCs w:val="28"/>
        </w:rPr>
        <w:t xml:space="preserve"> </w:t>
      </w:r>
      <w:proofErr w:type="spellStart"/>
      <w:r w:rsidRPr="00C72157">
        <w:rPr>
          <w:sz w:val="28"/>
          <w:szCs w:val="28"/>
        </w:rPr>
        <w:t>кожууна</w:t>
      </w:r>
      <w:proofErr w:type="spellEnd"/>
      <w:r w:rsidRPr="00C72157">
        <w:rPr>
          <w:sz w:val="28"/>
          <w:szCs w:val="28"/>
        </w:rPr>
        <w:t xml:space="preserve"> профинансировано  </w:t>
      </w:r>
      <w:r w:rsidR="00755855">
        <w:rPr>
          <w:sz w:val="28"/>
          <w:szCs w:val="28"/>
          <w:lang w:val="ru-RU"/>
        </w:rPr>
        <w:t>539661,7</w:t>
      </w:r>
      <w:r w:rsidRPr="00C72157">
        <w:rPr>
          <w:sz w:val="28"/>
          <w:szCs w:val="28"/>
        </w:rPr>
        <w:t xml:space="preserve">  тыс. </w:t>
      </w:r>
      <w:r w:rsidR="00E44A98">
        <w:rPr>
          <w:sz w:val="28"/>
          <w:szCs w:val="28"/>
        </w:rPr>
        <w:t xml:space="preserve">рублей или </w:t>
      </w:r>
      <w:r w:rsidR="00C63116">
        <w:rPr>
          <w:sz w:val="28"/>
          <w:szCs w:val="28"/>
          <w:lang w:val="ru-RU"/>
        </w:rPr>
        <w:t>8</w:t>
      </w:r>
      <w:r w:rsidR="00755855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%</w:t>
      </w:r>
      <w:r w:rsidR="00C63116">
        <w:rPr>
          <w:sz w:val="28"/>
          <w:szCs w:val="28"/>
          <w:lang w:val="ru-RU"/>
        </w:rPr>
        <w:t xml:space="preserve"> от общего объема расходов</w:t>
      </w:r>
      <w:r w:rsidRPr="00C72157">
        <w:rPr>
          <w:sz w:val="28"/>
          <w:szCs w:val="28"/>
          <w:lang w:val="ru-RU"/>
        </w:rPr>
        <w:t>.</w:t>
      </w:r>
    </w:p>
    <w:p w:rsidR="00D42ABF" w:rsidRPr="00C63116" w:rsidRDefault="00D42ABF" w:rsidP="00C631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3116">
        <w:rPr>
          <w:rFonts w:ascii="Times New Roman" w:hAnsi="Times New Roman" w:cs="Times New Roman"/>
          <w:sz w:val="28"/>
          <w:szCs w:val="28"/>
          <w:lang w:val="ru-RU"/>
        </w:rPr>
        <w:t xml:space="preserve">(тыс. </w:t>
      </w:r>
      <w:proofErr w:type="spellStart"/>
      <w:r w:rsidRPr="00C63116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C6311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11226" w:type="dxa"/>
        <w:tblInd w:w="-459" w:type="dxa"/>
        <w:tblLook w:val="04A0" w:firstRow="1" w:lastRow="0" w:firstColumn="1" w:lastColumn="0" w:noHBand="0" w:noVBand="1"/>
      </w:tblPr>
      <w:tblGrid>
        <w:gridCol w:w="3840"/>
        <w:gridCol w:w="2080"/>
        <w:gridCol w:w="2080"/>
        <w:gridCol w:w="1935"/>
        <w:gridCol w:w="1291"/>
      </w:tblGrid>
      <w:tr w:rsidR="00755855" w:rsidRPr="00755855" w:rsidTr="006A1FBE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КЦСР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755855" w:rsidRPr="00755855" w:rsidTr="006A1FB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550625,3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539661,7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98</w:t>
            </w:r>
          </w:p>
        </w:tc>
      </w:tr>
      <w:tr w:rsidR="00755855" w:rsidRPr="00755855" w:rsidTr="006A1FBE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Овюрскомкожууне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010 00 00 000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111913,4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111223,9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99</w:t>
            </w:r>
          </w:p>
        </w:tc>
      </w:tr>
      <w:tr w:rsidR="00755855" w:rsidRPr="00755855" w:rsidTr="006A1FB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"Безопасность"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020 00 00 000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64,0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755855" w:rsidRPr="00755855" w:rsidTr="006A1FBE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"Содержание и развитие муниципального хозяйства"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030 00 00 000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5129,0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4607,0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90</w:t>
            </w:r>
          </w:p>
        </w:tc>
      </w:tr>
      <w:tr w:rsidR="00755855" w:rsidRPr="00755855" w:rsidTr="006A1FBE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"Развитие сельского хозяйства"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13307,6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13307,4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755855" w:rsidRPr="00755855" w:rsidTr="006A1FBE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1575,3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1575,2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755855" w:rsidRPr="00755855" w:rsidTr="006A1FBE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060 00 00 000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755855" w:rsidRPr="00755855" w:rsidTr="006A1FBE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Муниципальная программа "Развитие образования 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Овюрского</w:t>
            </w:r>
            <w:proofErr w:type="spellEnd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кожууна</w:t>
            </w:r>
            <w:proofErr w:type="spellEnd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360349,9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351334,5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97</w:t>
            </w:r>
          </w:p>
        </w:tc>
      </w:tr>
      <w:tr w:rsidR="00755855" w:rsidRPr="00755855" w:rsidTr="006A1FBE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"Развитие культуры"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55584,2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54847,8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99</w:t>
            </w:r>
          </w:p>
        </w:tc>
      </w:tr>
      <w:tr w:rsidR="00755855" w:rsidRPr="00755855" w:rsidTr="006A1FBE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090 00 00 000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93,5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755855" w:rsidRPr="00755855" w:rsidTr="006A1FBE">
        <w:trPr>
          <w:trHeight w:val="12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Овюрского</w:t>
            </w:r>
            <w:proofErr w:type="spellEnd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кожууна</w:t>
            </w:r>
            <w:proofErr w:type="spellEnd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Республики Тыва на 2016 - 2018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10 00 00 0000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1956,2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1956,1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755855" w:rsidRPr="00755855" w:rsidTr="006A1FBE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11 00 00 0000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755855" w:rsidRPr="00755855" w:rsidTr="006A1FBE">
        <w:trPr>
          <w:trHeight w:val="17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Овюрский</w:t>
            </w:r>
            <w:proofErr w:type="spellEnd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</w:t>
            </w:r>
            <w:proofErr w:type="spellEnd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 РТ на 2020-2022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12 00 00 0000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755855" w:rsidRPr="00755855" w:rsidTr="006A1FBE">
        <w:trPr>
          <w:trHeight w:val="17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 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"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Овюрский</w:t>
            </w:r>
            <w:proofErr w:type="spellEnd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</w:t>
            </w:r>
            <w:proofErr w:type="spellEnd"/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 РТ на 2020-2022 г"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14 00 00 0000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146,2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855" w:rsidRPr="00755855" w:rsidRDefault="00755855" w:rsidP="00755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5585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</w:tbl>
    <w:p w:rsidR="00D42ABF" w:rsidRPr="00D42ABF" w:rsidRDefault="00D42ABF" w:rsidP="00B831EC">
      <w:pPr>
        <w:pStyle w:val="aff6"/>
        <w:autoSpaceDE w:val="0"/>
        <w:autoSpaceDN w:val="0"/>
        <w:adjustRightInd w:val="0"/>
        <w:ind w:left="1513"/>
        <w:jc w:val="both"/>
        <w:rPr>
          <w:rFonts w:ascii="Times New Roman" w:hAnsi="Times New Roman" w:cs="Times New Roman"/>
          <w:sz w:val="28"/>
          <w:szCs w:val="28"/>
        </w:rPr>
      </w:pPr>
    </w:p>
    <w:p w:rsidR="0098662B" w:rsidRPr="00B831EC" w:rsidRDefault="0098662B" w:rsidP="004E3D4A">
      <w:pPr>
        <w:pStyle w:val="aff6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AF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F141AF">
        <w:rPr>
          <w:rFonts w:ascii="Times New Roman" w:hAnsi="Times New Roman" w:cs="Times New Roman"/>
          <w:b/>
          <w:sz w:val="28"/>
          <w:szCs w:val="28"/>
        </w:rPr>
        <w:t>национальных проектов</w:t>
      </w:r>
      <w:r w:rsidRPr="00F141AF">
        <w:rPr>
          <w:rFonts w:ascii="Times New Roman" w:hAnsi="Times New Roman" w:cs="Times New Roman"/>
          <w:sz w:val="28"/>
          <w:szCs w:val="28"/>
        </w:rPr>
        <w:t xml:space="preserve">, установленных Указом </w:t>
      </w:r>
      <w:proofErr w:type="gramStart"/>
      <w:r w:rsidRPr="00F141AF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2018г. № 204 «О национальных целях и стратегических задачах развития Российской Федерации на период до 2024 года», в республиканском бюджете Республики Тыва на 20</w:t>
      </w:r>
      <w:r w:rsidR="00F141AF" w:rsidRPr="00F141AF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F141AF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B507CF">
        <w:rPr>
          <w:rFonts w:ascii="Times New Roman" w:hAnsi="Times New Roman" w:cs="Times New Roman"/>
          <w:b/>
          <w:sz w:val="28"/>
          <w:szCs w:val="28"/>
          <w:lang w:val="ru-RU"/>
        </w:rPr>
        <w:t>29059,7</w:t>
      </w:r>
      <w:r w:rsidRPr="00F14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41AF">
        <w:rPr>
          <w:rFonts w:ascii="Times New Roman" w:hAnsi="Times New Roman" w:cs="Times New Roman"/>
          <w:b/>
          <w:sz w:val="28"/>
          <w:szCs w:val="28"/>
          <w:lang w:val="ru-RU"/>
        </w:rPr>
        <w:t>тыс</w:t>
      </w:r>
      <w:proofErr w:type="spellEnd"/>
      <w:r w:rsidRPr="00F141AF">
        <w:rPr>
          <w:rFonts w:ascii="Times New Roman" w:hAnsi="Times New Roman" w:cs="Times New Roman"/>
          <w:b/>
          <w:sz w:val="28"/>
          <w:szCs w:val="28"/>
        </w:rPr>
        <w:t>. рублей</w:t>
      </w:r>
      <w:r w:rsidRPr="00F141AF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</w:t>
      </w:r>
      <w:r w:rsidRPr="00F141AF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28795,4</w:t>
      </w:r>
      <w:r w:rsidRPr="00F14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1AF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F141AF">
        <w:rPr>
          <w:rFonts w:ascii="Times New Roman" w:hAnsi="Times New Roman" w:cs="Times New Roman"/>
          <w:sz w:val="28"/>
          <w:szCs w:val="28"/>
        </w:rPr>
        <w:t>. рублей, за счет средств республиканского</w:t>
      </w:r>
      <w:r w:rsidRPr="00B831E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90,7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</w:t>
      </w:r>
      <w:r w:rsidR="00F141AF" w:rsidRPr="00B831EC">
        <w:rPr>
          <w:rFonts w:ascii="Times New Roman" w:hAnsi="Times New Roman" w:cs="Times New Roman"/>
          <w:sz w:val="28"/>
          <w:szCs w:val="28"/>
        </w:rPr>
        <w:t>Р</w:t>
      </w:r>
      <w:r w:rsidRPr="00B831EC">
        <w:rPr>
          <w:rFonts w:ascii="Times New Roman" w:hAnsi="Times New Roman" w:cs="Times New Roman"/>
          <w:sz w:val="28"/>
          <w:szCs w:val="28"/>
        </w:rPr>
        <w:t>ублей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, за счет местного бюджета 173,6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proofErr w:type="gramEnd"/>
      <w:r w:rsidRPr="00B831EC">
        <w:rPr>
          <w:rFonts w:ascii="Times New Roman" w:hAnsi="Times New Roman" w:cs="Times New Roman"/>
          <w:sz w:val="28"/>
          <w:szCs w:val="28"/>
        </w:rPr>
        <w:t xml:space="preserve">. 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B831EC">
        <w:rPr>
          <w:rFonts w:ascii="Times New Roman" w:hAnsi="Times New Roman" w:cs="Times New Roman"/>
          <w:sz w:val="28"/>
          <w:szCs w:val="28"/>
        </w:rPr>
        <w:t>сполнение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507CF">
        <w:rPr>
          <w:rFonts w:ascii="Times New Roman" w:hAnsi="Times New Roman" w:cs="Times New Roman"/>
          <w:b/>
          <w:sz w:val="28"/>
          <w:szCs w:val="28"/>
          <w:lang w:val="ru-RU"/>
        </w:rPr>
        <w:t>16829,6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1EC">
        <w:rPr>
          <w:rFonts w:ascii="Times New Roman" w:hAnsi="Times New Roman" w:cs="Times New Roman"/>
          <w:sz w:val="28"/>
          <w:szCs w:val="28"/>
        </w:rPr>
        <w:t xml:space="preserve">% от плана, из них за счет средств федерального бюджета 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16642,8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рублей, за счет средств республиканского бюджета – 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26,2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="00F141AF">
        <w:rPr>
          <w:rFonts w:ascii="Times New Roman" w:hAnsi="Times New Roman" w:cs="Times New Roman"/>
          <w:sz w:val="28"/>
          <w:szCs w:val="28"/>
        </w:rPr>
        <w:t xml:space="preserve">.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F141A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141AF">
        <w:rPr>
          <w:rFonts w:ascii="Times New Roman" w:hAnsi="Times New Roman" w:cs="Times New Roman"/>
          <w:sz w:val="28"/>
          <w:szCs w:val="28"/>
          <w:lang w:val="ru-RU"/>
        </w:rPr>
        <w:t xml:space="preserve">, за счет местного бюджета 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160,6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F141AF" w:rsidRPr="00B831EC">
        <w:rPr>
          <w:rFonts w:ascii="Times New Roman" w:hAnsi="Times New Roman" w:cs="Times New Roman"/>
          <w:sz w:val="28"/>
          <w:szCs w:val="28"/>
        </w:rPr>
        <w:t>.</w:t>
      </w:r>
    </w:p>
    <w:p w:rsidR="00B3552E" w:rsidRDefault="00B3552E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52E" w:rsidRDefault="00B3552E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52E" w:rsidRDefault="00B3552E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52E" w:rsidRDefault="00B3552E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52E" w:rsidRDefault="00B3552E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52E" w:rsidRDefault="00B3552E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52E" w:rsidRDefault="00B3552E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52E" w:rsidRDefault="00B3552E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52E" w:rsidRDefault="00B3552E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4E37" w:rsidRPr="00C72157" w:rsidRDefault="008B4E37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_GoBack"/>
      <w:bookmarkEnd w:id="3"/>
      <w:r w:rsidRPr="00C7215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Национальные проекты</w:t>
      </w:r>
    </w:p>
    <w:p w:rsidR="008B4E37" w:rsidRPr="00C72157" w:rsidRDefault="008B4E37" w:rsidP="008B4E37">
      <w:pPr>
        <w:pStyle w:val="aff6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(тыс. </w:t>
      </w:r>
      <w:proofErr w:type="spellStart"/>
      <w:r w:rsidRPr="00C72157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C7215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0"/>
        <w:gridCol w:w="2080"/>
        <w:gridCol w:w="2080"/>
        <w:gridCol w:w="2080"/>
      </w:tblGrid>
      <w:tr w:rsidR="006A1FBE" w:rsidRPr="006A1FBE" w:rsidTr="006A1FBE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1FBE" w:rsidRPr="006A1FBE" w:rsidTr="006A1FBE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Наименование национальных проектов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Предусмотрено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6A1FBE" w:rsidRPr="006A1FBE" w:rsidTr="006A1FBE">
        <w:trPr>
          <w:trHeight w:val="12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Образование,</w:t>
            </w: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2272,7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2272,7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6A1FBE" w:rsidRPr="006A1FBE" w:rsidTr="006A1FB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Жилье и городская среда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3176,3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3176,3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6A1FBE" w:rsidRPr="006A1FBE" w:rsidTr="006A1FBE">
        <w:trPr>
          <w:trHeight w:val="30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Демография,</w:t>
            </w: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Субвенции на выполнение полномочий Российской Федерации по осуществлению ежемесячной выплаты в связи с рождением (усыновлением) первого ребенка, 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22207,6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22166,7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6A1FBE" w:rsidRPr="006A1FBE" w:rsidTr="006A1FB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27656,6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27615,7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FBE" w:rsidRPr="006A1FBE" w:rsidRDefault="006A1FBE" w:rsidP="006A1F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A1FB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</w:tbl>
    <w:p w:rsidR="004B7808" w:rsidRPr="004B7808" w:rsidRDefault="001920A6" w:rsidP="004B7808">
      <w:pPr>
        <w:pStyle w:val="2"/>
        <w:tabs>
          <w:tab w:val="left" w:pos="898"/>
        </w:tabs>
        <w:rPr>
          <w:sz w:val="28"/>
          <w:szCs w:val="28"/>
          <w:lang w:val="ru-RU"/>
        </w:rPr>
      </w:pPr>
      <w:r w:rsidRPr="0092205B">
        <w:rPr>
          <w:sz w:val="28"/>
          <w:szCs w:val="28"/>
          <w:lang w:val="ru-RU"/>
        </w:rPr>
        <w:tab/>
      </w:r>
      <w:r w:rsidRPr="0092205B">
        <w:rPr>
          <w:sz w:val="28"/>
          <w:szCs w:val="28"/>
          <w:lang w:val="ru-RU"/>
        </w:rPr>
        <w:tab/>
      </w:r>
    </w:p>
    <w:p w:rsidR="001920A6" w:rsidRPr="004B7808" w:rsidRDefault="001920A6" w:rsidP="00F141AF">
      <w:pPr>
        <w:pStyle w:val="2"/>
        <w:shd w:val="clear" w:color="auto" w:fill="auto"/>
        <w:tabs>
          <w:tab w:val="left" w:pos="898"/>
        </w:tabs>
        <w:spacing w:before="0" w:line="240" w:lineRule="auto"/>
        <w:rPr>
          <w:sz w:val="28"/>
          <w:szCs w:val="28"/>
          <w:lang w:val="ru-RU"/>
        </w:rPr>
      </w:pPr>
    </w:p>
    <w:sectPr w:rsidR="001920A6" w:rsidRPr="004B7808">
      <w:headerReference w:type="default" r:id="rId13"/>
      <w:footerReference w:type="default" r:id="rId14"/>
      <w:footerReference w:type="first" r:id="rId15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55" w:rsidRDefault="00E04855">
      <w:r>
        <w:separator/>
      </w:r>
    </w:p>
  </w:endnote>
  <w:endnote w:type="continuationSeparator" w:id="0">
    <w:p w:rsidR="00E04855" w:rsidRDefault="00E0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B3552E" w:rsidRPr="00B3552E">
      <w:rPr>
        <w:rStyle w:val="a6"/>
        <w:noProof/>
      </w:rPr>
      <w:t>18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55" w:rsidRDefault="00E04855"/>
  </w:footnote>
  <w:footnote w:type="continuationSeparator" w:id="0">
    <w:p w:rsidR="00E04855" w:rsidRDefault="00E048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252BB"/>
    <w:rsid w:val="00041CAA"/>
    <w:rsid w:val="000A7507"/>
    <w:rsid w:val="000B2A56"/>
    <w:rsid w:val="00110226"/>
    <w:rsid w:val="001415C9"/>
    <w:rsid w:val="00162397"/>
    <w:rsid w:val="00171952"/>
    <w:rsid w:val="001920A6"/>
    <w:rsid w:val="001B03E3"/>
    <w:rsid w:val="001B69E6"/>
    <w:rsid w:val="001C538B"/>
    <w:rsid w:val="001D067D"/>
    <w:rsid w:val="001D261F"/>
    <w:rsid w:val="001E045A"/>
    <w:rsid w:val="002024FC"/>
    <w:rsid w:val="00227273"/>
    <w:rsid w:val="00231ABA"/>
    <w:rsid w:val="002358AE"/>
    <w:rsid w:val="002611A9"/>
    <w:rsid w:val="00262AB1"/>
    <w:rsid w:val="002930A6"/>
    <w:rsid w:val="00293446"/>
    <w:rsid w:val="002C116C"/>
    <w:rsid w:val="002C4BC0"/>
    <w:rsid w:val="002D5AE0"/>
    <w:rsid w:val="002E5656"/>
    <w:rsid w:val="002E64C7"/>
    <w:rsid w:val="003030C0"/>
    <w:rsid w:val="003128A8"/>
    <w:rsid w:val="00320915"/>
    <w:rsid w:val="003273E3"/>
    <w:rsid w:val="003A04EA"/>
    <w:rsid w:val="003E3574"/>
    <w:rsid w:val="003E59C6"/>
    <w:rsid w:val="004044DF"/>
    <w:rsid w:val="00412A7E"/>
    <w:rsid w:val="00452FC7"/>
    <w:rsid w:val="0045670B"/>
    <w:rsid w:val="00457A24"/>
    <w:rsid w:val="00460A9D"/>
    <w:rsid w:val="0049585A"/>
    <w:rsid w:val="004A0C54"/>
    <w:rsid w:val="004B7808"/>
    <w:rsid w:val="004C1C13"/>
    <w:rsid w:val="004C3DDE"/>
    <w:rsid w:val="004D416E"/>
    <w:rsid w:val="004E3D4A"/>
    <w:rsid w:val="004F1D01"/>
    <w:rsid w:val="004F1EF8"/>
    <w:rsid w:val="004F541A"/>
    <w:rsid w:val="005032FD"/>
    <w:rsid w:val="005276B0"/>
    <w:rsid w:val="00527E31"/>
    <w:rsid w:val="00527FB9"/>
    <w:rsid w:val="005365A7"/>
    <w:rsid w:val="0055298D"/>
    <w:rsid w:val="00576043"/>
    <w:rsid w:val="00576235"/>
    <w:rsid w:val="005765E8"/>
    <w:rsid w:val="005919C1"/>
    <w:rsid w:val="005A4D58"/>
    <w:rsid w:val="005E4441"/>
    <w:rsid w:val="005E5922"/>
    <w:rsid w:val="006050BB"/>
    <w:rsid w:val="00617ED0"/>
    <w:rsid w:val="00680B3C"/>
    <w:rsid w:val="00684ABA"/>
    <w:rsid w:val="00690FA0"/>
    <w:rsid w:val="006943DF"/>
    <w:rsid w:val="00695920"/>
    <w:rsid w:val="00696483"/>
    <w:rsid w:val="006A1FBE"/>
    <w:rsid w:val="006B7755"/>
    <w:rsid w:val="006C0D8E"/>
    <w:rsid w:val="006E5E33"/>
    <w:rsid w:val="006E63C9"/>
    <w:rsid w:val="006F75C0"/>
    <w:rsid w:val="007247A9"/>
    <w:rsid w:val="00733B48"/>
    <w:rsid w:val="00737D78"/>
    <w:rsid w:val="0075433B"/>
    <w:rsid w:val="00755855"/>
    <w:rsid w:val="00761107"/>
    <w:rsid w:val="007739AA"/>
    <w:rsid w:val="00776FBA"/>
    <w:rsid w:val="00777CB7"/>
    <w:rsid w:val="0078280B"/>
    <w:rsid w:val="007A2B15"/>
    <w:rsid w:val="007B58D2"/>
    <w:rsid w:val="007B5FFD"/>
    <w:rsid w:val="007E0BED"/>
    <w:rsid w:val="007F3998"/>
    <w:rsid w:val="00865505"/>
    <w:rsid w:val="00867011"/>
    <w:rsid w:val="00882173"/>
    <w:rsid w:val="00894BC5"/>
    <w:rsid w:val="008B382D"/>
    <w:rsid w:val="008B4E37"/>
    <w:rsid w:val="008C27FE"/>
    <w:rsid w:val="008D57B4"/>
    <w:rsid w:val="009136F7"/>
    <w:rsid w:val="00915CE8"/>
    <w:rsid w:val="0092205B"/>
    <w:rsid w:val="00925977"/>
    <w:rsid w:val="00950D9D"/>
    <w:rsid w:val="009579EF"/>
    <w:rsid w:val="009727DA"/>
    <w:rsid w:val="00980894"/>
    <w:rsid w:val="00983F0B"/>
    <w:rsid w:val="0098662B"/>
    <w:rsid w:val="009A10EB"/>
    <w:rsid w:val="009B21C7"/>
    <w:rsid w:val="009B79C1"/>
    <w:rsid w:val="009E1DEC"/>
    <w:rsid w:val="009E3941"/>
    <w:rsid w:val="009E76A0"/>
    <w:rsid w:val="009F380D"/>
    <w:rsid w:val="009F54CD"/>
    <w:rsid w:val="00A04F2F"/>
    <w:rsid w:val="00A10AA0"/>
    <w:rsid w:val="00A24627"/>
    <w:rsid w:val="00A345DB"/>
    <w:rsid w:val="00A443C7"/>
    <w:rsid w:val="00A63BAA"/>
    <w:rsid w:val="00A7629B"/>
    <w:rsid w:val="00A8620C"/>
    <w:rsid w:val="00AA7EB2"/>
    <w:rsid w:val="00AB233C"/>
    <w:rsid w:val="00AD2BE8"/>
    <w:rsid w:val="00AE085E"/>
    <w:rsid w:val="00AE1634"/>
    <w:rsid w:val="00AE2270"/>
    <w:rsid w:val="00AE4D16"/>
    <w:rsid w:val="00B1662B"/>
    <w:rsid w:val="00B22225"/>
    <w:rsid w:val="00B3552E"/>
    <w:rsid w:val="00B477E5"/>
    <w:rsid w:val="00B507CF"/>
    <w:rsid w:val="00B831EC"/>
    <w:rsid w:val="00B92118"/>
    <w:rsid w:val="00BB4360"/>
    <w:rsid w:val="00BC107F"/>
    <w:rsid w:val="00BC674B"/>
    <w:rsid w:val="00BD15D7"/>
    <w:rsid w:val="00BD6345"/>
    <w:rsid w:val="00BF6D24"/>
    <w:rsid w:val="00C17737"/>
    <w:rsid w:val="00C44926"/>
    <w:rsid w:val="00C473A0"/>
    <w:rsid w:val="00C5501B"/>
    <w:rsid w:val="00C63116"/>
    <w:rsid w:val="00C72157"/>
    <w:rsid w:val="00CA4D1E"/>
    <w:rsid w:val="00CA5BF1"/>
    <w:rsid w:val="00CB1136"/>
    <w:rsid w:val="00CD3A17"/>
    <w:rsid w:val="00CD65A1"/>
    <w:rsid w:val="00CF0EDA"/>
    <w:rsid w:val="00D0788A"/>
    <w:rsid w:val="00D4127D"/>
    <w:rsid w:val="00D42ABF"/>
    <w:rsid w:val="00D55E4C"/>
    <w:rsid w:val="00D95E85"/>
    <w:rsid w:val="00DA221C"/>
    <w:rsid w:val="00DB734C"/>
    <w:rsid w:val="00DE5134"/>
    <w:rsid w:val="00E04855"/>
    <w:rsid w:val="00E327A9"/>
    <w:rsid w:val="00E44A03"/>
    <w:rsid w:val="00E44A98"/>
    <w:rsid w:val="00E53963"/>
    <w:rsid w:val="00E56DC3"/>
    <w:rsid w:val="00E60A2C"/>
    <w:rsid w:val="00E628CE"/>
    <w:rsid w:val="00E62E50"/>
    <w:rsid w:val="00E87B25"/>
    <w:rsid w:val="00E95AA5"/>
    <w:rsid w:val="00EA7AD5"/>
    <w:rsid w:val="00EE1659"/>
    <w:rsid w:val="00F141AF"/>
    <w:rsid w:val="00F21C0F"/>
    <w:rsid w:val="00F25DFB"/>
    <w:rsid w:val="00F47346"/>
    <w:rsid w:val="00F62BC5"/>
    <w:rsid w:val="00F70EB8"/>
    <w:rsid w:val="00F72663"/>
    <w:rsid w:val="00F72A4E"/>
    <w:rsid w:val="00F83E66"/>
    <w:rsid w:val="00F941F8"/>
    <w:rsid w:val="00FB0927"/>
    <w:rsid w:val="00FB7079"/>
    <w:rsid w:val="00FD36B6"/>
    <w:rsid w:val="00FE5462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f1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f4">
    <w:name w:val="Body Text"/>
    <w:basedOn w:val="a"/>
    <w:link w:val="aff5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f6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f7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f1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f4">
    <w:name w:val="Body Text"/>
    <w:basedOn w:val="a"/>
    <w:link w:val="aff5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f6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f7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80;&#1085;&#1091;&#1087;&#1088;&#1072;&#1074;&#1083;&#1077;&#1085;&#1080;&#1077;%20&#1054;&#1074;&#1102;&#1088;\Documents\&#1054;&#1042;&#1070;&#1056;\2020\&#1054;&#1090;&#1095;&#1077;&#1090;%20&#1086;&#1073;%20&#1080;&#1089;&#1087;&#1086;&#1083;&#1085;&#1077;&#1085;&#1080;&#1080;\&#1043;&#1086;&#1076;&#1086;&#1074;&#1086;&#1081;\&#1043;&#1086;&#1076;&#1086;&#1074;&#1086;&#1081;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80;&#1085;&#1091;&#1087;&#1088;&#1072;&#1074;&#1083;&#1077;&#1085;&#1080;&#1077;%20&#1054;&#1074;&#1102;&#1088;\Documents\&#1054;&#1042;&#1070;&#1056;\2020\&#1054;&#1090;&#1095;&#1077;&#1090;%20&#1086;&#1073;%20&#1080;&#1089;&#1087;&#1086;&#1083;&#1085;&#1077;&#1085;&#1080;&#1080;\&#1043;&#1086;&#1076;&#1086;&#1074;&#1086;&#1081;\&#1043;&#1086;&#1076;&#1086;&#1074;&#1086;&#1081;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cat>
            <c:strRef>
              <c:f>'5 (4)+ (2)'!$B$12:$B$37</c:f>
              <c:strCache>
                <c:ptCount val="18"/>
                <c:pt idx="0">
                  <c:v>НАЛОГ НА ДОХОДЫ ФИЗИЧЕСКИХ ЛИЦ</c:v>
                </c:pt>
                <c:pt idx="1">
                  <c:v>НАЛОГИ НА ТОВАРЫ (РАБОТЫ,  УСЛУГИ), РЕАЛИЗУЕМЫЕ НА ТЕРРИТОРИИ РОССИЙСКОЙ ФЕДЕРАЦИИ</c:v>
                </c:pt>
                <c:pt idx="2">
                  <c:v>Единый налог на вмененный доход для отдельных видов деятельности</c:v>
                </c:pt>
                <c:pt idx="3">
                  <c:v>Единый сельскохозяйственный налог</c:v>
                </c:pt>
                <c:pt idx="4">
                  <c:v>Налог, взимаемый в связи с применением патентной системы налогообложения</c:v>
                </c:pt>
                <c:pt idx="5">
                  <c:v>Налог на имущество организаций</c:v>
                </c:pt>
                <c:pt idx="6">
                  <c:v>ГОСУДАРСТВЕННАЯ ПОШЛИНА</c:v>
                </c:pt>
                <c:pt idx="7">
                  <c:v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c:v>
                </c:pt>
                <c:pt idx="8">
                  <c:v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муницпальных унитарных приедприятий, в том числе казенных)</c:v>
                </c:pt>
                <c:pt idx="9">
                  <c:v>Плата за выбросы загрязняющих веществ в атмосферный воздух стационарными объектами</c:v>
                </c:pt>
                <c:pt idx="10">
                  <c:v>ДОХОДЫ ОТ ОКАЗАНИЯ ПЛАТНЫХ УСЛУГ  И КОМПЕНСАЦИИ ЗАТРАТ ГОСУДАРСТВА</c:v>
                </c:pt>
                <c:pt idx="11">
                  <c:v>Доходы от продажи земельных участков, находящихся в государственной и муниципальной собственности</c:v>
                </c:pt>
                <c:pt idx="12">
                  <c:v>ШТРАФЫ, САНКЦИИ, ВОЗМЕЩЕНИЕ УЩЕРБА</c:v>
                </c:pt>
                <c:pt idx="13">
                  <c:v>Прочие неналоговые доходы бюджетов муниципальных районов</c:v>
                </c:pt>
                <c:pt idx="14">
                  <c:v>Дотации бюджетам бюджетной системы Российской Федераци</c:v>
                </c:pt>
                <c:pt idx="15">
                  <c:v>Субсидии бюджетам бюджетной системы Российской Федерации (межбюджетные субсидии)</c:v>
                </c:pt>
                <c:pt idx="16">
                  <c:v>Субвенции бюджетам бюджетной системы Российской Федерации</c:v>
                </c:pt>
                <c:pt idx="17">
                  <c:v>Иные межбюджетные трансферты</c:v>
                </c:pt>
              </c:strCache>
            </c:strRef>
          </c:cat>
          <c:val>
            <c:numRef>
              <c:f>'5 (4)+ (2)'!$D$12:$D$37</c:f>
              <c:numCache>
                <c:formatCode>#,##0.0_ ;[Red]\-#,##0.0\ </c:formatCode>
                <c:ptCount val="18"/>
                <c:pt idx="0">
                  <c:v>28464.598409999999</c:v>
                </c:pt>
                <c:pt idx="1">
                  <c:v>961.03940999999998</c:v>
                </c:pt>
                <c:pt idx="2" formatCode="#,##0.00">
                  <c:v>929.82509000000005</c:v>
                </c:pt>
                <c:pt idx="3" formatCode="#,##0.00">
                  <c:v>88.737579999999994</c:v>
                </c:pt>
                <c:pt idx="4" formatCode="#,##0">
                  <c:v>30.530999999999999</c:v>
                </c:pt>
                <c:pt idx="5" formatCode="#,##0.00">
                  <c:v>3254.68559</c:v>
                </c:pt>
                <c:pt idx="6" formatCode="#,##0.00">
                  <c:v>976.76946999999996</c:v>
                </c:pt>
                <c:pt idx="7" formatCode="#,##0.00">
                  <c:v>432.62194</c:v>
                </c:pt>
                <c:pt idx="8" formatCode="#,##0">
                  <c:v>516.46799999999996</c:v>
                </c:pt>
                <c:pt idx="9" formatCode="#,##0.00">
                  <c:v>482.68088</c:v>
                </c:pt>
                <c:pt idx="10">
                  <c:v>202.00137000000001</c:v>
                </c:pt>
                <c:pt idx="11" formatCode="#,##0.00">
                  <c:v>227.87285</c:v>
                </c:pt>
                <c:pt idx="12" formatCode="#,##0.00">
                  <c:v>88.720079999999996</c:v>
                </c:pt>
                <c:pt idx="13" formatCode="#,##0.00">
                  <c:v>164.58663999999999</c:v>
                </c:pt>
                <c:pt idx="14">
                  <c:v>165318.003</c:v>
                </c:pt>
                <c:pt idx="15">
                  <c:v>45521.668889999994</c:v>
                </c:pt>
                <c:pt idx="16">
                  <c:v>349792.96762999997</c:v>
                </c:pt>
                <c:pt idx="17">
                  <c:v>6942.4887699999999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Лист2!$B$8:$B$37</c:f>
              <c:strCache>
                <c:ptCount val="26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Сельское хозяйство</c:v>
                </c:pt>
                <c:pt idx="5">
                  <c:v>Дорожное хозяйство</c:v>
                </c:pt>
                <c:pt idx="6">
                  <c:v>Другие вопросы в области национальной экономики</c:v>
                </c:pt>
                <c:pt idx="7">
                  <c:v>Жилищно-коммунальное хозяйство</c:v>
                </c:pt>
                <c:pt idx="8">
                  <c:v>Коммунальное хозяйство</c:v>
                </c:pt>
                <c:pt idx="9">
                  <c:v>Благоустройство</c:v>
                </c:pt>
                <c:pt idx="10">
                  <c:v>Образование</c:v>
                </c:pt>
                <c:pt idx="11">
                  <c:v>Дошкольное образование</c:v>
                </c:pt>
                <c:pt idx="12">
                  <c:v>Общее образование</c:v>
                </c:pt>
                <c:pt idx="13">
                  <c:v>Дополнительное образование детей</c:v>
                </c:pt>
                <c:pt idx="14">
                  <c:v>Другие вопросы в области образования</c:v>
                </c:pt>
                <c:pt idx="15">
                  <c:v>Культура, кинематография</c:v>
                </c:pt>
                <c:pt idx="16">
                  <c:v>Культура</c:v>
                </c:pt>
                <c:pt idx="17">
                  <c:v>Другие вопросы в области культуры</c:v>
                </c:pt>
                <c:pt idx="18">
                  <c:v>Здравоохранение</c:v>
                </c:pt>
                <c:pt idx="19">
                  <c:v>Социальная политика</c:v>
                </c:pt>
                <c:pt idx="20">
                  <c:v>Социальное обеспечение населения</c:v>
                </c:pt>
                <c:pt idx="21">
                  <c:v>Охрана семьи и детства</c:v>
                </c:pt>
                <c:pt idx="22">
                  <c:v>Другие вопросы в области социальной политики</c:v>
                </c:pt>
                <c:pt idx="23">
                  <c:v>Физическая культура и спорт</c:v>
                </c:pt>
                <c:pt idx="24">
                  <c:v>Средства массовой информации</c:v>
                </c:pt>
                <c:pt idx="25">
                  <c:v>Межбюджетные трансферты общего характера бюджетам муниципальных образований</c:v>
                </c:pt>
              </c:strCache>
            </c:strRef>
          </c:cat>
          <c:val>
            <c:numRef>
              <c:f>Лист2!$D$8:$D$37</c:f>
              <c:numCache>
                <c:formatCode>#,##0.0</c:formatCode>
                <c:ptCount val="26"/>
                <c:pt idx="0">
                  <c:v>38301.863079999996</c:v>
                </c:pt>
                <c:pt idx="1">
                  <c:v>1217.5</c:v>
                </c:pt>
                <c:pt idx="2">
                  <c:v>1571.3456200000001</c:v>
                </c:pt>
                <c:pt idx="3">
                  <c:v>8697.9097299999994</c:v>
                </c:pt>
                <c:pt idx="4">
                  <c:v>5874.8284199999998</c:v>
                </c:pt>
                <c:pt idx="5">
                  <c:v>505</c:v>
                </c:pt>
                <c:pt idx="6">
                  <c:v>2318.08131</c:v>
                </c:pt>
                <c:pt idx="7">
                  <c:v>14587.346089999999</c:v>
                </c:pt>
                <c:pt idx="8">
                  <c:v>4056.93894</c:v>
                </c:pt>
                <c:pt idx="9">
                  <c:v>10530.407149999999</c:v>
                </c:pt>
                <c:pt idx="10">
                  <c:v>348467.22143000003</c:v>
                </c:pt>
                <c:pt idx="11">
                  <c:v>104912.22132000001</c:v>
                </c:pt>
                <c:pt idx="12">
                  <c:v>202906.75932000001</c:v>
                </c:pt>
                <c:pt idx="13">
                  <c:v>21612.97681</c:v>
                </c:pt>
                <c:pt idx="14">
                  <c:v>19035.263980000003</c:v>
                </c:pt>
                <c:pt idx="15">
                  <c:v>54847.801500000001</c:v>
                </c:pt>
                <c:pt idx="16">
                  <c:v>28744.472130000002</c:v>
                </c:pt>
                <c:pt idx="17">
                  <c:v>26103.329369999999</c:v>
                </c:pt>
                <c:pt idx="18">
                  <c:v>426</c:v>
                </c:pt>
                <c:pt idx="19">
                  <c:v>115655.28005</c:v>
                </c:pt>
                <c:pt idx="20">
                  <c:v>16984.161540000001</c:v>
                </c:pt>
                <c:pt idx="21">
                  <c:v>94252.541710000005</c:v>
                </c:pt>
                <c:pt idx="22">
                  <c:v>4418.5767999999998</c:v>
                </c:pt>
                <c:pt idx="23">
                  <c:v>630.22640000000001</c:v>
                </c:pt>
                <c:pt idx="24">
                  <c:v>69.998000000000005</c:v>
                </c:pt>
                <c:pt idx="25">
                  <c:v>19280.214440000003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0FA0-8D0E-4419-BA2A-548E923E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18</Pages>
  <Words>5877</Words>
  <Characters>33500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Финуправление Овюр</cp:lastModifiedBy>
  <cp:revision>89</cp:revision>
  <cp:lastPrinted>2020-05-18T09:09:00Z</cp:lastPrinted>
  <dcterms:created xsi:type="dcterms:W3CDTF">2020-03-19T09:39:00Z</dcterms:created>
  <dcterms:modified xsi:type="dcterms:W3CDTF">2021-04-01T15:49:00Z</dcterms:modified>
</cp:coreProperties>
</file>