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6E24" w:rsidRDefault="005E6E24" w:rsidP="005E6E24">
      <w:pPr>
        <w:ind w:left="-567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object w:dxaOrig="175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.75pt" o:ole="" fillcolor="window">
            <v:imagedata r:id="rId6" o:title=""/>
          </v:shape>
          <o:OLEObject Type="Embed" ProgID="PBrush" ShapeID="_x0000_i1025" DrawAspect="Content" ObjectID="_1497251381" r:id="rId7"/>
        </w:object>
      </w:r>
    </w:p>
    <w:p w:rsidR="005E6E24" w:rsidRDefault="005E6E24" w:rsidP="005E6E24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ОВЮРСКОГО  КОЖУУНА   РЕСПУБЛИКИ ТЫВА</w:t>
      </w:r>
    </w:p>
    <w:p w:rsidR="005E6E24" w:rsidRDefault="005E6E24" w:rsidP="005E6E24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E6E24" w:rsidRDefault="005E6E24" w:rsidP="005E6E24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ТЫВА РЕСПУБЛИКАНЫН ОВУР  КОЖУУН  ЧАГЫРГАЗЫ</w:t>
      </w:r>
    </w:p>
    <w:p w:rsidR="005E6E24" w:rsidRDefault="005E6E24" w:rsidP="005E6E24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ДОКТААЛ</w:t>
      </w:r>
    </w:p>
    <w:p w:rsidR="005E6E24" w:rsidRDefault="005E6E24" w:rsidP="005E6E24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107950</wp:posOffset>
                </wp:positionV>
                <wp:extent cx="54864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44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ydWAIAAGoEAAAOAAAAZHJzL2Uyb0RvYy54bWysVE2O0zAU3iNxByv7TpIh7XSiaUeoadkM&#10;UGmGA7i201jj2JbtNq0QErBG6hG4AguQRhrgDOmNeHZ/YGCDEFk4z/bzl+9973MuLle1QEtmLFdy&#10;EKUnSYSYJIpyOR9Er24mnX6ErMOSYqEkG0RrZqPL4eNHF43O2amqlKDMIACRNm/0IKqc03kcW1Kx&#10;GtsTpZmEzVKZGjuYmnlMDW4AvRbxaZL04kYZqo0izFpYLXab0TDglyUj7mVZWuaQGETAzYXRhHHm&#10;x3h4gfO5wbriZE8D/wOLGnMJHz1CFdhhtDD8D6iaE6OsKt0JUXWsypITFmqAatLkt2quK6xZqAXE&#10;sfook/1/sOTFcmoQp9C7CElcQ4vaj9u32037tf203aDtu/Z7+6X93N6139q77XuI77cfIPab7f1+&#10;eYNSr2SjbQ6AIzk1Xguyktf6SpFbi6QaVVjOWajoZq3hM+FE/OCIn1gNfGbNc0UhBy+cCrKuSlN7&#10;SBAMrUL31sfusZVDBBa7Wb+XJdBkctiLcX44qI11z5iqkQ8GkeDSC4tzvLyyDqhD6iHFL0s14UIE&#10;cwiJGgA/S7seutYglau4vAHD3AYIqwSnPt0ftGY+GwmDltgbLjxeGYB/kGbUQtIAXzFMx/vYYS52&#10;MeQL6fGgOCC4j3aOen2enI/7437WyU57406WFEXn6WSUdXqT9KxbPClGoyJ946mlWV5xSpn07A7u&#10;TrO/c8/+nu18efT3UZj4IXooEcge3oF06K5v6M4aM0XXU+PV8I0GQ4fk/eXzN+bXecj6+YsY/gAA&#10;AP//AwBQSwMEFAAGAAgAAAAhANKFQCfcAAAACAEAAA8AAABkcnMvZG93bnJldi54bWxMT0FOwzAQ&#10;vCPxB2uRuFTUaZHACnGqqoILB6S2HNqbGy9JRLxObbcJvJ5FHMppdnZWszPFYnSdOGOIrScNs2kG&#10;AqnytqVaw/v25U6BiMmQNZ0n1PCFERbl9VVhcusHWuN5k2rBJhRzo6FJqc+ljFWDzsSp75FY+/DB&#10;mcQ01NIGM7C56+Q8yx6kMy3xh8b0uGqw+tycnAa7jvF5Narv+7fwejzu1GQ/bCda396MyycQCcd0&#10;OYbf+BwdSs508CeyUXTMFVdJjI+MrCs15+Hwt5BlIf8XKH8AAAD//wMAUEsBAi0AFAAGAAgAAAAh&#10;ALaDOJL+AAAA4QEAABMAAAAAAAAAAAAAAAAAAAAAAFtDb250ZW50X1R5cGVzXS54bWxQSwECLQAU&#10;AAYACAAAACEAOP0h/9YAAACUAQAACwAAAAAAAAAAAAAAAAAvAQAAX3JlbHMvLnJlbHNQSwECLQAU&#10;AAYACAAAACEAV+IcnVgCAABqBAAADgAAAAAAAAAAAAAAAAAuAgAAZHJzL2Uyb0RvYy54bWxQSwEC&#10;LQAUAAYACAAAACEA0oVAJ9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5E6E24" w:rsidRDefault="008524AF" w:rsidP="008524AF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«22»  июня  2015</w:t>
      </w:r>
      <w:r w:rsidR="005E6E24">
        <w:rPr>
          <w:rFonts w:ascii="Times New Roman" w:hAnsi="Times New Roman"/>
          <w:sz w:val="28"/>
          <w:szCs w:val="28"/>
        </w:rPr>
        <w:t xml:space="preserve"> г.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 339</w:t>
      </w:r>
      <w:r w:rsidR="005E6E2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E6E24">
        <w:rPr>
          <w:rFonts w:ascii="Times New Roman" w:hAnsi="Times New Roman"/>
          <w:sz w:val="28"/>
          <w:szCs w:val="28"/>
        </w:rPr>
        <w:t>с. Хандагайты</w:t>
      </w:r>
    </w:p>
    <w:p w:rsidR="005E6E24" w:rsidRDefault="005E6E24" w:rsidP="005E6E24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5E6E24" w:rsidRDefault="005E6E24" w:rsidP="005E6E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схем размещения </w:t>
      </w:r>
    </w:p>
    <w:p w:rsidR="005E6E24" w:rsidRDefault="005E6E24" w:rsidP="005E6E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</w:t>
      </w:r>
    </w:p>
    <w:p w:rsidR="005E6E24" w:rsidRDefault="005E6E24" w:rsidP="005E6E24">
      <w:pPr>
        <w:pStyle w:val="a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</w:t>
      </w:r>
    </w:p>
    <w:p w:rsidR="005E6E24" w:rsidRDefault="005E6E24" w:rsidP="005E6E24">
      <w:pPr>
        <w:pStyle w:val="a6"/>
        <w:jc w:val="center"/>
        <w:rPr>
          <w:sz w:val="28"/>
          <w:szCs w:val="28"/>
        </w:rPr>
      </w:pPr>
    </w:p>
    <w:p w:rsidR="005E6E24" w:rsidRDefault="005E6E24" w:rsidP="005E6E24">
      <w:pPr>
        <w:pStyle w:val="a6"/>
        <w:jc w:val="center"/>
        <w:rPr>
          <w:sz w:val="28"/>
          <w:szCs w:val="28"/>
        </w:rPr>
      </w:pPr>
    </w:p>
    <w:p w:rsidR="005E6E24" w:rsidRDefault="005E6E24" w:rsidP="005E6E2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E6E24" w:rsidRDefault="005E6E24" w:rsidP="005E6E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8524AF">
        <w:rPr>
          <w:rFonts w:ascii="Times New Roman" w:hAnsi="Times New Roman" w:cs="Times New Roman"/>
          <w:sz w:val="28"/>
          <w:szCs w:val="28"/>
        </w:rPr>
        <w:t>астью 3 статьи 10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28 декабря 2009 г. № 381-ФЗ «Об основах государственного регулирования торговой деятельности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Овюрского кожууна Республики Тыва  ПОСТАНОВЛЯЕТ: </w:t>
      </w:r>
    </w:p>
    <w:p w:rsidR="005E6E24" w:rsidRDefault="005E6E24" w:rsidP="005E6E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E24" w:rsidRDefault="005E6E24" w:rsidP="005E6E2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прилагаемый Порядок разработки и утверждения схем размещения нестационарных торговых объектов на территории Овюрского кожууна (далее – Порядок).</w:t>
      </w:r>
    </w:p>
    <w:p w:rsidR="005E6E24" w:rsidRDefault="005E6E24" w:rsidP="005E6E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Рекомендовать главам сельских поселений обеспечить разработку и утверждение схем размещения нестационарных торговых объектов на территории муниципального образования в соответствии с утвержденным Порядком.</w:t>
      </w:r>
    </w:p>
    <w:p w:rsidR="005E6E24" w:rsidRDefault="005E6E24" w:rsidP="005E6E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черде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5E6E24" w:rsidRDefault="005E6E24" w:rsidP="005E6E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Председателя по экономике администрации кожууна Ооржак О.С.</w:t>
      </w:r>
    </w:p>
    <w:p w:rsidR="005E6E24" w:rsidRDefault="005E6E24" w:rsidP="005E6E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E24" w:rsidRDefault="005E6E24" w:rsidP="005E6E2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6E24" w:rsidRDefault="005E6E24" w:rsidP="005E6E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администрации</w:t>
      </w:r>
    </w:p>
    <w:p w:rsidR="005E6E24" w:rsidRDefault="005E6E24" w:rsidP="005E6E2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С.Д.Куулар</w:t>
      </w:r>
      <w:proofErr w:type="spellEnd"/>
    </w:p>
    <w:p w:rsidR="005E6E24" w:rsidRDefault="005E6E24" w:rsidP="005E6E24">
      <w:pPr>
        <w:pStyle w:val="a4"/>
        <w:jc w:val="right"/>
      </w:pPr>
      <w:r>
        <w:lastRenderedPageBreak/>
        <w:t>Утвержден</w:t>
      </w:r>
    </w:p>
    <w:p w:rsidR="005E6E24" w:rsidRDefault="005E6E24" w:rsidP="005E6E24">
      <w:pPr>
        <w:pStyle w:val="a4"/>
        <w:jc w:val="right"/>
      </w:pPr>
      <w:r>
        <w:t xml:space="preserve">постановлением администрации </w:t>
      </w:r>
    </w:p>
    <w:p w:rsidR="005E6E24" w:rsidRDefault="005E6E24" w:rsidP="005E6E24">
      <w:pPr>
        <w:pStyle w:val="a4"/>
        <w:jc w:val="right"/>
      </w:pPr>
      <w:r>
        <w:t xml:space="preserve">Овюрского кожууна </w:t>
      </w:r>
    </w:p>
    <w:p w:rsidR="005E6E24" w:rsidRPr="008524AF" w:rsidRDefault="008524AF" w:rsidP="005E6E24">
      <w:pPr>
        <w:pStyle w:val="a4"/>
        <w:jc w:val="right"/>
        <w:rPr>
          <w:lang w:val="ru-RU"/>
        </w:rPr>
      </w:pPr>
      <w:r>
        <w:t xml:space="preserve">        от «</w:t>
      </w:r>
      <w:r>
        <w:rPr>
          <w:lang w:val="ru-RU"/>
        </w:rPr>
        <w:t>22</w:t>
      </w:r>
      <w:r>
        <w:t xml:space="preserve">» </w:t>
      </w:r>
      <w:r>
        <w:rPr>
          <w:lang w:val="ru-RU"/>
        </w:rPr>
        <w:t>июня</w:t>
      </w:r>
      <w:r w:rsidR="005E6E24">
        <w:t xml:space="preserve"> 201</w:t>
      </w:r>
      <w:r>
        <w:rPr>
          <w:lang w:val="ru-RU"/>
        </w:rPr>
        <w:t>5</w:t>
      </w:r>
      <w:r>
        <w:t>г. №</w:t>
      </w:r>
      <w:r>
        <w:rPr>
          <w:lang w:val="ru-RU"/>
        </w:rPr>
        <w:t xml:space="preserve"> 339</w:t>
      </w:r>
    </w:p>
    <w:p w:rsidR="005E6E24" w:rsidRDefault="005E6E24" w:rsidP="005E6E24">
      <w:pPr>
        <w:pStyle w:val="a4"/>
      </w:pPr>
    </w:p>
    <w:p w:rsidR="005E6E24" w:rsidRDefault="005E6E24" w:rsidP="005E6E24">
      <w:pPr>
        <w:pStyle w:val="a4"/>
        <w:rPr>
          <w:lang w:val="ru-RU"/>
        </w:rPr>
      </w:pPr>
    </w:p>
    <w:p w:rsidR="005E6E24" w:rsidRDefault="005E6E24" w:rsidP="005E6E24">
      <w:pPr>
        <w:pStyle w:val="a4"/>
        <w:rPr>
          <w:lang w:val="ru-RU"/>
        </w:rPr>
      </w:pPr>
    </w:p>
    <w:p w:rsidR="005E6E24" w:rsidRDefault="005E6E24" w:rsidP="005E6E24">
      <w:pPr>
        <w:pStyle w:val="a4"/>
        <w:rPr>
          <w:b/>
        </w:rPr>
      </w:pPr>
      <w:r>
        <w:rPr>
          <w:b/>
        </w:rPr>
        <w:t>П О Р Я Д О К</w:t>
      </w:r>
    </w:p>
    <w:p w:rsidR="005E6E24" w:rsidRDefault="005E6E24" w:rsidP="005E6E24">
      <w:pPr>
        <w:pStyle w:val="a4"/>
      </w:pPr>
      <w:r>
        <w:t xml:space="preserve">разработки и утверждения схем размещения </w:t>
      </w:r>
    </w:p>
    <w:p w:rsidR="005E6E24" w:rsidRDefault="005E6E24" w:rsidP="005E6E24">
      <w:pPr>
        <w:pStyle w:val="a4"/>
      </w:pPr>
      <w:r>
        <w:t xml:space="preserve">нестационарных торговых объектов на территории </w:t>
      </w:r>
    </w:p>
    <w:p w:rsidR="005E6E24" w:rsidRDefault="005E6E24" w:rsidP="005E6E24">
      <w:pPr>
        <w:pStyle w:val="a4"/>
        <w:rPr>
          <w:lang w:val="ru-RU"/>
        </w:rPr>
      </w:pPr>
      <w:r>
        <w:t>Овюрского кожууна</w:t>
      </w:r>
    </w:p>
    <w:p w:rsidR="005E6E24" w:rsidRDefault="005E6E24" w:rsidP="005E6E24">
      <w:pPr>
        <w:pStyle w:val="a4"/>
        <w:rPr>
          <w:lang w:val="ru-RU"/>
        </w:rPr>
      </w:pPr>
    </w:p>
    <w:p w:rsidR="005E6E24" w:rsidRDefault="005E6E24" w:rsidP="005E6E24">
      <w:pPr>
        <w:pStyle w:val="a4"/>
        <w:rPr>
          <w:lang w:val="ru-RU"/>
        </w:rPr>
      </w:pPr>
      <w:r>
        <w:rPr>
          <w:lang w:val="ru-RU"/>
        </w:rPr>
        <w:t>1.Общие положения</w:t>
      </w: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1.1. Порядок разработки и утверждения схем размещения нестационарных торговых объектов на территории Овюрского кожууна Республики Тыва разработан в соответствии со статьей 10 Федерального закона от 28 декабря 2009 г. № 381-ФЗ «Об основах государственного регулирования торговой деятельности в Российской Федерации» в целях: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 установления единого порядка размещения нестационарных торговых объектов на территории Овюрского кожууна;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создания условий для улучшения организации и качества торгового обслуживания населения и обеспечения доступности товаров для населения.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Порядок определяет основные требования к разработке и утверждению схемы размещения нестационарных торговых объектов на земельных участках, в зданиях, строениях, сооружениях, находящихся в государственной и муниципальной собственности.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Схема  размещения нестационарных торговых объектов разрабатывается и утверждается органом местного самоуправления муниципального образования, определенным в соответствии с уставом муниципального образования (далее – орган местного самоуправления).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Схема размещения нестационарных торговых объектов на территории муниципального района разрабатывается и утверждается органом местного самоуправления муниципального района с учетом мнения органов местного самоуправления сельских поселений, входящих в состав муниципального района.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Предложения по размещению нестационарных торговых объектов в сельских поселениях направляются  органами местного самоуправления сельского поселения в орган местного самоуправления муниципального района. 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Включение нестационарных торговых объектов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Федерации.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1.5. Требования, предусмотренные настоящим Порядком, не распространяются на отношения, связанные с размещением нестационарных торговых объектов: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 территориях розничных рынков;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при проведении праздничных, общественно-политических, культурно-массовых и спортивно-массовых мероприятиях, имеющих временный характер; при проведении ярмарок, выставок-ярмарок.</w:t>
      </w:r>
    </w:p>
    <w:p w:rsidR="005E6E24" w:rsidRDefault="005E6E24" w:rsidP="005E6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E24" w:rsidRDefault="005E6E24" w:rsidP="005E6E24">
      <w:pPr>
        <w:pStyle w:val="a4"/>
        <w:ind w:left="720"/>
        <w:rPr>
          <w:lang w:val="ru-RU"/>
        </w:rPr>
      </w:pPr>
      <w:r>
        <w:rPr>
          <w:lang w:val="ru-RU"/>
        </w:rPr>
        <w:t>2.Основные понятия</w:t>
      </w:r>
    </w:p>
    <w:p w:rsidR="005E6E24" w:rsidRDefault="005E6E24" w:rsidP="005E6E24">
      <w:pPr>
        <w:pStyle w:val="a4"/>
        <w:ind w:left="720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2.1. В Порядке используются основ значениях, определенных статьей 2 Федерального закона от 28 декабря 2009 г. № 381-ФЗ «Об основах государственного регулирования торговой деятельности в Российской Федерации».</w:t>
      </w:r>
    </w:p>
    <w:p w:rsidR="005E6E24" w:rsidRDefault="005E6E24" w:rsidP="005E6E24">
      <w:pPr>
        <w:pStyle w:val="a4"/>
        <w:ind w:left="720"/>
        <w:jc w:val="both"/>
        <w:rPr>
          <w:lang w:val="ru-RU"/>
        </w:rPr>
      </w:pPr>
    </w:p>
    <w:p w:rsidR="005E6E24" w:rsidRDefault="005E6E24" w:rsidP="005E6E24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Основные требования к разработке и утверждению </w:t>
      </w:r>
    </w:p>
    <w:p w:rsidR="005E6E24" w:rsidRDefault="005E6E24" w:rsidP="005E6E24">
      <w:pPr>
        <w:pStyle w:val="a4"/>
        <w:ind w:left="810"/>
        <w:rPr>
          <w:lang w:val="ru-RU"/>
        </w:rPr>
      </w:pPr>
      <w:r>
        <w:rPr>
          <w:lang w:val="ru-RU"/>
        </w:rPr>
        <w:t>схем размещения нестационарных торговых объектов</w:t>
      </w:r>
    </w:p>
    <w:p w:rsidR="005E6E24" w:rsidRDefault="005E6E24" w:rsidP="005E6E24">
      <w:pPr>
        <w:pStyle w:val="a4"/>
        <w:ind w:left="810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3.1.Схема размещения нестационарных торговых объектов разрабатывается органами местного самоуправления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установленных Правительством Республики Тыва,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федеральными законами требованиями.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3.2. При разработке схемы должны учитываться следующие критерии: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 - достижение максимально равномерной обеспеченности населения площадью торговых объектов с учетом действующей стационарной торговой сети;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  - уровень плотности жилых застроек муниципального образования;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 - деятельность нестационарных торговых объектов не должна ухудшать условия проживания, отдыха, лечения, труда людей в жилых зданиях и зданиях иного назначения;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 - нестационарные торговые объекты не должны размещаться в зоне воздействия вредных производственных факторов других предприятий;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 - нестационарные торговые объекты должны размещаться с учетом обеспечения свободного движения пешеходов и доступа потребителей к объектам торговли, в том числе обеспечения беспрепятственного подъезда спецтранспорта при чрезвычайных ситуациях, а также с соблюдением пожарных и санитарных требований;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- нестационарные торговые объекты не должны располагаться на инженерных сетях и коммуникациях и в охранных зонах инженерных сетей и коммуникаций, на газонах, цветниках и прочих объектах озеленения, детских и спортивных площадках для отдыха, а также в иных зонах, устанавливаемых в соответствии с федеральным законодательством Республики Тыва.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3.3. Схема размещения  нестационарных торговых объектов разрабатывается с учетом размещения нестационарных торговых объектов, строительство, реконструкция или эксплуатация которых были начаты до утверждения указанной схемы, а также обращений  физических или юридических лиц, имеющих намерение  разметить такие объекты.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3.4. В схеме размещения нестационарных торговых объектов доля нестационарных торговых объектов, используемых субъектами малого или среднего предпринимательства, должна составлять не менее 60 процентов от общего количества нестационарных торговых объектов.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3.5. Схема размещения нестационарных торговых объектов разрабатывается по форме, прилагаемой к настоящему Порядку.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>В схеме размещения нестационарных торговых объектов должны содержаться следующие сведения: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- тип и нахождение торгового объекта;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- местонахождение (адрес) торгового объекта;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- специализация (ассортимент реализуемых товаров);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- размер торговой площади объекта (</w:t>
      </w:r>
      <w:proofErr w:type="spellStart"/>
      <w:r>
        <w:rPr>
          <w:lang w:val="ru-RU"/>
        </w:rPr>
        <w:t>кв</w:t>
      </w:r>
      <w:proofErr w:type="gramStart"/>
      <w:r>
        <w:rPr>
          <w:lang w:val="ru-RU"/>
        </w:rPr>
        <w:t>.м</w:t>
      </w:r>
      <w:proofErr w:type="spellEnd"/>
      <w:proofErr w:type="gramEnd"/>
      <w:r>
        <w:rPr>
          <w:lang w:val="ru-RU"/>
        </w:rPr>
        <w:t>);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  - срок функционирования объекта.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3.6. Изменения и дополнения в схему размещения нестационарных торговых объектов вносятся при поступлении мотивированных предложений от исполнительных органов власти Республики Тыва, органов местного самоуправления муниципальных образований, по результатам рассмотрения соответствующих заявлений хозяйствующих субъектов, а также при изменении условий, указанных в пункте 3.5. настоящего Порядка, в соответствии с настоящим Порядком.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3.7.  Утверждение схемы размещение нестационарных торговых объектов и внесение в нее изменений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 3.8. Решение о подготовке схем размещения нестационарных торговых объектов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сайте муниципального образования (при наличии официального сайта муниципального образования) в сети Интернет.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3.9. Схема размещения нестационарных торговых объектов разрабатывается на три года.</w:t>
      </w:r>
    </w:p>
    <w:p w:rsidR="005E6E24" w:rsidRDefault="005E6E24" w:rsidP="005E6E24">
      <w:pPr>
        <w:pStyle w:val="a4"/>
        <w:jc w:val="both"/>
        <w:rPr>
          <w:lang w:val="ru-RU"/>
        </w:rPr>
      </w:pPr>
      <w:r>
        <w:rPr>
          <w:lang w:val="ru-RU"/>
        </w:rPr>
        <w:t xml:space="preserve">         3.10. Схема и вносимые в нее изменения подлежат опубликованию в порядке, установленном для официального опубликования муниципальных правовых актов, размещению на официальном сайте органа местного самоуправления в информационно-телекоммуникационной сети Интернет, а также на официальном сайте Правительства Республики Тыва в сети Интернет 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tuva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lang w:val="ru-RU"/>
        </w:rPr>
        <w:t>.</w:t>
      </w: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5E6E24">
          <w:pgSz w:w="11906" w:h="16838"/>
          <w:pgMar w:top="1134" w:right="851" w:bottom="1134" w:left="1701" w:header="709" w:footer="709" w:gutter="0"/>
          <w:cols w:space="720"/>
        </w:sectPr>
      </w:pPr>
    </w:p>
    <w:p w:rsidR="005E6E24" w:rsidRDefault="005E6E24" w:rsidP="005E6E24">
      <w:pPr>
        <w:pStyle w:val="a4"/>
        <w:jc w:val="right"/>
        <w:rPr>
          <w:lang w:val="ru-RU"/>
        </w:rPr>
      </w:pPr>
      <w:r>
        <w:rPr>
          <w:lang w:val="ru-RU"/>
        </w:rPr>
        <w:t>Приложение</w:t>
      </w:r>
    </w:p>
    <w:p w:rsidR="005E6E24" w:rsidRDefault="005E6E24" w:rsidP="005E6E24">
      <w:pPr>
        <w:pStyle w:val="a4"/>
        <w:jc w:val="right"/>
        <w:rPr>
          <w:lang w:val="ru-RU"/>
        </w:rPr>
      </w:pPr>
    </w:p>
    <w:p w:rsidR="005E6E24" w:rsidRDefault="005E6E24" w:rsidP="005E6E24">
      <w:pPr>
        <w:pStyle w:val="a4"/>
        <w:jc w:val="right"/>
        <w:rPr>
          <w:lang w:val="ru-RU"/>
        </w:rPr>
      </w:pPr>
      <w:r>
        <w:rPr>
          <w:lang w:val="ru-RU"/>
        </w:rPr>
        <w:t>к Порядку  разработки и утверждения</w:t>
      </w:r>
    </w:p>
    <w:p w:rsidR="005E6E24" w:rsidRDefault="005E6E24" w:rsidP="005E6E24">
      <w:pPr>
        <w:pStyle w:val="a4"/>
        <w:jc w:val="right"/>
        <w:rPr>
          <w:lang w:val="ru-RU"/>
        </w:rPr>
      </w:pPr>
      <w:r>
        <w:rPr>
          <w:lang w:val="ru-RU"/>
        </w:rPr>
        <w:t xml:space="preserve"> схем размещения нестационарных </w:t>
      </w:r>
    </w:p>
    <w:p w:rsidR="005E6E24" w:rsidRDefault="005E6E24" w:rsidP="005E6E24">
      <w:pPr>
        <w:pStyle w:val="a4"/>
        <w:jc w:val="right"/>
        <w:rPr>
          <w:lang w:val="ru-RU"/>
        </w:rPr>
      </w:pPr>
      <w:r>
        <w:rPr>
          <w:lang w:val="ru-RU"/>
        </w:rPr>
        <w:t>торговых объектов на территории</w:t>
      </w:r>
    </w:p>
    <w:p w:rsidR="005E6E24" w:rsidRDefault="005E6E24" w:rsidP="005E6E24">
      <w:pPr>
        <w:pStyle w:val="a4"/>
        <w:jc w:val="right"/>
        <w:rPr>
          <w:lang w:val="ru-RU"/>
        </w:rPr>
      </w:pPr>
      <w:r>
        <w:rPr>
          <w:lang w:val="ru-RU"/>
        </w:rPr>
        <w:t xml:space="preserve"> Овюрского кожууна</w:t>
      </w:r>
    </w:p>
    <w:p w:rsidR="005E6E24" w:rsidRDefault="005E6E24" w:rsidP="005E6E24">
      <w:pPr>
        <w:pStyle w:val="a4"/>
        <w:jc w:val="right"/>
        <w:rPr>
          <w:lang w:val="ru-RU"/>
        </w:rPr>
      </w:pPr>
    </w:p>
    <w:p w:rsidR="005E6E24" w:rsidRDefault="005E6E24" w:rsidP="005E6E24">
      <w:pPr>
        <w:pStyle w:val="a4"/>
        <w:jc w:val="right"/>
        <w:rPr>
          <w:lang w:val="ru-RU"/>
        </w:rPr>
      </w:pPr>
    </w:p>
    <w:p w:rsidR="005E6E24" w:rsidRDefault="005E6E24" w:rsidP="005E6E24">
      <w:pPr>
        <w:pStyle w:val="a4"/>
        <w:jc w:val="right"/>
        <w:rPr>
          <w:lang w:val="ru-RU"/>
        </w:rPr>
      </w:pPr>
    </w:p>
    <w:p w:rsidR="005E6E24" w:rsidRDefault="005E6E24" w:rsidP="005E6E24">
      <w:pPr>
        <w:pStyle w:val="a4"/>
        <w:rPr>
          <w:b/>
          <w:lang w:val="ru-RU"/>
        </w:rPr>
      </w:pPr>
      <w:r>
        <w:rPr>
          <w:b/>
          <w:lang w:val="ru-RU"/>
        </w:rPr>
        <w:t>С Х Е М А</w:t>
      </w:r>
    </w:p>
    <w:p w:rsidR="005E6E24" w:rsidRDefault="005E6E24" w:rsidP="005E6E24">
      <w:pPr>
        <w:pStyle w:val="a4"/>
        <w:rPr>
          <w:lang w:val="ru-RU"/>
        </w:rPr>
      </w:pPr>
      <w:r>
        <w:rPr>
          <w:lang w:val="ru-RU"/>
        </w:rPr>
        <w:t>размещения нестационарных торговых объектов на территории Овюрского кожууна</w:t>
      </w:r>
    </w:p>
    <w:p w:rsidR="005E6E24" w:rsidRDefault="005E6E24" w:rsidP="005E6E24">
      <w:pPr>
        <w:pStyle w:val="a4"/>
        <w:rPr>
          <w:lang w:val="ru-RU"/>
        </w:rPr>
      </w:pPr>
    </w:p>
    <w:p w:rsidR="005E6E24" w:rsidRDefault="005E6E24" w:rsidP="005E6E24">
      <w:pPr>
        <w:pStyle w:val="a4"/>
        <w:rPr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  <w:gridCol w:w="2606"/>
        <w:gridCol w:w="2606"/>
      </w:tblGrid>
      <w:tr w:rsidR="005E6E24" w:rsidTr="005E6E24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Тип и наименование торгового объекта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Местонахождение (адрес) объекта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Специализация (ассортимент реализуемых товаров)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Торговая площадь (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Срок функционирования объекта</w:t>
            </w:r>
          </w:p>
        </w:tc>
      </w:tr>
      <w:tr w:rsidR="005E6E24" w:rsidTr="005E6E24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4" w:rsidRDefault="005E6E2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E6E24" w:rsidTr="005E6E24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24" w:rsidRDefault="005E6E24">
            <w:pPr>
              <w:pStyle w:val="a4"/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24" w:rsidRDefault="005E6E24">
            <w:pPr>
              <w:pStyle w:val="a4"/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24" w:rsidRDefault="005E6E24">
            <w:pPr>
              <w:pStyle w:val="a4"/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24" w:rsidRDefault="005E6E24">
            <w:pPr>
              <w:pStyle w:val="a4"/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24" w:rsidRDefault="005E6E24">
            <w:pPr>
              <w:pStyle w:val="a4"/>
              <w:rPr>
                <w:lang w:val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24" w:rsidRDefault="005E6E24">
            <w:pPr>
              <w:pStyle w:val="a4"/>
              <w:rPr>
                <w:lang w:val="ru-RU"/>
              </w:rPr>
            </w:pPr>
          </w:p>
        </w:tc>
      </w:tr>
    </w:tbl>
    <w:p w:rsidR="005E6E24" w:rsidRDefault="005E6E24" w:rsidP="005E6E24">
      <w:pPr>
        <w:pStyle w:val="a4"/>
        <w:rPr>
          <w:lang w:val="ru-RU"/>
        </w:rPr>
      </w:pPr>
    </w:p>
    <w:p w:rsidR="005E6E24" w:rsidRDefault="005E6E24" w:rsidP="005E6E24">
      <w:pPr>
        <w:pStyle w:val="a4"/>
        <w:jc w:val="right"/>
        <w:rPr>
          <w:lang w:val="ru-RU"/>
        </w:rPr>
      </w:pPr>
    </w:p>
    <w:p w:rsidR="005E6E24" w:rsidRDefault="005E6E24" w:rsidP="005E6E24">
      <w:pPr>
        <w:pStyle w:val="a4"/>
        <w:jc w:val="right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5E6E24">
          <w:pgSz w:w="16838" w:h="11906" w:orient="landscape"/>
          <w:pgMar w:top="851" w:right="1134" w:bottom="1701" w:left="284" w:header="709" w:footer="709" w:gutter="0"/>
          <w:cols w:space="720"/>
        </w:sect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5E6E24" w:rsidRDefault="005E6E24" w:rsidP="005E6E24">
      <w:pPr>
        <w:pStyle w:val="a4"/>
        <w:jc w:val="both"/>
        <w:rPr>
          <w:lang w:val="ru-RU"/>
        </w:rPr>
      </w:pPr>
    </w:p>
    <w:p w:rsidR="00AA428F" w:rsidRDefault="00AA428F"/>
    <w:sectPr w:rsidR="00AA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2C25"/>
    <w:multiLevelType w:val="hybridMultilevel"/>
    <w:tmpl w:val="586215B8"/>
    <w:lvl w:ilvl="0" w:tplc="222C418E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89"/>
    <w:rsid w:val="005E6E24"/>
    <w:rsid w:val="00730D59"/>
    <w:rsid w:val="008524AF"/>
    <w:rsid w:val="00AA428F"/>
    <w:rsid w:val="00B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E24"/>
    <w:rPr>
      <w:color w:val="0000FF"/>
      <w:u w:val="single"/>
    </w:rPr>
  </w:style>
  <w:style w:type="paragraph" w:styleId="a4">
    <w:name w:val="Title"/>
    <w:basedOn w:val="a"/>
    <w:link w:val="a5"/>
    <w:qFormat/>
    <w:rsid w:val="005E6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5E6E2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uiPriority w:val="1"/>
    <w:qFormat/>
    <w:rsid w:val="005E6E24"/>
    <w:pPr>
      <w:spacing w:after="0" w:line="240" w:lineRule="auto"/>
    </w:pPr>
  </w:style>
  <w:style w:type="paragraph" w:customStyle="1" w:styleId="ConsPlusTitle">
    <w:name w:val="ConsPlusTitle"/>
    <w:rsid w:val="005E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5E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E24"/>
    <w:rPr>
      <w:color w:val="0000FF"/>
      <w:u w:val="single"/>
    </w:rPr>
  </w:style>
  <w:style w:type="paragraph" w:styleId="a4">
    <w:name w:val="Title"/>
    <w:basedOn w:val="a"/>
    <w:link w:val="a5"/>
    <w:qFormat/>
    <w:rsid w:val="005E6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5E6E2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uiPriority w:val="1"/>
    <w:qFormat/>
    <w:rsid w:val="005E6E24"/>
    <w:pPr>
      <w:spacing w:after="0" w:line="240" w:lineRule="auto"/>
    </w:pPr>
  </w:style>
  <w:style w:type="paragraph" w:customStyle="1" w:styleId="ConsPlusTitle">
    <w:name w:val="ConsPlusTitle"/>
    <w:rsid w:val="005E6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5E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tuva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2015-07-01T02:21:00Z</cp:lastPrinted>
  <dcterms:created xsi:type="dcterms:W3CDTF">2015-07-01T02:23:00Z</dcterms:created>
  <dcterms:modified xsi:type="dcterms:W3CDTF">2015-07-01T02:23:00Z</dcterms:modified>
</cp:coreProperties>
</file>