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3" w:rsidRDefault="004E0033">
      <w:bookmarkStart w:id="0" w:name="_GoBack"/>
      <w:bookmarkEnd w:id="0"/>
    </w:p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383DB4" w:rsidTr="005D3EB7">
        <w:trPr>
          <w:cantSplit/>
          <w:trHeight w:val="2258"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383DB4" w:rsidRDefault="005D3EB7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0.25pt" o:ole="" fillcolor="window">
                  <v:imagedata r:id="rId9" o:title=""/>
                </v:shape>
                <o:OLEObject Type="Embed" ProgID="Word.Picture.8" ShapeID="_x0000_i1025" DrawAspect="Content" ObjectID="_1745914917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Овюрскогокожууна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с. Хандагайты</w:t>
            </w:r>
          </w:p>
        </w:tc>
      </w:tr>
    </w:tbl>
    <w:p w:rsidR="00D0788A" w:rsidRPr="00383DB4" w:rsidRDefault="00D0788A" w:rsidP="00383DB4">
      <w:pPr>
        <w:pStyle w:val="ad"/>
        <w:spacing w:line="360" w:lineRule="auto"/>
        <w:jc w:val="left"/>
        <w:rPr>
          <w:b w:val="0"/>
          <w:sz w:val="28"/>
          <w:szCs w:val="28"/>
          <w:u w:val="none"/>
        </w:rPr>
      </w:pP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3D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383DB4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3DB4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14081A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3DB4">
        <w:rPr>
          <w:rFonts w:ascii="Times New Roman" w:hAnsi="Times New Roman" w:cs="Times New Roman"/>
          <w:sz w:val="28"/>
          <w:szCs w:val="28"/>
        </w:rPr>
        <w:t xml:space="preserve">«Овюрский кожуун Республики Тыва» за </w:t>
      </w:r>
      <w:r w:rsidR="0055515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87E32">
        <w:rPr>
          <w:rFonts w:ascii="Times New Roman" w:hAnsi="Times New Roman" w:cs="Times New Roman"/>
          <w:sz w:val="28"/>
          <w:szCs w:val="28"/>
          <w:lang w:val="ru-RU"/>
        </w:rPr>
        <w:t xml:space="preserve"> квартал 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83DB4">
        <w:rPr>
          <w:rFonts w:ascii="Times New Roman" w:hAnsi="Times New Roman" w:cs="Times New Roman"/>
          <w:sz w:val="28"/>
          <w:szCs w:val="28"/>
        </w:rPr>
        <w:t>0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5515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3DB4">
        <w:rPr>
          <w:rFonts w:ascii="Times New Roman" w:hAnsi="Times New Roman" w:cs="Times New Roman"/>
          <w:sz w:val="28"/>
          <w:szCs w:val="28"/>
        </w:rPr>
        <w:t xml:space="preserve"> год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383DB4" w:rsidRDefault="00CF0ED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Pr="00383DB4" w:rsidRDefault="00D0788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proofErr w:type="gramStart"/>
      <w:r w:rsidRPr="00383DB4">
        <w:rPr>
          <w:sz w:val="28"/>
          <w:szCs w:val="28"/>
        </w:rPr>
        <w:t xml:space="preserve">Отчет об исполнении бюджета муниципального </w:t>
      </w:r>
      <w:r w:rsidRPr="00383DB4">
        <w:rPr>
          <w:sz w:val="28"/>
          <w:szCs w:val="28"/>
          <w:lang w:val="ru-RU"/>
        </w:rPr>
        <w:t xml:space="preserve">района «Овюрский кожуун» Республики Тыва </w:t>
      </w:r>
      <w:r w:rsidR="0014081A">
        <w:rPr>
          <w:sz w:val="28"/>
          <w:szCs w:val="28"/>
        </w:rPr>
        <w:t xml:space="preserve">за </w:t>
      </w:r>
      <w:r w:rsidR="0055515C">
        <w:rPr>
          <w:sz w:val="28"/>
          <w:szCs w:val="28"/>
          <w:lang w:val="ru-RU"/>
        </w:rPr>
        <w:t>1</w:t>
      </w:r>
      <w:r w:rsidR="00265BDE">
        <w:rPr>
          <w:sz w:val="28"/>
          <w:szCs w:val="28"/>
          <w:lang w:val="ru-RU"/>
        </w:rPr>
        <w:t xml:space="preserve"> квартал</w:t>
      </w:r>
      <w:r w:rsidR="00417916">
        <w:rPr>
          <w:sz w:val="28"/>
          <w:szCs w:val="28"/>
        </w:rPr>
        <w:t xml:space="preserve"> </w:t>
      </w:r>
      <w:r w:rsidR="0055515C">
        <w:rPr>
          <w:sz w:val="28"/>
          <w:szCs w:val="28"/>
        </w:rPr>
        <w:t xml:space="preserve"> 202</w:t>
      </w:r>
      <w:r w:rsidR="0055515C">
        <w:rPr>
          <w:sz w:val="28"/>
          <w:szCs w:val="28"/>
          <w:lang w:val="ru-RU"/>
        </w:rPr>
        <w:t>3</w:t>
      </w:r>
      <w:r w:rsidR="0014081A">
        <w:rPr>
          <w:sz w:val="28"/>
          <w:szCs w:val="28"/>
        </w:rPr>
        <w:t xml:space="preserve"> года</w:t>
      </w:r>
      <w:r w:rsidR="005D3EB7">
        <w:rPr>
          <w:sz w:val="28"/>
          <w:szCs w:val="28"/>
          <w:lang w:val="ru-RU"/>
        </w:rPr>
        <w:t xml:space="preserve"> </w:t>
      </w:r>
      <w:r w:rsidRPr="00383DB4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 w:rsidRPr="00383DB4">
        <w:rPr>
          <w:sz w:val="28"/>
          <w:szCs w:val="28"/>
        </w:rPr>
        <w:t>финансирования дефицита бюджета</w:t>
      </w:r>
      <w:r w:rsidR="0026757F" w:rsidRPr="00383DB4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6757F" w:rsidRPr="00383DB4">
        <w:rPr>
          <w:sz w:val="28"/>
          <w:szCs w:val="28"/>
        </w:rPr>
        <w:t xml:space="preserve">Решение Хурала представителей муниципального района «Овюрский кожуун Республики </w:t>
      </w:r>
      <w:r w:rsidR="005D3EB7">
        <w:rPr>
          <w:sz w:val="28"/>
          <w:szCs w:val="28"/>
        </w:rPr>
        <w:t>Тыва» от 31 марта 2015г № 225 «</w:t>
      </w:r>
      <w:r w:rsidR="0026757F" w:rsidRPr="00383DB4">
        <w:rPr>
          <w:sz w:val="28"/>
          <w:szCs w:val="28"/>
        </w:rPr>
        <w:t>Об утверждении положения о бюджетном</w:t>
      </w:r>
      <w:proofErr w:type="gramEnd"/>
      <w:r w:rsidR="0026757F" w:rsidRPr="00383DB4">
        <w:rPr>
          <w:sz w:val="28"/>
          <w:szCs w:val="28"/>
        </w:rPr>
        <w:t xml:space="preserve"> </w:t>
      </w:r>
      <w:proofErr w:type="gramStart"/>
      <w:r w:rsidR="0026757F" w:rsidRPr="00383DB4">
        <w:rPr>
          <w:sz w:val="28"/>
          <w:szCs w:val="28"/>
        </w:rPr>
        <w:t>процессе</w:t>
      </w:r>
      <w:proofErr w:type="gramEnd"/>
      <w:r w:rsidR="0026757F" w:rsidRPr="00383DB4">
        <w:rPr>
          <w:sz w:val="28"/>
          <w:szCs w:val="28"/>
        </w:rPr>
        <w:t xml:space="preserve"> муниципального района «Овюрский кожуун Республики Тыва»</w:t>
      </w:r>
      <w:r w:rsidR="0026757F" w:rsidRPr="00383DB4">
        <w:rPr>
          <w:sz w:val="28"/>
          <w:szCs w:val="28"/>
          <w:lang w:val="ru-RU"/>
        </w:rPr>
        <w:t xml:space="preserve">. </w:t>
      </w:r>
    </w:p>
    <w:p w:rsidR="0026757F" w:rsidRDefault="0014081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="0055515C">
        <w:rPr>
          <w:sz w:val="28"/>
          <w:szCs w:val="28"/>
          <w:lang w:val="ru-RU"/>
        </w:rPr>
        <w:t>1</w:t>
      </w:r>
      <w:r w:rsidR="00265BDE">
        <w:rPr>
          <w:sz w:val="28"/>
          <w:szCs w:val="28"/>
          <w:lang w:val="ru-RU"/>
        </w:rPr>
        <w:t xml:space="preserve"> квартал</w:t>
      </w:r>
      <w:r w:rsidR="00417916">
        <w:rPr>
          <w:sz w:val="28"/>
          <w:szCs w:val="28"/>
          <w:lang w:val="ru-RU"/>
        </w:rPr>
        <w:t xml:space="preserve"> </w:t>
      </w:r>
      <w:r w:rsidR="0055515C">
        <w:rPr>
          <w:sz w:val="28"/>
          <w:szCs w:val="28"/>
          <w:lang w:val="ru-RU"/>
        </w:rPr>
        <w:t xml:space="preserve"> 2023</w:t>
      </w:r>
      <w:r>
        <w:rPr>
          <w:sz w:val="28"/>
          <w:szCs w:val="28"/>
          <w:lang w:val="ru-RU"/>
        </w:rPr>
        <w:t xml:space="preserve"> года </w:t>
      </w:r>
      <w:r w:rsidR="0026757F" w:rsidRPr="00383DB4">
        <w:rPr>
          <w:sz w:val="28"/>
          <w:szCs w:val="28"/>
          <w:lang w:val="ru-RU"/>
        </w:rPr>
        <w:t xml:space="preserve">бюджет муниципального района «Овюрский кожуун» Республики Тыва исполнен по доходам в сумме </w:t>
      </w:r>
      <w:r w:rsidR="0055515C">
        <w:rPr>
          <w:sz w:val="28"/>
          <w:szCs w:val="28"/>
          <w:lang w:val="ru-RU"/>
        </w:rPr>
        <w:t>182892,2</w:t>
      </w:r>
      <w:r w:rsidR="001E6328">
        <w:rPr>
          <w:sz w:val="28"/>
          <w:szCs w:val="28"/>
          <w:lang w:val="ru-RU"/>
        </w:rPr>
        <w:t xml:space="preserve"> </w:t>
      </w:r>
      <w:r w:rsidR="0026757F" w:rsidRPr="00383DB4">
        <w:rPr>
          <w:sz w:val="28"/>
          <w:szCs w:val="28"/>
          <w:lang w:val="ru-RU"/>
        </w:rPr>
        <w:t>тыс. рублей (</w:t>
      </w:r>
      <w:r w:rsidR="0055515C">
        <w:rPr>
          <w:sz w:val="28"/>
          <w:szCs w:val="28"/>
          <w:lang w:val="ru-RU"/>
        </w:rPr>
        <w:t>28,6</w:t>
      </w:r>
      <w:r w:rsidR="00417916">
        <w:rPr>
          <w:sz w:val="28"/>
          <w:szCs w:val="28"/>
          <w:lang w:val="ru-RU"/>
        </w:rPr>
        <w:t xml:space="preserve"> </w:t>
      </w:r>
      <w:r w:rsidR="0026757F" w:rsidRPr="00383DB4">
        <w:rPr>
          <w:sz w:val="28"/>
          <w:szCs w:val="28"/>
          <w:lang w:val="ru-RU"/>
        </w:rPr>
        <w:t xml:space="preserve">% от годового плана) и по расходам  </w:t>
      </w:r>
      <w:r w:rsidR="0055515C">
        <w:rPr>
          <w:sz w:val="28"/>
          <w:szCs w:val="28"/>
          <w:lang w:val="ru-RU"/>
        </w:rPr>
        <w:t xml:space="preserve">180882 </w:t>
      </w:r>
      <w:r w:rsidR="0026757F" w:rsidRPr="00383DB4">
        <w:rPr>
          <w:sz w:val="28"/>
          <w:szCs w:val="28"/>
          <w:lang w:val="ru-RU"/>
        </w:rPr>
        <w:t>тыс. рублей (</w:t>
      </w:r>
      <w:r w:rsidR="0055515C">
        <w:rPr>
          <w:sz w:val="28"/>
          <w:szCs w:val="28"/>
          <w:lang w:val="ru-RU"/>
        </w:rPr>
        <w:t>28,3</w:t>
      </w:r>
      <w:r w:rsidR="0026757F" w:rsidRPr="00383DB4">
        <w:rPr>
          <w:sz w:val="28"/>
          <w:szCs w:val="28"/>
          <w:lang w:val="ru-RU"/>
        </w:rPr>
        <w:t xml:space="preserve"> % от годового плана)</w:t>
      </w:r>
      <w:r w:rsidR="00C3095A" w:rsidRPr="00383DB4">
        <w:rPr>
          <w:sz w:val="28"/>
          <w:szCs w:val="28"/>
          <w:lang w:val="ru-RU"/>
        </w:rPr>
        <w:t xml:space="preserve">, с превышением доходов над расходами </w:t>
      </w:r>
      <w:r w:rsidR="0055515C">
        <w:rPr>
          <w:sz w:val="28"/>
          <w:szCs w:val="28"/>
          <w:lang w:val="ru-RU"/>
        </w:rPr>
        <w:t>2010,2</w:t>
      </w:r>
      <w:r w:rsidR="001E6328">
        <w:rPr>
          <w:sz w:val="28"/>
          <w:szCs w:val="28"/>
          <w:lang w:val="ru-RU"/>
        </w:rPr>
        <w:t xml:space="preserve"> </w:t>
      </w:r>
      <w:r w:rsidR="00C3095A" w:rsidRPr="00383DB4">
        <w:rPr>
          <w:sz w:val="28"/>
          <w:szCs w:val="28"/>
          <w:lang w:val="ru-RU"/>
        </w:rPr>
        <w:t xml:space="preserve">тыс. рублей. Темпы роста по сравнению с аналогичным периодом прошлого </w:t>
      </w:r>
      <w:r w:rsidR="00C24473" w:rsidRPr="00383DB4">
        <w:rPr>
          <w:sz w:val="28"/>
          <w:szCs w:val="28"/>
          <w:lang w:val="ru-RU"/>
        </w:rPr>
        <w:t>года составили по доходам</w:t>
      </w:r>
      <w:r w:rsidR="00297742" w:rsidRPr="00383DB4">
        <w:rPr>
          <w:sz w:val="28"/>
          <w:szCs w:val="28"/>
          <w:lang w:val="ru-RU"/>
        </w:rPr>
        <w:t xml:space="preserve"> </w:t>
      </w:r>
      <w:r w:rsidR="0055515C">
        <w:rPr>
          <w:sz w:val="28"/>
          <w:szCs w:val="28"/>
          <w:lang w:val="ru-RU"/>
        </w:rPr>
        <w:t>101,6</w:t>
      </w:r>
      <w:r w:rsidR="00417916">
        <w:rPr>
          <w:sz w:val="28"/>
          <w:szCs w:val="28"/>
          <w:lang w:val="ru-RU"/>
        </w:rPr>
        <w:t xml:space="preserve"> </w:t>
      </w:r>
      <w:r w:rsidR="00C24473" w:rsidRPr="00383DB4">
        <w:rPr>
          <w:sz w:val="28"/>
          <w:szCs w:val="28"/>
          <w:lang w:val="ru-RU"/>
        </w:rPr>
        <w:t>%, по расходам</w:t>
      </w:r>
      <w:r w:rsidR="00297742" w:rsidRPr="00383DB4">
        <w:rPr>
          <w:sz w:val="28"/>
          <w:szCs w:val="28"/>
          <w:lang w:val="ru-RU"/>
        </w:rPr>
        <w:t xml:space="preserve"> </w:t>
      </w:r>
      <w:r w:rsidR="0055515C">
        <w:rPr>
          <w:sz w:val="28"/>
          <w:szCs w:val="28"/>
          <w:lang w:val="ru-RU"/>
        </w:rPr>
        <w:t>103,08</w:t>
      </w:r>
      <w:r>
        <w:rPr>
          <w:sz w:val="28"/>
          <w:szCs w:val="28"/>
          <w:lang w:val="ru-RU"/>
        </w:rPr>
        <w:t xml:space="preserve"> </w:t>
      </w:r>
      <w:r w:rsidR="00C3095A" w:rsidRPr="00383DB4">
        <w:rPr>
          <w:sz w:val="28"/>
          <w:szCs w:val="28"/>
          <w:lang w:val="ru-RU"/>
        </w:rPr>
        <w:t>%.</w:t>
      </w:r>
    </w:p>
    <w:p w:rsidR="00AF6563" w:rsidRPr="00D30F40" w:rsidRDefault="00AF6563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Утвержденные плановые показатели отчетного периода не соответствуют с утвержденными плановыми показателями бюджета муниципального района «Овюрский кожуун» Республики Тыва утвержденного решением Хурала представителей муниципального района «Овюрский кожуун Республики Тыва» от </w:t>
      </w:r>
      <w:r w:rsidR="00D9787B">
        <w:rPr>
          <w:sz w:val="28"/>
          <w:szCs w:val="28"/>
          <w:lang w:val="ru-RU"/>
        </w:rPr>
        <w:t>29</w:t>
      </w:r>
      <w:r w:rsidR="006F6050">
        <w:rPr>
          <w:sz w:val="28"/>
          <w:szCs w:val="28"/>
          <w:lang w:val="ru-RU"/>
        </w:rPr>
        <w:t xml:space="preserve"> </w:t>
      </w:r>
      <w:r w:rsidR="00D9787B">
        <w:rPr>
          <w:sz w:val="28"/>
          <w:szCs w:val="28"/>
          <w:lang w:val="ru-RU"/>
        </w:rPr>
        <w:t>декабря</w:t>
      </w:r>
      <w:r w:rsidR="007D0C09">
        <w:rPr>
          <w:sz w:val="28"/>
          <w:szCs w:val="28"/>
          <w:lang w:val="ru-RU"/>
        </w:rPr>
        <w:t xml:space="preserve"> </w:t>
      </w:r>
      <w:r w:rsidR="006F6050">
        <w:rPr>
          <w:sz w:val="28"/>
          <w:szCs w:val="28"/>
          <w:lang w:val="ru-RU"/>
        </w:rPr>
        <w:t>2022 г.  № 1</w:t>
      </w:r>
      <w:r w:rsidR="00D9787B">
        <w:rPr>
          <w:sz w:val="28"/>
          <w:szCs w:val="28"/>
          <w:lang w:val="ru-RU"/>
        </w:rPr>
        <w:t>89</w:t>
      </w:r>
      <w:r w:rsidR="006F6050">
        <w:rPr>
          <w:sz w:val="28"/>
          <w:szCs w:val="28"/>
          <w:lang w:val="ru-RU"/>
        </w:rPr>
        <w:t xml:space="preserve"> у</w:t>
      </w:r>
      <w:r w:rsidR="002D6381">
        <w:rPr>
          <w:sz w:val="28"/>
          <w:szCs w:val="28"/>
          <w:lang w:val="ru-RU"/>
        </w:rPr>
        <w:t>величение</w:t>
      </w:r>
      <w:r w:rsidR="006F6050">
        <w:rPr>
          <w:sz w:val="28"/>
          <w:szCs w:val="28"/>
          <w:lang w:val="ru-RU"/>
        </w:rPr>
        <w:t xml:space="preserve"> на сумму </w:t>
      </w:r>
      <w:r w:rsidR="00D9787B">
        <w:rPr>
          <w:sz w:val="28"/>
          <w:szCs w:val="28"/>
          <w:lang w:val="ru-RU"/>
        </w:rPr>
        <w:t>1217,79</w:t>
      </w:r>
      <w:r w:rsidR="006F6050">
        <w:rPr>
          <w:sz w:val="28"/>
          <w:szCs w:val="28"/>
          <w:lang w:val="ru-RU"/>
        </w:rPr>
        <w:t xml:space="preserve"> тыс. рублей</w:t>
      </w:r>
      <w:r w:rsidR="00C85FAD">
        <w:rPr>
          <w:sz w:val="28"/>
          <w:szCs w:val="28"/>
          <w:lang w:val="ru-RU"/>
        </w:rPr>
        <w:t xml:space="preserve">, в связи </w:t>
      </w:r>
      <w:r w:rsidR="001B1931">
        <w:rPr>
          <w:sz w:val="28"/>
          <w:szCs w:val="28"/>
          <w:lang w:val="ru-RU"/>
        </w:rPr>
        <w:t xml:space="preserve"> с получением уведомлений с Министерства финансов Республики Тыва №</w:t>
      </w:r>
      <w:r w:rsidR="00D9787B">
        <w:rPr>
          <w:sz w:val="28"/>
          <w:szCs w:val="28"/>
          <w:lang w:val="ru-RU"/>
        </w:rPr>
        <w:t xml:space="preserve"> 06-01/14 от 3 марта 2023</w:t>
      </w:r>
      <w:r w:rsidR="00755AB0">
        <w:rPr>
          <w:sz w:val="28"/>
          <w:szCs w:val="28"/>
          <w:lang w:val="ru-RU"/>
        </w:rPr>
        <w:t xml:space="preserve"> </w:t>
      </w:r>
      <w:r w:rsidR="00755AB0">
        <w:rPr>
          <w:sz w:val="28"/>
          <w:szCs w:val="28"/>
          <w:lang w:val="ru-RU"/>
        </w:rPr>
        <w:lastRenderedPageBreak/>
        <w:t xml:space="preserve">года , </w:t>
      </w:r>
      <w:r w:rsidR="00D9787B">
        <w:rPr>
          <w:sz w:val="28"/>
          <w:szCs w:val="28"/>
          <w:lang w:val="ru-RU"/>
        </w:rPr>
        <w:t>06-01/30</w:t>
      </w:r>
      <w:r w:rsidR="002D6381">
        <w:rPr>
          <w:sz w:val="28"/>
          <w:szCs w:val="28"/>
          <w:lang w:val="ru-RU"/>
        </w:rPr>
        <w:t xml:space="preserve"> </w:t>
      </w:r>
      <w:r w:rsidR="001B1931">
        <w:rPr>
          <w:sz w:val="28"/>
          <w:szCs w:val="28"/>
          <w:lang w:val="ru-RU"/>
        </w:rPr>
        <w:t xml:space="preserve"> от</w:t>
      </w:r>
      <w:proofErr w:type="gramEnd"/>
      <w:r w:rsidR="001B1931">
        <w:rPr>
          <w:sz w:val="28"/>
          <w:szCs w:val="28"/>
          <w:lang w:val="ru-RU"/>
        </w:rPr>
        <w:t xml:space="preserve"> </w:t>
      </w:r>
      <w:r w:rsidR="00D9787B">
        <w:rPr>
          <w:sz w:val="28"/>
          <w:szCs w:val="28"/>
          <w:lang w:val="ru-RU"/>
        </w:rPr>
        <w:t>07 марта 2023</w:t>
      </w:r>
      <w:r w:rsidR="002D6381">
        <w:rPr>
          <w:sz w:val="28"/>
          <w:szCs w:val="28"/>
          <w:lang w:val="ru-RU"/>
        </w:rPr>
        <w:t xml:space="preserve"> года</w:t>
      </w:r>
      <w:r w:rsidR="00D9787B">
        <w:rPr>
          <w:sz w:val="28"/>
          <w:szCs w:val="28"/>
          <w:lang w:val="ru-RU"/>
        </w:rPr>
        <w:t>, в</w:t>
      </w:r>
      <w:r w:rsidR="001B1931" w:rsidRPr="00D30F40">
        <w:rPr>
          <w:sz w:val="28"/>
          <w:szCs w:val="28"/>
          <w:lang w:val="ru-RU"/>
        </w:rPr>
        <w:t xml:space="preserve"> соответствии со ст. 217 Бюджетного кодекса РФ п.3</w:t>
      </w:r>
      <w:r w:rsidR="00D56DAE" w:rsidRPr="003E5721">
        <w:rPr>
          <w:i/>
          <w:sz w:val="28"/>
          <w:szCs w:val="28"/>
          <w:lang w:val="ru-RU"/>
        </w:rPr>
        <w:t xml:space="preserve"> (Копии прилагаются).</w:t>
      </w:r>
    </w:p>
    <w:p w:rsidR="00E94907" w:rsidRPr="00F2400F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План налоговых и неналоговых доходов бюджета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кожуун</w:t>
      </w:r>
      <w:proofErr w:type="spellEnd"/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1 квартал 2023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выполнен на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107,8 % (+475,6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рублей), при плане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6118,0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 фактически поступило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6593,6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рублей, в том числе налоговые доходы –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5612,3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рублей, неналоговые доходы –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981,3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рублей. По сравнению с аналогичным периодом прошлого года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снижение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29,06 % (-2701,8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связи с переходом на новую систему ЕНС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Годовой план выполнен на 14,0%.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E94907" w:rsidRPr="00F2400F" w:rsidRDefault="00E94907" w:rsidP="00E9490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Наибольший удельный вес в структуре доходов составляют следующие налоги: налог на доходы физических лиц (доля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общем объеме поступлений 69,6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%),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налог на имущество (8,9%), доходы от использования имущества (3,8 %), плата за негативное воздействие на окружающую среду (4,7%), продажа земельных участков (3,8%)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E94907" w:rsidRPr="00F2400F" w:rsidRDefault="00E94907" w:rsidP="00E9490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Крупными налогоплательщиками являются МБОУ </w:t>
      </w:r>
      <w:proofErr w:type="spellStart"/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>Хандагайт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инская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СОШ, ГБУЗ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Овюрская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ЦКБ, Красноярская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таможня и МБДОУ детский сад «</w:t>
      </w:r>
      <w:proofErr w:type="spellStart"/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>Чечек</w:t>
      </w:r>
      <w:proofErr w:type="spellEnd"/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>».</w:t>
      </w:r>
    </w:p>
    <w:p w:rsidR="00E94907" w:rsidRPr="00F2400F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Выполнение плана за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1 квартал 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год в разрезе доходных источников выглядит следующим образом:</w:t>
      </w:r>
    </w:p>
    <w:p w:rsidR="00E94907" w:rsidRPr="00F2400F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Налоговые доходы: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налог на доходы физических лиц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 в размере 4589,5 тыс. рублей, при плане 4185,0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лей, выполнение составило 110,0 % (+404,5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рублей). По сравнению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 АППГ снижение на 38,6 % (-2893,5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связи с переходом на ЕНС и возвратом налогоплательщикам на ЕНС; 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акцизы на нефтепродукты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поступили в размере 314,4 тыс. рублей при плане 300,0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лей, выполнение составило 104,8 % (+14,4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рублей). По сравнению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 АППГ рост на 11,2 % (+31,5 тыс. рублей).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налог на</w:t>
      </w:r>
      <w:r w:rsidRPr="00F2400F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упрощенную систему налогообложения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 в размере 1,5 тыс. рублей. П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равнению с АППГ снижение на 88,7% (-11,8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)</w:t>
      </w:r>
      <w:r w:rsidRPr="008F50C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связи с произведением зачетов с КБК на ЕНП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единый налог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B87705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вмененный доход для отдельных видов деятельности</w:t>
      </w:r>
      <w:r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(-53,9 тыс. рублей) в связи с произведением зачетов с КБК на ЕНП, в прошлом году произведен зачет на сумму -3,1 тыс. рублей;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- </w:t>
      </w:r>
      <w:r w:rsidRPr="003B4B7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единому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сельскохозяйственному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налог</w:t>
      </w:r>
      <w:r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поступили 11,7 тыс. рублей при плане 10,0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лей, выполнение составило 117 % (+2,0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рублей). По сравнению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 АППГ снижение на 59,6 % (-17,3 тыс. рублей) в связи </w:t>
      </w:r>
      <w:r w:rsidRPr="00184132">
        <w:rPr>
          <w:rFonts w:ascii="Times New Roman" w:eastAsia="Times New Roman" w:hAnsi="Times New Roman" w:cs="Times New Roman"/>
          <w:spacing w:val="-9"/>
          <w:sz w:val="28"/>
          <w:szCs w:val="28"/>
        </w:rPr>
        <w:t>с переходом плательщиков на другой режим налогообложения и прекращением деятельности ИП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- </w:t>
      </w:r>
      <w:r w:rsidRPr="00DB19D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proofErr w:type="gramStart"/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у</w:t>
      </w:r>
      <w:r w:rsidRPr="00F2400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, 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взимаем</w:t>
      </w:r>
      <w:r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ому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в связи с применением патентной системы налогообложения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произведен</w:t>
      </w:r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зачет в сумме -41,1 тыс. рублей, 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>по с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равнению с АППГ снижение на 75,3 тыс. рублей).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налог на имущество организаций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 в сумме 587,2 тыс. рублей, при плане 540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блей выполнение составило 108,7 % (+47,2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рублей), по сравнению с аналогичным периодом прошлог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 года снижение на 21,3 % (-158,7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рублей). </w:t>
      </w:r>
    </w:p>
    <w:p w:rsidR="00E94907" w:rsidRPr="00F2400F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по государственной пошлине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поступило 202,8 тыс. рублей, при плане 180,0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 выполнение составило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112,7 % (+22,8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рублей). П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 сравнению с АППГ снижение на 8,2 % (-18,1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 в связи с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уменьшением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числа рассматриваемых дел в судах.</w:t>
      </w:r>
    </w:p>
    <w:p w:rsidR="00E94907" w:rsidRPr="00F2400F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Неналоговые доходы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поступили в сумме </w:t>
      </w:r>
      <w:r w:rsidR="0023091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981,3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тыс. рублей, при плане 9</w:t>
      </w:r>
      <w:r w:rsidR="002A3DB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25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,0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блей, 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том числе: 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 аренде земельных участков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поступило 166,0 тыс. рублей</w:t>
      </w:r>
      <w:r w:rsidRPr="00CD44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при плане 165,0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 выполнение составило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100,6 % (+1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рублей). По сравнению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 АППГ рост поступлений на 54% (+58,2 тыс. рублей) в связи с оплатой задолженности за 2022 год.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 аренде имущества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поступило 88,8 тыс. рублей, при плане 87,0 тыс. рублей, выполнение 102,1 % (+1,8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рублей). П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 сравнению с АППГ рост на 91,8% (+42,5 тыс. рублей).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2E348D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По продаже земельных участков</w:t>
      </w: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250,3 тыс. рублей при годовом плане 165 тыс. рублей, </w:t>
      </w: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выполнен</w:t>
      </w:r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151,7% (+85,3 тыс. рублей).</w:t>
      </w: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сравнению с аналогичным периодом прошлого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года рост поступлений</w:t>
      </w: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5 раз больше (+200,8</w:t>
      </w: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Перевыполнение плана по продаже земельных участков связано с проведением</w:t>
      </w:r>
      <w:r w:rsidRPr="00DE6E7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аукционов по продаже земельных участков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территории населенного пункта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Хандагайты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E94907" w:rsidRPr="002E348D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2E348D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- </w:t>
      </w:r>
      <w:r w:rsidRPr="002E348D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по плате за негативное воздействие на окружающую среду</w:t>
      </w: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311,7</w:t>
      </w: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рублей. По сравнению с аналогичным периодом прошлого года рост на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16,3% (+43,6 тыс. рублей).</w:t>
      </w:r>
    </w:p>
    <w:p w:rsidR="00E94907" w:rsidRPr="002E348D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</w:t>
      </w:r>
      <w:r w:rsidRPr="002E348D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 доходам от компенсации затрат государства</w:t>
      </w: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28,9</w:t>
      </w: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рублей</w:t>
      </w:r>
      <w:r w:rsidRPr="002E3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по штрафным санкциям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58,9 тыс. рублей при плане 58,0 тыс. рублей, выполнение составило 101,5% (+0,9 тыс. рублей)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>. По сравнени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ю с АППГ рост в 2,3 раза (+32,8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рублей) в связи с увеличением поступлений штрафов за административные правонар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ушения Министерства юстиции РТ.</w:t>
      </w:r>
    </w:p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begin"/>
      </w:r>
      <w:r>
        <w:instrText xml:space="preserve"> LINK Excel.Sheet.12 "C:\\Users\\79133\\OneDrive\\Документы\\доход\\доходы 2023\\Исполнение 2023\\март\\штрафы таблица.xlsx" Лист1!R5C2:R20C7 \a \f 4 \h  \* MERGEFORMAT </w:instrTex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separate"/>
      </w:r>
    </w:p>
    <w:tbl>
      <w:tblPr>
        <w:tblW w:w="9432" w:type="dxa"/>
        <w:jc w:val="center"/>
        <w:tblLook w:val="04A0" w:firstRow="1" w:lastRow="0" w:firstColumn="1" w:lastColumn="0" w:noHBand="0" w:noVBand="1"/>
      </w:tblPr>
      <w:tblGrid>
        <w:gridCol w:w="944"/>
        <w:gridCol w:w="3045"/>
        <w:gridCol w:w="1317"/>
        <w:gridCol w:w="1317"/>
        <w:gridCol w:w="1334"/>
        <w:gridCol w:w="1475"/>
      </w:tblGrid>
      <w:tr w:rsidR="00E94907" w:rsidRPr="000C790C" w:rsidTr="002A3DB6">
        <w:trPr>
          <w:trHeight w:val="48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Код главы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Главные администраторы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2022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proofErr w:type="spellStart"/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коэф</w:t>
            </w:r>
            <w:proofErr w:type="spellEnd"/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. Роста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отклонение</w:t>
            </w:r>
          </w:p>
        </w:tc>
      </w:tr>
      <w:tr w:rsidR="00E94907" w:rsidRPr="000C790C" w:rsidTr="002A3DB6">
        <w:trPr>
          <w:trHeight w:val="702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931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Министерство юстиции Республики Тыва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25,6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58,9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2,3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33,3</w:t>
            </w:r>
          </w:p>
        </w:tc>
      </w:tr>
      <w:tr w:rsidR="00E94907" w:rsidRPr="000C790C" w:rsidTr="002A3DB6">
        <w:trPr>
          <w:trHeight w:val="63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991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 xml:space="preserve">Администрация </w:t>
            </w:r>
            <w:proofErr w:type="spellStart"/>
            <w:r w:rsidRPr="000C790C">
              <w:rPr>
                <w:rFonts w:ascii="Times New Roman" w:eastAsia="Times New Roman" w:hAnsi="Times New Roman" w:cs="Times New Roman"/>
                <w:szCs w:val="18"/>
              </w:rPr>
              <w:t>Овюрского</w:t>
            </w:r>
            <w:proofErr w:type="spellEnd"/>
            <w:r w:rsidRPr="000C790C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proofErr w:type="spellStart"/>
            <w:r w:rsidRPr="000C790C">
              <w:rPr>
                <w:rFonts w:ascii="Times New Roman" w:eastAsia="Times New Roman" w:hAnsi="Times New Roman" w:cs="Times New Roman"/>
                <w:szCs w:val="18"/>
              </w:rPr>
              <w:t>кожууна</w:t>
            </w:r>
            <w:proofErr w:type="spellEnd"/>
            <w:r w:rsidRPr="000C790C">
              <w:rPr>
                <w:rFonts w:ascii="Times New Roman" w:eastAsia="Times New Roman" w:hAnsi="Times New Roman" w:cs="Times New Roman"/>
                <w:szCs w:val="18"/>
              </w:rPr>
              <w:t xml:space="preserve"> Республики Тыва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0,50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-0,50</w:t>
            </w:r>
          </w:p>
        </w:tc>
      </w:tr>
      <w:tr w:rsidR="00E94907" w:rsidRPr="000C790C" w:rsidTr="002A3DB6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Итого: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26,1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58,9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szCs w:val="18"/>
              </w:rPr>
              <w:t>2,3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7" w:rsidRPr="000C790C" w:rsidRDefault="00E94907" w:rsidP="00E949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0C790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32,8</w:t>
            </w:r>
          </w:p>
        </w:tc>
      </w:tr>
    </w:tbl>
    <w:p w:rsidR="00E94907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fldChar w:fldCharType="end"/>
      </w:r>
    </w:p>
    <w:p w:rsidR="00E94907" w:rsidRPr="00F2400F" w:rsidRDefault="00E94907" w:rsidP="00E949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fldChar w:fldCharType="begin"/>
      </w:r>
      <w:r>
        <w:instrText xml:space="preserve"> LINK Excel.Sheet.12 "C:\\Users\\79133\\OneDrive\\Документы\\доход\\доходы 2022\\ИСПОЛНЕНИЕ 2022\\декабрь\\штрафы таблица.xlsx" "Лист1!R5C2:R20C7" \a \f 4 \h  \* MERGEFORMAT </w:instrText>
      </w:r>
      <w:r>
        <w:fldChar w:fldCharType="end"/>
      </w:r>
      <w:r w:rsidRPr="00F2400F">
        <w:rPr>
          <w:rFonts w:ascii="Times New Roman" w:eastAsia="Times New Roman" w:hAnsi="Times New Roman" w:cs="Times New Roman"/>
          <w:spacing w:val="-9"/>
          <w:szCs w:val="20"/>
        </w:rPr>
        <w:t xml:space="preserve"> 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-</w:t>
      </w:r>
      <w:r w:rsidRPr="00F2400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от прочих неналоговых доходов 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бюджет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кожуун</w:t>
      </w:r>
      <w:proofErr w:type="spellEnd"/>
      <w:r w:rsidRPr="00F2400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поступило всего 76,7</w:t>
      </w:r>
      <w:r w:rsidRPr="00F24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312FB4" w:rsidRDefault="00312FB4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383DB4">
        <w:rPr>
          <w:b/>
          <w:sz w:val="28"/>
          <w:szCs w:val="28"/>
          <w:lang w:val="ru-RU"/>
        </w:rPr>
        <w:t xml:space="preserve">Безвозмездные перечисления из республиканского бюджета </w:t>
      </w:r>
      <w:r w:rsidRPr="00383DB4">
        <w:rPr>
          <w:sz w:val="28"/>
          <w:szCs w:val="28"/>
          <w:lang w:val="ru-RU"/>
        </w:rPr>
        <w:t xml:space="preserve">поступили </w:t>
      </w:r>
      <w:r w:rsidR="007D7152" w:rsidRPr="00383DB4">
        <w:rPr>
          <w:sz w:val="28"/>
          <w:szCs w:val="28"/>
          <w:lang w:val="ru-RU"/>
        </w:rPr>
        <w:t xml:space="preserve">в сумме </w:t>
      </w:r>
      <w:r w:rsidR="00E94907">
        <w:rPr>
          <w:sz w:val="28"/>
          <w:szCs w:val="28"/>
          <w:lang w:val="ru-RU"/>
        </w:rPr>
        <w:t>176298,6</w:t>
      </w:r>
      <w:r w:rsidR="007D7152" w:rsidRPr="00383DB4">
        <w:rPr>
          <w:sz w:val="28"/>
          <w:szCs w:val="28"/>
          <w:lang w:val="ru-RU"/>
        </w:rPr>
        <w:t xml:space="preserve"> тыс. рублей или на </w:t>
      </w:r>
      <w:r w:rsidR="00E94907">
        <w:rPr>
          <w:sz w:val="28"/>
          <w:szCs w:val="28"/>
          <w:lang w:val="ru-RU"/>
        </w:rPr>
        <w:t>29,7</w:t>
      </w:r>
      <w:r w:rsidR="00C85FAD">
        <w:rPr>
          <w:sz w:val="28"/>
          <w:szCs w:val="28"/>
          <w:lang w:val="ru-RU"/>
        </w:rPr>
        <w:t xml:space="preserve"> %.,  в том числе </w:t>
      </w:r>
      <w:r w:rsidR="007D7152" w:rsidRPr="00383DB4">
        <w:rPr>
          <w:sz w:val="28"/>
          <w:szCs w:val="28"/>
          <w:lang w:val="ru-RU"/>
        </w:rPr>
        <w:t xml:space="preserve">дотации в сумме </w:t>
      </w:r>
      <w:r w:rsidR="00E94907">
        <w:rPr>
          <w:sz w:val="28"/>
          <w:szCs w:val="28"/>
          <w:lang w:val="ru-RU"/>
        </w:rPr>
        <w:t>43602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D27323">
        <w:rPr>
          <w:sz w:val="28"/>
          <w:szCs w:val="28"/>
          <w:lang w:val="ru-RU"/>
        </w:rPr>
        <w:t xml:space="preserve">30 </w:t>
      </w:r>
      <w:r w:rsidR="007D7152" w:rsidRPr="00383DB4">
        <w:rPr>
          <w:sz w:val="28"/>
          <w:szCs w:val="28"/>
          <w:lang w:val="ru-RU"/>
        </w:rPr>
        <w:t>%), субсидии</w:t>
      </w:r>
      <w:r w:rsidR="00217CA5" w:rsidRPr="00383DB4">
        <w:rPr>
          <w:sz w:val="28"/>
          <w:szCs w:val="28"/>
          <w:lang w:val="ru-RU"/>
        </w:rPr>
        <w:t xml:space="preserve"> </w:t>
      </w:r>
      <w:r w:rsidR="00D27323">
        <w:rPr>
          <w:sz w:val="28"/>
          <w:szCs w:val="28"/>
          <w:lang w:val="ru-RU"/>
        </w:rPr>
        <w:t>6357,5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тыс. рублей (</w:t>
      </w:r>
      <w:r w:rsidR="00D27323">
        <w:rPr>
          <w:sz w:val="28"/>
          <w:szCs w:val="28"/>
          <w:lang w:val="ru-RU"/>
        </w:rPr>
        <w:t>10,3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 xml:space="preserve">%), субвенции </w:t>
      </w:r>
      <w:r w:rsidR="00D27323">
        <w:rPr>
          <w:sz w:val="28"/>
          <w:szCs w:val="28"/>
          <w:lang w:val="ru-RU"/>
        </w:rPr>
        <w:t>124187,1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тыс. рублей (</w:t>
      </w:r>
      <w:r w:rsidR="00D27323">
        <w:rPr>
          <w:sz w:val="28"/>
          <w:szCs w:val="28"/>
          <w:lang w:val="ru-RU"/>
        </w:rPr>
        <w:t>33,4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%), иные межбюджетные трансферты</w:t>
      </w:r>
      <w:r w:rsidR="0014081A">
        <w:rPr>
          <w:sz w:val="28"/>
          <w:szCs w:val="28"/>
          <w:lang w:val="ru-RU"/>
        </w:rPr>
        <w:t xml:space="preserve"> </w:t>
      </w:r>
      <w:r w:rsidR="00D27323">
        <w:rPr>
          <w:sz w:val="28"/>
          <w:szCs w:val="28"/>
          <w:lang w:val="ru-RU"/>
        </w:rPr>
        <w:t>3246,6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D27323">
        <w:rPr>
          <w:sz w:val="28"/>
          <w:szCs w:val="28"/>
          <w:lang w:val="ru-RU"/>
        </w:rPr>
        <w:t>22,8</w:t>
      </w:r>
      <w:r w:rsidR="007D7152" w:rsidRPr="00383DB4">
        <w:rPr>
          <w:sz w:val="28"/>
          <w:szCs w:val="28"/>
          <w:lang w:val="ru-RU"/>
        </w:rPr>
        <w:t xml:space="preserve"> %).</w:t>
      </w:r>
    </w:p>
    <w:p w:rsidR="003B72BB" w:rsidRPr="009E4BB1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занимает расходы раздела «Образование» и «Социальная политика». </w:t>
      </w:r>
      <w:r w:rsidRPr="009E4BB1">
        <w:rPr>
          <w:rFonts w:ascii="Times New Roman" w:hAnsi="Times New Roman" w:cs="Times New Roman"/>
          <w:sz w:val="28"/>
          <w:szCs w:val="28"/>
        </w:rPr>
        <w:t xml:space="preserve">В целом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и социальная политика.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0100 «Общегосударственные вопросы»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763C16" w:rsidRPr="00763C16">
        <w:rPr>
          <w:rFonts w:ascii="Times New Roman" w:hAnsi="Times New Roman" w:cs="Times New Roman"/>
          <w:sz w:val="28"/>
          <w:szCs w:val="28"/>
        </w:rPr>
        <w:t xml:space="preserve">направляются расходы на функционирование </w:t>
      </w:r>
      <w:r w:rsidR="00763C1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763C16">
        <w:rPr>
          <w:rFonts w:ascii="Times New Roman" w:hAnsi="Times New Roman" w:cs="Times New Roman"/>
          <w:sz w:val="28"/>
          <w:szCs w:val="28"/>
        </w:rPr>
        <w:t>редседател</w:t>
      </w:r>
      <w:proofErr w:type="spellEnd"/>
      <w:r w:rsidR="00763C1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16">
        <w:rPr>
          <w:rFonts w:ascii="Times New Roman" w:hAnsi="Times New Roman" w:cs="Times New Roman"/>
          <w:sz w:val="28"/>
          <w:szCs w:val="28"/>
        </w:rPr>
        <w:t>муниципальн</w:t>
      </w:r>
      <w:proofErr w:type="spellEnd"/>
      <w:r w:rsidR="00763C1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763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16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763C1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 w:rsidRPr="00763C16">
        <w:rPr>
          <w:rFonts w:ascii="Times New Roman" w:hAnsi="Times New Roman" w:cs="Times New Roman"/>
          <w:sz w:val="28"/>
          <w:szCs w:val="28"/>
        </w:rPr>
        <w:t>, законодательных (представительных) муниципального образования</w:t>
      </w:r>
      <w:proofErr w:type="gramStart"/>
      <w:r w:rsidR="00763C16" w:rsidRPr="00763C16">
        <w:rPr>
          <w:rFonts w:ascii="Times New Roman" w:hAnsi="Times New Roman" w:cs="Times New Roman"/>
          <w:sz w:val="28"/>
          <w:szCs w:val="28"/>
        </w:rPr>
        <w:t xml:space="preserve"> </w:t>
      </w:r>
      <w:r w:rsidR="00763C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3C16">
        <w:rPr>
          <w:rFonts w:ascii="Times New Roman" w:hAnsi="Times New Roman" w:cs="Times New Roman"/>
          <w:sz w:val="28"/>
          <w:szCs w:val="28"/>
        </w:rPr>
        <w:t xml:space="preserve"> </w:t>
      </w:r>
      <w:r w:rsidR="00763C16" w:rsidRPr="00763C1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 местных администраций, судебной системы, </w:t>
      </w:r>
      <w:r w:rsidR="00763C16">
        <w:rPr>
          <w:rFonts w:ascii="Times New Roman" w:hAnsi="Times New Roman" w:cs="Times New Roman"/>
          <w:sz w:val="28"/>
          <w:szCs w:val="28"/>
        </w:rPr>
        <w:t>обеспечение финансовых органов</w:t>
      </w:r>
      <w:r w:rsidR="00763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C16" w:rsidRPr="00763C16">
        <w:rPr>
          <w:rFonts w:ascii="Times New Roman" w:hAnsi="Times New Roman" w:cs="Times New Roman"/>
          <w:sz w:val="28"/>
          <w:szCs w:val="28"/>
        </w:rPr>
        <w:t xml:space="preserve">и другие общегосударственные вопросы и общий объем расходов </w:t>
      </w:r>
      <w:r w:rsidR="00763C16">
        <w:rPr>
          <w:rFonts w:ascii="Times New Roman" w:hAnsi="Times New Roman" w:cs="Times New Roman"/>
          <w:sz w:val="28"/>
          <w:szCs w:val="28"/>
          <w:lang w:val="ru-RU"/>
        </w:rPr>
        <w:t xml:space="preserve">составил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10859,9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51375">
        <w:rPr>
          <w:rFonts w:ascii="Times New Roman" w:hAnsi="Times New Roman" w:cs="Times New Roman"/>
          <w:sz w:val="28"/>
          <w:szCs w:val="28"/>
        </w:rPr>
        <w:t xml:space="preserve">рублей, что составляют </w:t>
      </w:r>
      <w:r w:rsidR="00F42465">
        <w:rPr>
          <w:rFonts w:ascii="Times New Roman" w:hAnsi="Times New Roman" w:cs="Times New Roman"/>
          <w:sz w:val="28"/>
          <w:szCs w:val="28"/>
          <w:lang w:val="ru-RU"/>
        </w:rPr>
        <w:t>22,2</w:t>
      </w:r>
      <w:r w:rsidRPr="00451375">
        <w:rPr>
          <w:rFonts w:ascii="Times New Roman" w:hAnsi="Times New Roman" w:cs="Times New Roman"/>
          <w:sz w:val="28"/>
          <w:szCs w:val="28"/>
        </w:rPr>
        <w:t xml:space="preserve"> % к годовому плану. По сравнению с 20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45137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 xml:space="preserve">меньшились </w:t>
      </w:r>
      <w:r w:rsidRPr="00451375">
        <w:rPr>
          <w:rFonts w:ascii="Times New Roman" w:hAnsi="Times New Roman" w:cs="Times New Roman"/>
          <w:sz w:val="28"/>
          <w:szCs w:val="28"/>
        </w:rPr>
        <w:t xml:space="preserve">на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3,77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37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426,4</w:t>
      </w:r>
      <w:r w:rsidRPr="0045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451375">
        <w:rPr>
          <w:rFonts w:ascii="Times New Roman" w:hAnsi="Times New Roman" w:cs="Times New Roman"/>
          <w:sz w:val="28"/>
          <w:szCs w:val="28"/>
        </w:rPr>
        <w:t xml:space="preserve"> 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по разделу общегосударственные расходы составили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Pr="00F42465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0200 «Национальная оборона»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на осуществление первичного воинского учета на территориях, где отсутствуют военные комиссариаты. </w:t>
      </w:r>
      <w:r w:rsidR="00DC0304">
        <w:rPr>
          <w:rFonts w:ascii="Times New Roman" w:hAnsi="Times New Roman" w:cs="Times New Roman"/>
          <w:sz w:val="28"/>
          <w:szCs w:val="28"/>
        </w:rPr>
        <w:t xml:space="preserve">За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1 квартал 2023г</w:t>
      </w:r>
      <w:r w:rsidR="002A67EB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на эти цели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выделено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382,2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r w:rsidR="00D27323">
        <w:rPr>
          <w:rFonts w:ascii="Times New Roman" w:hAnsi="Times New Roman" w:cs="Times New Roman"/>
          <w:sz w:val="28"/>
          <w:szCs w:val="28"/>
        </w:rPr>
        <w:t xml:space="preserve">.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63287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328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E4BB1">
        <w:rPr>
          <w:rFonts w:ascii="Times New Roman" w:hAnsi="Times New Roman" w:cs="Times New Roman"/>
          <w:sz w:val="28"/>
          <w:szCs w:val="28"/>
        </w:rPr>
        <w:t>Удельный вес расходов по разделу составляет 0,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%</w:t>
      </w:r>
      <w:r w:rsidR="00F42465">
        <w:rPr>
          <w:rFonts w:ascii="Times New Roman" w:hAnsi="Times New Roman" w:cs="Times New Roman"/>
          <w:sz w:val="28"/>
          <w:szCs w:val="28"/>
          <w:lang w:val="ru-RU"/>
        </w:rPr>
        <w:t xml:space="preserve"> в структуре расходов бюджета.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565,6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24,5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что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7589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64,8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0400 «Национальная экономика»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1262,3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149,1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Pr="009E4BB1">
        <w:rPr>
          <w:rFonts w:ascii="Times New Roman" w:hAnsi="Times New Roman" w:cs="Times New Roman"/>
          <w:sz w:val="28"/>
          <w:szCs w:val="28"/>
        </w:rPr>
        <w:t>года. В структуре расходов бюджета з</w:t>
      </w:r>
      <w:r>
        <w:rPr>
          <w:rFonts w:ascii="Times New Roman" w:hAnsi="Times New Roman" w:cs="Times New Roman"/>
          <w:sz w:val="28"/>
          <w:szCs w:val="28"/>
        </w:rPr>
        <w:t>атраты по разделу составляют 0,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70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F4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расходы исполнены в объеме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1400,8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13,5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1257,2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424">
        <w:rPr>
          <w:rFonts w:ascii="Times New Roman" w:hAnsi="Times New Roman" w:cs="Times New Roman"/>
          <w:sz w:val="28"/>
          <w:szCs w:val="28"/>
        </w:rPr>
        <w:t>года</w:t>
      </w:r>
      <w:r w:rsidR="005614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31F4C" w:rsidRPr="009E4BB1">
        <w:rPr>
          <w:rFonts w:ascii="Times New Roman" w:hAnsi="Times New Roman" w:cs="Times New Roman"/>
          <w:sz w:val="28"/>
          <w:szCs w:val="28"/>
        </w:rPr>
        <w:t>В структуре расходов бюджета з</w:t>
      </w:r>
      <w:r w:rsidR="00B31F4C">
        <w:rPr>
          <w:rFonts w:ascii="Times New Roman" w:hAnsi="Times New Roman" w:cs="Times New Roman"/>
          <w:sz w:val="28"/>
          <w:szCs w:val="28"/>
        </w:rPr>
        <w:t>атраты по разделу составляют 0,</w:t>
      </w:r>
      <w:r w:rsidR="00D278C4">
        <w:rPr>
          <w:rFonts w:ascii="Times New Roman" w:hAnsi="Times New Roman" w:cs="Times New Roman"/>
          <w:sz w:val="28"/>
          <w:szCs w:val="28"/>
          <w:lang w:val="ru-RU"/>
        </w:rPr>
        <w:t>77</w:t>
      </w:r>
      <w:r w:rsidR="00B31F4C">
        <w:rPr>
          <w:rFonts w:ascii="Times New Roman" w:hAnsi="Times New Roman" w:cs="Times New Roman"/>
          <w:sz w:val="28"/>
          <w:szCs w:val="28"/>
        </w:rPr>
        <w:t>%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F4C" w:rsidRPr="00B31F4C" w:rsidRDefault="00B31F4C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F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разделу 0600 «Охрана окружающей среды» </w:t>
      </w:r>
      <w:r w:rsidRPr="00B31F4C">
        <w:rPr>
          <w:rFonts w:ascii="Times New Roman" w:hAnsi="Times New Roman" w:cs="Times New Roman"/>
          <w:sz w:val="28"/>
          <w:szCs w:val="28"/>
          <w:lang w:val="ru-RU"/>
        </w:rPr>
        <w:t xml:space="preserve">по данному разделу расходов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8549C1">
        <w:rPr>
          <w:rFonts w:ascii="Times New Roman" w:hAnsi="Times New Roman" w:cs="Times New Roman"/>
          <w:sz w:val="28"/>
          <w:szCs w:val="28"/>
          <w:lang w:val="ru-RU"/>
        </w:rPr>
        <w:t xml:space="preserve">1 квартал 2023 года </w:t>
      </w:r>
      <w:r w:rsidRPr="00B31F4C">
        <w:rPr>
          <w:rFonts w:ascii="Times New Roman" w:hAnsi="Times New Roman" w:cs="Times New Roman"/>
          <w:sz w:val="28"/>
          <w:szCs w:val="28"/>
          <w:lang w:val="ru-RU"/>
        </w:rPr>
        <w:t xml:space="preserve">не осуществлялось.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 0700 «Образование»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109764,6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29,1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с темпом роста к 20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 xml:space="preserve">8,1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 (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8280,9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  <w:r w:rsidRPr="0077047B">
        <w:rPr>
          <w:rFonts w:ascii="Times New Roman" w:hAnsi="Times New Roman" w:cs="Times New Roman"/>
          <w:sz w:val="28"/>
          <w:szCs w:val="28"/>
        </w:rPr>
        <w:t>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на образование составляют наибольшую долю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0800 «Культура, кинематография и средства массовой информации».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 расходов составил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15038,5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22,1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72,5</w:t>
      </w:r>
      <w:r w:rsidR="004D0420">
        <w:rPr>
          <w:rFonts w:ascii="Times New Roman" w:hAnsi="Times New Roman" w:cs="Times New Roman"/>
          <w:sz w:val="28"/>
          <w:szCs w:val="28"/>
        </w:rPr>
        <w:t xml:space="preserve"> тыс. рублей к уровню 202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6B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</w:t>
      </w:r>
      <w:r w:rsidR="004D0420">
        <w:rPr>
          <w:rFonts w:ascii="Times New Roman" w:hAnsi="Times New Roman" w:cs="Times New Roman"/>
          <w:sz w:val="28"/>
          <w:szCs w:val="28"/>
        </w:rPr>
        <w:t>В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структуре бюджета расходы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 xml:space="preserve">за 1 квартал 2023 года </w:t>
      </w:r>
      <w:r w:rsidR="004D0420">
        <w:rPr>
          <w:rFonts w:ascii="Times New Roman" w:hAnsi="Times New Roman" w:cs="Times New Roman"/>
          <w:sz w:val="28"/>
          <w:szCs w:val="28"/>
        </w:rPr>
        <w:t>на культуру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8,3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926" w:rsidRPr="00D70926" w:rsidRDefault="00D70926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926">
        <w:rPr>
          <w:rFonts w:ascii="Times New Roman" w:hAnsi="Times New Roman" w:cs="Times New Roman"/>
          <w:b/>
          <w:sz w:val="28"/>
          <w:szCs w:val="28"/>
          <w:lang w:val="ru-RU"/>
        </w:rPr>
        <w:t>По разделу 0900 «Здравоохранени</w:t>
      </w:r>
      <w:r w:rsidRPr="00D70926">
        <w:rPr>
          <w:rFonts w:ascii="Times New Roman" w:hAnsi="Times New Roman" w:cs="Times New Roman"/>
          <w:sz w:val="28"/>
          <w:szCs w:val="28"/>
          <w:lang w:val="ru-RU"/>
        </w:rPr>
        <w:t>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</w:t>
      </w:r>
      <w:r w:rsidR="008F787E">
        <w:rPr>
          <w:rFonts w:ascii="Times New Roman" w:hAnsi="Times New Roman" w:cs="Times New Roman"/>
          <w:sz w:val="28"/>
          <w:szCs w:val="28"/>
          <w:lang w:val="ru-RU"/>
        </w:rPr>
        <w:t xml:space="preserve">ние составило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27,6 тыс. рублей, или 7,1</w:t>
      </w:r>
      <w:r w:rsidR="008F787E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lastRenderedPageBreak/>
        <w:t>По разделу 1000 «Социальная политика»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4856,2</w:t>
      </w:r>
      <w:r w:rsidR="005D3EB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составил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D3EB7"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35123,8</w:t>
      </w:r>
      <w:r w:rsidR="005D3EB7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тыс.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рублей. К утвержденному плану года расходы исполнены на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42,4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В структуре расходов бюджета доля расходов раздела составила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11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FF19D0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снижение к </w:t>
      </w:r>
      <w:r w:rsidRPr="009E4BB1">
        <w:rPr>
          <w:rFonts w:ascii="Times New Roman" w:hAnsi="Times New Roman" w:cs="Times New Roman"/>
          <w:sz w:val="28"/>
          <w:szCs w:val="28"/>
        </w:rPr>
        <w:t>уровню 20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48,5</w:t>
      </w:r>
      <w:r w:rsidR="008F7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 w:rsidRPr="009E4BB1">
        <w:rPr>
          <w:rFonts w:ascii="Times New Roman" w:hAnsi="Times New Roman" w:cs="Times New Roman"/>
          <w:sz w:val="28"/>
          <w:szCs w:val="28"/>
        </w:rPr>
        <w:t>, план 20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B72BB" w:rsidRPr="00D70926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953D58">
        <w:rPr>
          <w:rFonts w:ascii="Times New Roman" w:hAnsi="Times New Roman" w:cs="Times New Roman"/>
          <w:b/>
          <w:sz w:val="28"/>
          <w:szCs w:val="28"/>
        </w:rPr>
        <w:t>по разделу 1400 «Межбюджетные трансферты»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6385,1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плану. Дотации на выравнивание уровня бюджетной обеспеченности составили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6188,3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26,9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 xml:space="preserve">Иные межбюджетные трансферты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196,8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  тыс. рублей или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13,7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8B65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72BB" w:rsidRPr="003A021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Pr="00CC137D">
        <w:rPr>
          <w:rFonts w:ascii="Times New Roman" w:hAnsi="Times New Roman" w:cs="Times New Roman"/>
          <w:sz w:val="28"/>
          <w:szCs w:val="28"/>
        </w:rPr>
        <w:t xml:space="preserve"> расходы у</w:t>
      </w:r>
      <w:r>
        <w:rPr>
          <w:rFonts w:ascii="Times New Roman" w:hAnsi="Times New Roman" w:cs="Times New Roman"/>
          <w:sz w:val="28"/>
          <w:szCs w:val="28"/>
        </w:rPr>
        <w:t>величены</w:t>
      </w:r>
      <w:r w:rsidRPr="00CC137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7D">
        <w:rPr>
          <w:rFonts w:ascii="Times New Roman" w:hAnsi="Times New Roman" w:cs="Times New Roman"/>
          <w:sz w:val="28"/>
          <w:szCs w:val="28"/>
        </w:rPr>
        <w:t xml:space="preserve">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137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5407,1</w:t>
      </w:r>
      <w:r w:rsidRPr="00CC137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Увеличение расходной части бюджета </w:t>
      </w:r>
      <w:r w:rsidRPr="00CC137D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Pr="00AE038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021B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21B">
        <w:rPr>
          <w:rFonts w:ascii="Times New Roman" w:hAnsi="Times New Roman" w:cs="Times New Roman"/>
          <w:sz w:val="28"/>
          <w:szCs w:val="28"/>
        </w:rPr>
        <w:t xml:space="preserve"> МРОТ с уровня 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29030,1</w:t>
      </w:r>
      <w:r>
        <w:rPr>
          <w:rFonts w:ascii="Times New Roman" w:hAnsi="Times New Roman" w:cs="Times New Roman"/>
          <w:sz w:val="28"/>
          <w:szCs w:val="28"/>
        </w:rPr>
        <w:t xml:space="preserve"> рублей до 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30859,8</w:t>
      </w:r>
      <w:r w:rsidRPr="003A021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021B">
        <w:rPr>
          <w:rFonts w:ascii="Times New Roman" w:hAnsi="Times New Roman" w:cs="Times New Roman"/>
          <w:sz w:val="28"/>
          <w:szCs w:val="28"/>
        </w:rPr>
        <w:t>.</w:t>
      </w:r>
    </w:p>
    <w:p w:rsidR="005F6BCA" w:rsidRPr="00383DB4" w:rsidRDefault="005F6BC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t xml:space="preserve">На реализацию муниципальных программ направлено </w:t>
      </w:r>
      <w:r w:rsidR="001E1540">
        <w:rPr>
          <w:sz w:val="28"/>
          <w:szCs w:val="28"/>
          <w:lang w:val="ru-RU"/>
        </w:rPr>
        <w:t>155634,6</w:t>
      </w:r>
      <w:r w:rsidR="000E1FCB">
        <w:rPr>
          <w:sz w:val="28"/>
          <w:szCs w:val="28"/>
          <w:lang w:val="ru-RU"/>
        </w:rPr>
        <w:t>5</w:t>
      </w:r>
      <w:r w:rsidRPr="00383DB4">
        <w:rPr>
          <w:sz w:val="28"/>
          <w:szCs w:val="28"/>
          <w:lang w:val="ru-RU"/>
        </w:rPr>
        <w:t xml:space="preserve"> тыс. рублей или на </w:t>
      </w:r>
      <w:r w:rsidR="001E1540">
        <w:rPr>
          <w:sz w:val="28"/>
          <w:szCs w:val="28"/>
          <w:lang w:val="ru-RU"/>
        </w:rPr>
        <w:t>27,</w:t>
      </w:r>
      <w:r w:rsidR="009E15F7">
        <w:rPr>
          <w:sz w:val="28"/>
          <w:szCs w:val="28"/>
          <w:lang w:val="ru-RU"/>
        </w:rPr>
        <w:t>67</w:t>
      </w:r>
      <w:r w:rsidRPr="00383DB4">
        <w:rPr>
          <w:sz w:val="28"/>
          <w:szCs w:val="28"/>
          <w:lang w:val="ru-RU"/>
        </w:rPr>
        <w:t xml:space="preserve"> % от плана (</w:t>
      </w:r>
      <w:r w:rsidR="002A3DB6">
        <w:rPr>
          <w:sz w:val="28"/>
          <w:szCs w:val="28"/>
          <w:lang w:val="ru-RU"/>
        </w:rPr>
        <w:t>562473,3</w:t>
      </w:r>
      <w:r w:rsidR="005F4D78">
        <w:rPr>
          <w:sz w:val="28"/>
          <w:szCs w:val="28"/>
          <w:lang w:val="ru-RU"/>
        </w:rPr>
        <w:t xml:space="preserve"> </w:t>
      </w:r>
      <w:r w:rsidRPr="00383DB4">
        <w:rPr>
          <w:sz w:val="28"/>
          <w:szCs w:val="28"/>
          <w:lang w:val="ru-RU"/>
        </w:rPr>
        <w:t xml:space="preserve"> тыс. рублей)</w:t>
      </w:r>
      <w:r w:rsidR="00C628B3">
        <w:rPr>
          <w:sz w:val="28"/>
          <w:szCs w:val="28"/>
          <w:lang w:val="ru-RU"/>
        </w:rPr>
        <w:t>.</w:t>
      </w:r>
    </w:p>
    <w:p w:rsidR="00190E87" w:rsidRPr="00C628B3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87">
        <w:rPr>
          <w:rFonts w:ascii="Times New Roman" w:hAnsi="Times New Roman" w:cs="Times New Roman"/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в государственных образовательных организациях </w:t>
      </w:r>
      <w:r w:rsidR="0014081A">
        <w:rPr>
          <w:rFonts w:ascii="Times New Roman" w:hAnsi="Times New Roman" w:cs="Times New Roman"/>
          <w:sz w:val="28"/>
          <w:szCs w:val="28"/>
        </w:rPr>
        <w:t xml:space="preserve">за 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4081A">
        <w:rPr>
          <w:rFonts w:ascii="Times New Roman" w:hAnsi="Times New Roman" w:cs="Times New Roman"/>
          <w:sz w:val="28"/>
          <w:szCs w:val="28"/>
        </w:rPr>
        <w:t xml:space="preserve"> </w:t>
      </w:r>
      <w:r w:rsidR="00AF2998">
        <w:rPr>
          <w:rFonts w:ascii="Times New Roman" w:hAnsi="Times New Roman" w:cs="Times New Roman"/>
          <w:sz w:val="28"/>
          <w:szCs w:val="28"/>
          <w:lang w:val="ru-RU"/>
        </w:rPr>
        <w:t>квартал</w:t>
      </w:r>
      <w:r w:rsidR="00417916">
        <w:rPr>
          <w:rFonts w:ascii="Times New Roman" w:hAnsi="Times New Roman" w:cs="Times New Roman"/>
          <w:sz w:val="28"/>
          <w:szCs w:val="28"/>
        </w:rPr>
        <w:t xml:space="preserve"> </w:t>
      </w:r>
      <w:r w:rsidR="0014081A">
        <w:rPr>
          <w:rFonts w:ascii="Times New Roman" w:hAnsi="Times New Roman" w:cs="Times New Roman"/>
          <w:sz w:val="28"/>
          <w:szCs w:val="28"/>
        </w:rPr>
        <w:t xml:space="preserve"> </w:t>
      </w:r>
      <w:r w:rsidR="00FE6EB5">
        <w:rPr>
          <w:rFonts w:ascii="Times New Roman" w:hAnsi="Times New Roman" w:cs="Times New Roman"/>
          <w:sz w:val="28"/>
          <w:szCs w:val="28"/>
        </w:rPr>
        <w:t>202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4081A" w:rsidRPr="00C62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8B3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8B3">
        <w:rPr>
          <w:rFonts w:ascii="Times New Roman" w:hAnsi="Times New Roman" w:cs="Times New Roman"/>
          <w:sz w:val="28"/>
          <w:szCs w:val="28"/>
        </w:rPr>
        <w:t xml:space="preserve">выделено из федерального бюджета 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1484</w:t>
      </w:r>
      <w:r w:rsidRPr="00C628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548" w:rsidRPr="00C628B3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AC5C8C" w:rsidRPr="00C628B3">
        <w:rPr>
          <w:rFonts w:ascii="Times New Roman" w:hAnsi="Times New Roman" w:cs="Times New Roman"/>
          <w:b/>
          <w:sz w:val="28"/>
          <w:szCs w:val="28"/>
          <w:lang w:val="ru-RU"/>
        </w:rPr>
        <w:t>униципальн</w:t>
      </w: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ый </w:t>
      </w:r>
      <w:r w:rsidRPr="00C628B3">
        <w:rPr>
          <w:rFonts w:ascii="Times New Roman" w:hAnsi="Times New Roman" w:cs="Times New Roman"/>
          <w:b/>
          <w:sz w:val="28"/>
          <w:szCs w:val="28"/>
        </w:rPr>
        <w:t>долг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«Овюрский кожуун» </w:t>
      </w:r>
      <w:r w:rsidR="00AC5C8C" w:rsidRPr="00C628B3">
        <w:rPr>
          <w:rFonts w:ascii="Times New Roman" w:hAnsi="Times New Roman" w:cs="Times New Roman"/>
          <w:sz w:val="28"/>
          <w:szCs w:val="28"/>
        </w:rPr>
        <w:t>Республики Тыва на 01.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AC5C8C" w:rsidRPr="00C628B3">
        <w:rPr>
          <w:rFonts w:ascii="Times New Roman" w:hAnsi="Times New Roman" w:cs="Times New Roman"/>
          <w:sz w:val="28"/>
          <w:szCs w:val="28"/>
        </w:rPr>
        <w:t>.20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отсутствует. </w:t>
      </w: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1E1540" w:rsidRDefault="001E1540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234548" w:rsidRPr="00383DB4" w:rsidRDefault="0023454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t xml:space="preserve">Начальник </w:t>
      </w:r>
      <w:r w:rsidR="00911F8A"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Pr="00383DB4">
        <w:rPr>
          <w:sz w:val="28"/>
          <w:szCs w:val="28"/>
          <w:lang w:val="ru-RU"/>
        </w:rPr>
        <w:t xml:space="preserve">С.А. </w:t>
      </w:r>
      <w:proofErr w:type="spellStart"/>
      <w:r w:rsidRPr="00383DB4">
        <w:rPr>
          <w:sz w:val="28"/>
          <w:szCs w:val="28"/>
          <w:lang w:val="ru-RU"/>
        </w:rPr>
        <w:t>Сат</w:t>
      </w:r>
      <w:proofErr w:type="spellEnd"/>
    </w:p>
    <w:sectPr w:rsidR="00234548" w:rsidRPr="00383DB4">
      <w:footerReference w:type="default" r:id="rId11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BA" w:rsidRDefault="00C844BA">
      <w:r>
        <w:separator/>
      </w:r>
    </w:p>
  </w:endnote>
  <w:endnote w:type="continuationSeparator" w:id="0">
    <w:p w:rsidR="00C844BA" w:rsidRDefault="00C8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4E0033" w:rsidRPr="004E0033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BA" w:rsidRDefault="00C844BA"/>
  </w:footnote>
  <w:footnote w:type="continuationSeparator" w:id="0">
    <w:p w:rsidR="00C844BA" w:rsidRDefault="00C844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1399D"/>
    <w:rsid w:val="000252BB"/>
    <w:rsid w:val="00041CAA"/>
    <w:rsid w:val="0007436C"/>
    <w:rsid w:val="000A39FC"/>
    <w:rsid w:val="000A7507"/>
    <w:rsid w:val="000B2A56"/>
    <w:rsid w:val="000E1FCB"/>
    <w:rsid w:val="00103827"/>
    <w:rsid w:val="00110226"/>
    <w:rsid w:val="00112A71"/>
    <w:rsid w:val="001216BB"/>
    <w:rsid w:val="0014081A"/>
    <w:rsid w:val="001415C9"/>
    <w:rsid w:val="0016081B"/>
    <w:rsid w:val="00162397"/>
    <w:rsid w:val="001666D3"/>
    <w:rsid w:val="00171952"/>
    <w:rsid w:val="00181849"/>
    <w:rsid w:val="00190E87"/>
    <w:rsid w:val="001920A6"/>
    <w:rsid w:val="001B03E3"/>
    <w:rsid w:val="001B1931"/>
    <w:rsid w:val="001B40E7"/>
    <w:rsid w:val="001B69E6"/>
    <w:rsid w:val="001C538B"/>
    <w:rsid w:val="001D067D"/>
    <w:rsid w:val="001D261F"/>
    <w:rsid w:val="001E045A"/>
    <w:rsid w:val="001E1540"/>
    <w:rsid w:val="001E6328"/>
    <w:rsid w:val="00200B8C"/>
    <w:rsid w:val="002024FC"/>
    <w:rsid w:val="00216560"/>
    <w:rsid w:val="00217CA5"/>
    <w:rsid w:val="002219D2"/>
    <w:rsid w:val="00227273"/>
    <w:rsid w:val="00230914"/>
    <w:rsid w:val="00231ABA"/>
    <w:rsid w:val="00234548"/>
    <w:rsid w:val="002358AE"/>
    <w:rsid w:val="002611A9"/>
    <w:rsid w:val="00262AB1"/>
    <w:rsid w:val="00265BDE"/>
    <w:rsid w:val="0026757F"/>
    <w:rsid w:val="002930A6"/>
    <w:rsid w:val="00293446"/>
    <w:rsid w:val="00297742"/>
    <w:rsid w:val="002A3DB6"/>
    <w:rsid w:val="002A67EB"/>
    <w:rsid w:val="002C116C"/>
    <w:rsid w:val="002C2208"/>
    <w:rsid w:val="002C4BC0"/>
    <w:rsid w:val="002D0BF6"/>
    <w:rsid w:val="002D5AE0"/>
    <w:rsid w:val="002D6381"/>
    <w:rsid w:val="002D6DB6"/>
    <w:rsid w:val="002E5656"/>
    <w:rsid w:val="002E5EA6"/>
    <w:rsid w:val="002E64C7"/>
    <w:rsid w:val="003030C0"/>
    <w:rsid w:val="003128A8"/>
    <w:rsid w:val="00312FB4"/>
    <w:rsid w:val="00320915"/>
    <w:rsid w:val="003273E3"/>
    <w:rsid w:val="00337D8E"/>
    <w:rsid w:val="00383DB4"/>
    <w:rsid w:val="00383E97"/>
    <w:rsid w:val="00383FA2"/>
    <w:rsid w:val="003A04EA"/>
    <w:rsid w:val="003B72BB"/>
    <w:rsid w:val="003D47F8"/>
    <w:rsid w:val="003D7DB6"/>
    <w:rsid w:val="003E3574"/>
    <w:rsid w:val="003E5721"/>
    <w:rsid w:val="003E59C6"/>
    <w:rsid w:val="004044DF"/>
    <w:rsid w:val="00406780"/>
    <w:rsid w:val="00412A7E"/>
    <w:rsid w:val="00417916"/>
    <w:rsid w:val="00452FC7"/>
    <w:rsid w:val="0045670B"/>
    <w:rsid w:val="00457A24"/>
    <w:rsid w:val="00460A9D"/>
    <w:rsid w:val="00460E30"/>
    <w:rsid w:val="0049585A"/>
    <w:rsid w:val="004A0C54"/>
    <w:rsid w:val="004A69A2"/>
    <w:rsid w:val="004B7808"/>
    <w:rsid w:val="004C1C13"/>
    <w:rsid w:val="004C3DDE"/>
    <w:rsid w:val="004C6440"/>
    <w:rsid w:val="004D0420"/>
    <w:rsid w:val="004D2198"/>
    <w:rsid w:val="004D416E"/>
    <w:rsid w:val="004D4649"/>
    <w:rsid w:val="004E0033"/>
    <w:rsid w:val="004E3D4A"/>
    <w:rsid w:val="004F1D01"/>
    <w:rsid w:val="004F1EF8"/>
    <w:rsid w:val="004F541A"/>
    <w:rsid w:val="005032FD"/>
    <w:rsid w:val="0052177E"/>
    <w:rsid w:val="00525B0D"/>
    <w:rsid w:val="005276B0"/>
    <w:rsid w:val="00527E31"/>
    <w:rsid w:val="00527FB9"/>
    <w:rsid w:val="0053132B"/>
    <w:rsid w:val="005365A7"/>
    <w:rsid w:val="0055298D"/>
    <w:rsid w:val="0055515C"/>
    <w:rsid w:val="005574D9"/>
    <w:rsid w:val="00561424"/>
    <w:rsid w:val="00576043"/>
    <w:rsid w:val="00576235"/>
    <w:rsid w:val="005765E8"/>
    <w:rsid w:val="00587E32"/>
    <w:rsid w:val="005919C1"/>
    <w:rsid w:val="005921DB"/>
    <w:rsid w:val="005A3E4C"/>
    <w:rsid w:val="005A4D58"/>
    <w:rsid w:val="005A65D9"/>
    <w:rsid w:val="005D3EB7"/>
    <w:rsid w:val="005E1831"/>
    <w:rsid w:val="005E3EEA"/>
    <w:rsid w:val="005E4441"/>
    <w:rsid w:val="005E5922"/>
    <w:rsid w:val="005F4D78"/>
    <w:rsid w:val="005F6BCA"/>
    <w:rsid w:val="00602CFF"/>
    <w:rsid w:val="006050BB"/>
    <w:rsid w:val="0060609D"/>
    <w:rsid w:val="00617ED0"/>
    <w:rsid w:val="00626B0E"/>
    <w:rsid w:val="0063287D"/>
    <w:rsid w:val="0063606E"/>
    <w:rsid w:val="00680B3C"/>
    <w:rsid w:val="00684ABA"/>
    <w:rsid w:val="00690FA0"/>
    <w:rsid w:val="006943DF"/>
    <w:rsid w:val="00695920"/>
    <w:rsid w:val="00696483"/>
    <w:rsid w:val="006A1E81"/>
    <w:rsid w:val="006A1FBE"/>
    <w:rsid w:val="006A5954"/>
    <w:rsid w:val="006B7755"/>
    <w:rsid w:val="006C0D8E"/>
    <w:rsid w:val="006D06BE"/>
    <w:rsid w:val="006E162D"/>
    <w:rsid w:val="006E5E33"/>
    <w:rsid w:val="006E61C5"/>
    <w:rsid w:val="006E63C9"/>
    <w:rsid w:val="006F6050"/>
    <w:rsid w:val="006F75C0"/>
    <w:rsid w:val="007247A9"/>
    <w:rsid w:val="007255FB"/>
    <w:rsid w:val="00733B48"/>
    <w:rsid w:val="00737D78"/>
    <w:rsid w:val="0074728C"/>
    <w:rsid w:val="0075433B"/>
    <w:rsid w:val="00755855"/>
    <w:rsid w:val="00755AB0"/>
    <w:rsid w:val="00761107"/>
    <w:rsid w:val="00763C16"/>
    <w:rsid w:val="007739AA"/>
    <w:rsid w:val="00776FBA"/>
    <w:rsid w:val="00777CB7"/>
    <w:rsid w:val="0078280B"/>
    <w:rsid w:val="007A2B15"/>
    <w:rsid w:val="007B58D2"/>
    <w:rsid w:val="007B5FFD"/>
    <w:rsid w:val="007D0C09"/>
    <w:rsid w:val="007D7152"/>
    <w:rsid w:val="007E0BED"/>
    <w:rsid w:val="007F3998"/>
    <w:rsid w:val="007F78D8"/>
    <w:rsid w:val="008010DB"/>
    <w:rsid w:val="00814DBE"/>
    <w:rsid w:val="00827A07"/>
    <w:rsid w:val="00843698"/>
    <w:rsid w:val="008549C1"/>
    <w:rsid w:val="00865505"/>
    <w:rsid w:val="00867011"/>
    <w:rsid w:val="00882173"/>
    <w:rsid w:val="00894BC5"/>
    <w:rsid w:val="008B2E17"/>
    <w:rsid w:val="008B382D"/>
    <w:rsid w:val="008B4E37"/>
    <w:rsid w:val="008B6538"/>
    <w:rsid w:val="008C27FE"/>
    <w:rsid w:val="008D57B4"/>
    <w:rsid w:val="008F787E"/>
    <w:rsid w:val="00903CD1"/>
    <w:rsid w:val="00911F8A"/>
    <w:rsid w:val="009136F7"/>
    <w:rsid w:val="00915CE8"/>
    <w:rsid w:val="0092205B"/>
    <w:rsid w:val="00925977"/>
    <w:rsid w:val="00950D9D"/>
    <w:rsid w:val="009579EF"/>
    <w:rsid w:val="00970EEC"/>
    <w:rsid w:val="009727DA"/>
    <w:rsid w:val="00980894"/>
    <w:rsid w:val="00980B2B"/>
    <w:rsid w:val="00983F0B"/>
    <w:rsid w:val="0098662B"/>
    <w:rsid w:val="009A10EB"/>
    <w:rsid w:val="009A61A2"/>
    <w:rsid w:val="009B21C7"/>
    <w:rsid w:val="009B79C1"/>
    <w:rsid w:val="009D510B"/>
    <w:rsid w:val="009E15F7"/>
    <w:rsid w:val="009E1DEC"/>
    <w:rsid w:val="009E3941"/>
    <w:rsid w:val="009E76A0"/>
    <w:rsid w:val="009F380D"/>
    <w:rsid w:val="009F54CD"/>
    <w:rsid w:val="00A04F2F"/>
    <w:rsid w:val="00A0739F"/>
    <w:rsid w:val="00A109C2"/>
    <w:rsid w:val="00A10AA0"/>
    <w:rsid w:val="00A203CD"/>
    <w:rsid w:val="00A23DDC"/>
    <w:rsid w:val="00A24627"/>
    <w:rsid w:val="00A345DB"/>
    <w:rsid w:val="00A443C7"/>
    <w:rsid w:val="00A62936"/>
    <w:rsid w:val="00A63BAA"/>
    <w:rsid w:val="00A7629B"/>
    <w:rsid w:val="00A8620C"/>
    <w:rsid w:val="00AA5269"/>
    <w:rsid w:val="00AA7EB2"/>
    <w:rsid w:val="00AB233C"/>
    <w:rsid w:val="00AB72A8"/>
    <w:rsid w:val="00AC216E"/>
    <w:rsid w:val="00AC5C8C"/>
    <w:rsid w:val="00AD2BE8"/>
    <w:rsid w:val="00AE085E"/>
    <w:rsid w:val="00AE0DFC"/>
    <w:rsid w:val="00AE1634"/>
    <w:rsid w:val="00AE2270"/>
    <w:rsid w:val="00AE3D15"/>
    <w:rsid w:val="00AE4D16"/>
    <w:rsid w:val="00AE62E9"/>
    <w:rsid w:val="00AF2998"/>
    <w:rsid w:val="00AF6563"/>
    <w:rsid w:val="00B113AB"/>
    <w:rsid w:val="00B1662B"/>
    <w:rsid w:val="00B22225"/>
    <w:rsid w:val="00B31F4C"/>
    <w:rsid w:val="00B3552E"/>
    <w:rsid w:val="00B36853"/>
    <w:rsid w:val="00B419E7"/>
    <w:rsid w:val="00B477E5"/>
    <w:rsid w:val="00B507CF"/>
    <w:rsid w:val="00B550A4"/>
    <w:rsid w:val="00B741A7"/>
    <w:rsid w:val="00B7589F"/>
    <w:rsid w:val="00B831EC"/>
    <w:rsid w:val="00B850AD"/>
    <w:rsid w:val="00B92118"/>
    <w:rsid w:val="00B92223"/>
    <w:rsid w:val="00BA2A69"/>
    <w:rsid w:val="00BB4360"/>
    <w:rsid w:val="00BC107F"/>
    <w:rsid w:val="00BC674B"/>
    <w:rsid w:val="00BD15D7"/>
    <w:rsid w:val="00BD2995"/>
    <w:rsid w:val="00BD6345"/>
    <w:rsid w:val="00BF6D24"/>
    <w:rsid w:val="00C17737"/>
    <w:rsid w:val="00C24473"/>
    <w:rsid w:val="00C3095A"/>
    <w:rsid w:val="00C44926"/>
    <w:rsid w:val="00C473A0"/>
    <w:rsid w:val="00C5501B"/>
    <w:rsid w:val="00C628B3"/>
    <w:rsid w:val="00C63116"/>
    <w:rsid w:val="00C66E51"/>
    <w:rsid w:val="00C72157"/>
    <w:rsid w:val="00C844BA"/>
    <w:rsid w:val="00C85FAD"/>
    <w:rsid w:val="00C93DAF"/>
    <w:rsid w:val="00CA1365"/>
    <w:rsid w:val="00CA4D1E"/>
    <w:rsid w:val="00CA5BF1"/>
    <w:rsid w:val="00CB1136"/>
    <w:rsid w:val="00CC6BBF"/>
    <w:rsid w:val="00CD3A17"/>
    <w:rsid w:val="00CD65A1"/>
    <w:rsid w:val="00CE599B"/>
    <w:rsid w:val="00CF0727"/>
    <w:rsid w:val="00CF0EDA"/>
    <w:rsid w:val="00CF643F"/>
    <w:rsid w:val="00D0224C"/>
    <w:rsid w:val="00D03BDF"/>
    <w:rsid w:val="00D0788A"/>
    <w:rsid w:val="00D27323"/>
    <w:rsid w:val="00D278C4"/>
    <w:rsid w:val="00D30F40"/>
    <w:rsid w:val="00D4127D"/>
    <w:rsid w:val="00D42ABF"/>
    <w:rsid w:val="00D45790"/>
    <w:rsid w:val="00D55E4C"/>
    <w:rsid w:val="00D56DAE"/>
    <w:rsid w:val="00D70926"/>
    <w:rsid w:val="00D7183C"/>
    <w:rsid w:val="00D95E85"/>
    <w:rsid w:val="00D9787B"/>
    <w:rsid w:val="00DA221C"/>
    <w:rsid w:val="00DB734C"/>
    <w:rsid w:val="00DB756A"/>
    <w:rsid w:val="00DC0304"/>
    <w:rsid w:val="00DE2EBC"/>
    <w:rsid w:val="00DE5134"/>
    <w:rsid w:val="00E04855"/>
    <w:rsid w:val="00E239E3"/>
    <w:rsid w:val="00E327A9"/>
    <w:rsid w:val="00E44A03"/>
    <w:rsid w:val="00E44A98"/>
    <w:rsid w:val="00E46BCB"/>
    <w:rsid w:val="00E53963"/>
    <w:rsid w:val="00E56DC3"/>
    <w:rsid w:val="00E60A2C"/>
    <w:rsid w:val="00E62045"/>
    <w:rsid w:val="00E628CE"/>
    <w:rsid w:val="00E62E50"/>
    <w:rsid w:val="00E87B25"/>
    <w:rsid w:val="00E94907"/>
    <w:rsid w:val="00E95AA5"/>
    <w:rsid w:val="00EA4835"/>
    <w:rsid w:val="00EA7AD5"/>
    <w:rsid w:val="00EB2686"/>
    <w:rsid w:val="00EC34F5"/>
    <w:rsid w:val="00EE1659"/>
    <w:rsid w:val="00F141AF"/>
    <w:rsid w:val="00F21B2B"/>
    <w:rsid w:val="00F21C0F"/>
    <w:rsid w:val="00F25DFB"/>
    <w:rsid w:val="00F42465"/>
    <w:rsid w:val="00F47346"/>
    <w:rsid w:val="00F62BC5"/>
    <w:rsid w:val="00F6702D"/>
    <w:rsid w:val="00F67CD6"/>
    <w:rsid w:val="00F70EB8"/>
    <w:rsid w:val="00F72663"/>
    <w:rsid w:val="00F72A4E"/>
    <w:rsid w:val="00F83E66"/>
    <w:rsid w:val="00F941F8"/>
    <w:rsid w:val="00F96B2E"/>
    <w:rsid w:val="00FA0AE4"/>
    <w:rsid w:val="00FB0927"/>
    <w:rsid w:val="00FB7079"/>
    <w:rsid w:val="00FD36B6"/>
    <w:rsid w:val="00FD7DB8"/>
    <w:rsid w:val="00FE5462"/>
    <w:rsid w:val="00FE6EB5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E52D-B47B-4D30-AFB0-7FD7709E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16</cp:revision>
  <cp:lastPrinted>2023-05-18T04:28:00Z</cp:lastPrinted>
  <dcterms:created xsi:type="dcterms:W3CDTF">2022-11-02T03:17:00Z</dcterms:created>
  <dcterms:modified xsi:type="dcterms:W3CDTF">2023-05-18T04:36:00Z</dcterms:modified>
</cp:coreProperties>
</file>