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B3" w:rsidRDefault="000460B3" w:rsidP="000460B3">
      <w:pPr>
        <w:jc w:val="center"/>
      </w:pPr>
      <w:r>
        <w:rPr>
          <w:noProof/>
          <w:lang w:eastAsia="ru-RU"/>
        </w:rPr>
        <w:drawing>
          <wp:inline distT="0" distB="0" distL="0" distR="0" wp14:anchorId="2D3386B2">
            <wp:extent cx="963295" cy="7010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ХУРАЛ ПРЕДСТАВИТЕЛЕЙ СЕЛЬСКОГО ПОСЕЛЕНИЯ СУМОН ХАНДАГАЙТИНСКИЙ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ОВЮРСКОГО КОЖУУНА  РЕСПУБЛИКИ ТЫВА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ТЫВА РЕСПУБЛИКАНЫН ОВУР КОЖУУННУН ХАНДАГАЙТЫ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СУМУЗУНУН ТОЛЭЭЛЕКЧИЛЕР ХУРАЛЫНЫН</w:t>
      </w:r>
    </w:p>
    <w:p w:rsidR="00A33D26" w:rsidRDefault="000460B3" w:rsidP="000460B3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ШИИТПИРИ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с. Хандагайты                           от: 27 сентября 2017 г                                     №30                                              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ХУРАЛА ПРЕДСТАВИТЕЛЕЙ СЕЛЬСКОГО ПОСЕЛЕНИЯ СУМОНА ХАНДАГАЙТИНСКИЙ ОВЮРСКОГО КОЖУУНА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B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460B3" w:rsidRPr="000460B3" w:rsidRDefault="000460B3" w:rsidP="00046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В целях приведения устава сельского поселения сумона Хандагайтинский Овюрского кожууна Республики Тыва в соответствие федеральному законодательству Хурал представителей сельского поселения сумона Хандагайтинский Овюрского кожууна Республики Тыва, решил: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Статья 1.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1. Часть 7.1. статьи 19 Устава  изложить в следующей редакции: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«7.1. 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Глава сумона Хандагайтинский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Pr="000460B3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2. Статью 20 Устава изложить в следующей редакции: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«Статья 20 Администрация сумона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«Исполнение полномочий Администрации сумона Хандагайтинский, предусмотренных настоящим Уставом, возлагается на Администрацию Овюрского кожууна».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3. Пункт 1 части 5.2. статьи 23 Устава изложить в следующей редакции: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460B3">
        <w:rPr>
          <w:rFonts w:ascii="Times New Roman" w:hAnsi="Times New Roman" w:cs="Times New Roman"/>
          <w:sz w:val="28"/>
          <w:szCs w:val="28"/>
        </w:rPr>
        <w:lastRenderedPageBreak/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0460B3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460B3">
        <w:rPr>
          <w:rFonts w:ascii="Times New Roman" w:hAnsi="Times New Roman" w:cs="Times New Roman"/>
          <w:sz w:val="28"/>
          <w:szCs w:val="28"/>
        </w:rPr>
        <w:t>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4. Статью 23 Устава дополнить частями 5.3-5.5. в следующей редакции: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«5.3.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Главы-Председателя Правительства Республики Тыва в порядке, установленном законом Республики Тыва.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частью 7.2 статьи 40 Федерального закона № 131-ФЗ,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proofErr w:type="gramEnd"/>
      <w:r w:rsidRPr="00046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Глава-Председатель Правительства Республики Тыва обращается с заявлением о досрочном прекращении полномочий депутата, члена выборного органа местного самоуправления, выборного должностного лица</w:t>
      </w:r>
      <w:proofErr w:type="gramEnd"/>
      <w:r w:rsidRPr="000460B3">
        <w:rPr>
          <w:rFonts w:ascii="Times New Roman" w:hAnsi="Times New Roman" w:cs="Times New Roman"/>
          <w:sz w:val="28"/>
          <w:szCs w:val="28"/>
        </w:rPr>
        <w:t xml:space="preserve"> местного самоуправления в орган местного самоуправления, уполномоченный принимать соответствующее решение, или в суд.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5.5.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5. Статью 23 Устава дополнить частью 8 в следующей редакции: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 xml:space="preserve">Решение Хурала представителей сумона Хандагайтинский о досрочном прекращении полномочий депутата Хурала представителей сумона Хандагайтинский принимается не позднее чем через 30 дней со дня появления </w:t>
      </w:r>
      <w:r w:rsidRPr="000460B3">
        <w:rPr>
          <w:rFonts w:ascii="Times New Roman" w:hAnsi="Times New Roman" w:cs="Times New Roman"/>
          <w:sz w:val="28"/>
          <w:szCs w:val="28"/>
        </w:rPr>
        <w:lastRenderedPageBreak/>
        <w:t>основания для досрочного прекращения полномочий, а если это основание появилось в период между сессиями Хурала представителей сумона Хандагайтинский, - не позднее чем через три месяца со дня появления такого основания.</w:t>
      </w:r>
      <w:proofErr w:type="gramEnd"/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В случае обращения Главы-Председателя Правительства Республики Тыва с заявлением о досрочном прекращении полномочий депутата Хурала представителей сумона Хандагайтинский днем появления основания для досрочного прекращения полномочий является день поступления в Хурал представителей сумона Хандагайтинский данного заявления</w:t>
      </w:r>
      <w:proofErr w:type="gramStart"/>
      <w:r w:rsidRPr="000460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Статья 2.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 на территории сельского поселения сумона Хандагайтинский Овюрского кожууна Республики Тыва.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>Глава  - Председатель Хурала представителей</w:t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сельского поселения сумон Хандагайтинский:                                              </w:t>
      </w:r>
      <w:proofErr w:type="spellStart"/>
      <w:r w:rsidRPr="000460B3">
        <w:rPr>
          <w:rFonts w:ascii="Times New Roman" w:hAnsi="Times New Roman" w:cs="Times New Roman"/>
          <w:sz w:val="28"/>
          <w:szCs w:val="28"/>
        </w:rPr>
        <w:t>Р.Б.Сат</w:t>
      </w:r>
      <w:proofErr w:type="spellEnd"/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460B3">
        <w:rPr>
          <w:rFonts w:ascii="Times New Roman" w:hAnsi="Times New Roman" w:cs="Times New Roman"/>
          <w:sz w:val="28"/>
          <w:szCs w:val="28"/>
        </w:rPr>
        <w:tab/>
      </w:r>
      <w:r w:rsidRPr="000460B3">
        <w:rPr>
          <w:rFonts w:ascii="Times New Roman" w:hAnsi="Times New Roman" w:cs="Times New Roman"/>
          <w:sz w:val="28"/>
          <w:szCs w:val="28"/>
        </w:rPr>
        <w:tab/>
      </w: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0B3" w:rsidRPr="000460B3" w:rsidRDefault="000460B3" w:rsidP="000460B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460B3" w:rsidRPr="000460B3" w:rsidSect="000460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B3"/>
    <w:rsid w:val="000460B3"/>
    <w:rsid w:val="00A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6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6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Хурал</cp:lastModifiedBy>
  <cp:revision>1</cp:revision>
  <dcterms:created xsi:type="dcterms:W3CDTF">2017-12-21T06:05:00Z</dcterms:created>
  <dcterms:modified xsi:type="dcterms:W3CDTF">2017-12-21T06:09:00Z</dcterms:modified>
</cp:coreProperties>
</file>