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BA" w:rsidRPr="00EA5638" w:rsidRDefault="000E77BA" w:rsidP="003E7765">
      <w:pPr>
        <w:spacing w:after="0" w:line="240" w:lineRule="auto"/>
        <w:jc w:val="right"/>
        <w:rPr>
          <w:b/>
          <w:sz w:val="36"/>
          <w:szCs w:val="36"/>
        </w:rPr>
      </w:pPr>
      <w:r w:rsidRPr="00376E51">
        <w:rPr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align>top</wp:align>
            </wp:positionV>
            <wp:extent cx="885825" cy="7715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396D">
        <w:rPr>
          <w:b/>
          <w:sz w:val="36"/>
          <w:szCs w:val="36"/>
        </w:rPr>
        <w:t xml:space="preserve">  </w:t>
      </w:r>
      <w:r w:rsidR="00EA5638">
        <w:rPr>
          <w:sz w:val="24"/>
          <w:szCs w:val="24"/>
          <w:u w:val="single"/>
        </w:rPr>
        <w:br w:type="textWrapping" w:clear="all"/>
      </w:r>
      <w:r w:rsidR="00EA5638" w:rsidRPr="00EA5638">
        <w:rPr>
          <w:b/>
          <w:sz w:val="36"/>
          <w:szCs w:val="36"/>
        </w:rPr>
        <w:t xml:space="preserve">                                                                                                                            </w:t>
      </w:r>
      <w:r w:rsidR="006C396D">
        <w:rPr>
          <w:b/>
          <w:sz w:val="36"/>
          <w:szCs w:val="36"/>
        </w:rPr>
        <w:t xml:space="preserve">                         </w:t>
      </w:r>
    </w:p>
    <w:p w:rsidR="000E77BA" w:rsidRPr="00376E51" w:rsidRDefault="000E77BA" w:rsidP="000E77BA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0E77BA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ХУРАЛ ПРЕДСТАВИТЕЛЕЙ СЕЛЬСКОГО ПОСЕЛЕНИЯ СУМОН ДУС-ДАГСКИЙ</w:t>
      </w:r>
    </w:p>
    <w:p w:rsidR="000E77BA" w:rsidRPr="00376E51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 xml:space="preserve"> ОВЮРСКОГО КОЖУУНА РЕСПУБЛИКИ ТЫВА</w:t>
      </w:r>
    </w:p>
    <w:p w:rsidR="000E77BA" w:rsidRPr="00376E51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РЕШЕНИЕ</w:t>
      </w:r>
    </w:p>
    <w:p w:rsidR="000E77BA" w:rsidRPr="00376E51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ТЫВА РЕСПУБЛИКАНЫН ОВУР КОЖУУННУН КОДЭЭ ЧУРТТАКЧЫЛЫГ ДУС-ДАГ СУМУЗУНУН ТОЛЭЭЛЕКЧИЛЕР ХУРАЛЫ</w:t>
      </w:r>
    </w:p>
    <w:p w:rsidR="000E77BA" w:rsidRPr="00376E51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ШИИТПИР</w:t>
      </w:r>
    </w:p>
    <w:p w:rsidR="000E77BA" w:rsidRPr="00376E51" w:rsidRDefault="000E77BA" w:rsidP="000E77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________________________________________________________________</w:t>
      </w:r>
    </w:p>
    <w:p w:rsidR="000E77BA" w:rsidRPr="00376E51" w:rsidRDefault="000E77BA" w:rsidP="000E77BA">
      <w:pPr>
        <w:spacing w:after="0" w:line="240" w:lineRule="auto"/>
        <w:jc w:val="center"/>
        <w:rPr>
          <w:bCs/>
          <w:sz w:val="24"/>
          <w:szCs w:val="24"/>
        </w:rPr>
      </w:pPr>
      <w:r w:rsidRPr="00376E51">
        <w:rPr>
          <w:bCs/>
          <w:sz w:val="24"/>
          <w:szCs w:val="24"/>
        </w:rPr>
        <w:t xml:space="preserve">с. </w:t>
      </w:r>
      <w:proofErr w:type="spellStart"/>
      <w:r w:rsidRPr="00376E51">
        <w:rPr>
          <w:bCs/>
          <w:sz w:val="24"/>
          <w:szCs w:val="24"/>
        </w:rPr>
        <w:t>Дус-Даг</w:t>
      </w:r>
      <w:proofErr w:type="spellEnd"/>
      <w:r w:rsidRPr="00376E51">
        <w:rPr>
          <w:bCs/>
          <w:sz w:val="24"/>
          <w:szCs w:val="24"/>
        </w:rPr>
        <w:t xml:space="preserve">.                                          </w:t>
      </w:r>
      <w:r w:rsidR="006C396D">
        <w:rPr>
          <w:b/>
          <w:bCs/>
          <w:sz w:val="24"/>
          <w:szCs w:val="24"/>
        </w:rPr>
        <w:t>№ 87</w:t>
      </w:r>
      <w:r w:rsidRPr="00376E51">
        <w:rPr>
          <w:b/>
          <w:bCs/>
          <w:sz w:val="24"/>
          <w:szCs w:val="24"/>
        </w:rPr>
        <w:t>.</w:t>
      </w:r>
      <w:r w:rsidR="006C396D">
        <w:rPr>
          <w:bCs/>
          <w:sz w:val="24"/>
          <w:szCs w:val="24"/>
        </w:rPr>
        <w:t xml:space="preserve">                      «25</w:t>
      </w:r>
      <w:r>
        <w:rPr>
          <w:bCs/>
          <w:sz w:val="24"/>
          <w:szCs w:val="24"/>
        </w:rPr>
        <w:t>» июня  2019</w:t>
      </w:r>
      <w:r w:rsidRPr="00376E51">
        <w:rPr>
          <w:bCs/>
          <w:sz w:val="24"/>
          <w:szCs w:val="24"/>
        </w:rPr>
        <w:t xml:space="preserve"> г.</w:t>
      </w:r>
    </w:p>
    <w:p w:rsidR="000E77BA" w:rsidRPr="00376E51" w:rsidRDefault="000E77BA" w:rsidP="000E77BA">
      <w:pPr>
        <w:spacing w:after="0" w:line="240" w:lineRule="auto"/>
        <w:jc w:val="center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jc w:val="center"/>
        <w:rPr>
          <w:b/>
          <w:i/>
          <w:sz w:val="24"/>
          <w:szCs w:val="24"/>
        </w:rPr>
      </w:pPr>
      <w:r w:rsidRPr="00376E51">
        <w:rPr>
          <w:b/>
          <w:i/>
          <w:sz w:val="24"/>
          <w:szCs w:val="24"/>
        </w:rPr>
        <w:t xml:space="preserve">Об утверждении </w:t>
      </w:r>
      <w:r>
        <w:rPr>
          <w:b/>
          <w:i/>
          <w:sz w:val="24"/>
          <w:szCs w:val="24"/>
        </w:rPr>
        <w:t>Положения о порядке организации и проведения публичных слушаний</w:t>
      </w:r>
      <w:r w:rsidRPr="00376E51">
        <w:rPr>
          <w:b/>
          <w:i/>
          <w:sz w:val="24"/>
          <w:szCs w:val="24"/>
        </w:rPr>
        <w:t xml:space="preserve"> </w:t>
      </w:r>
      <w:r w:rsidR="008207C9">
        <w:rPr>
          <w:b/>
          <w:i/>
          <w:sz w:val="24"/>
          <w:szCs w:val="24"/>
        </w:rPr>
        <w:t>в сельском поселении</w:t>
      </w:r>
      <w:r w:rsidRPr="00376E51"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сумон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Дус-Дагский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Овюрского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кожууна</w:t>
      </w:r>
      <w:proofErr w:type="spellEnd"/>
      <w:r w:rsidRPr="00376E51">
        <w:rPr>
          <w:b/>
          <w:i/>
          <w:sz w:val="24"/>
          <w:szCs w:val="24"/>
        </w:rPr>
        <w:t xml:space="preserve"> Республики Тыва</w:t>
      </w:r>
    </w:p>
    <w:p w:rsidR="000E77BA" w:rsidRPr="00376E51" w:rsidRDefault="000E77BA" w:rsidP="000E77BA">
      <w:pPr>
        <w:spacing w:after="0" w:line="240" w:lineRule="auto"/>
        <w:jc w:val="center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        Рассмотрев предложение Администрации сельского поселения </w:t>
      </w:r>
      <w:proofErr w:type="spellStart"/>
      <w:r w:rsidRPr="00376E51">
        <w:rPr>
          <w:sz w:val="24"/>
          <w:szCs w:val="24"/>
        </w:rPr>
        <w:t>сумон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Тыва, учитывая мнение постоянно действующих комиссий,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  <w:r w:rsidR="00EA5638">
        <w:rPr>
          <w:sz w:val="24"/>
          <w:szCs w:val="24"/>
        </w:rPr>
        <w:t xml:space="preserve"> </w:t>
      </w:r>
      <w:r>
        <w:rPr>
          <w:sz w:val="24"/>
          <w:szCs w:val="24"/>
        </w:rPr>
        <w:t>4 ст.28</w:t>
      </w:r>
      <w:r w:rsidRPr="00376E51">
        <w:rPr>
          <w:sz w:val="24"/>
          <w:szCs w:val="24"/>
        </w:rPr>
        <w:t>. Федерального закона от 06.10.2003г. N 131-ФЗ "Об общих принципах организации местного самоуправления в Российской Федера</w:t>
      </w:r>
      <w:r w:rsidR="00EA5638">
        <w:rPr>
          <w:sz w:val="24"/>
          <w:szCs w:val="24"/>
        </w:rPr>
        <w:t xml:space="preserve">ции", ст.12 </w:t>
      </w:r>
      <w:r w:rsidRPr="00376E51">
        <w:rPr>
          <w:sz w:val="24"/>
          <w:szCs w:val="24"/>
        </w:rPr>
        <w:t xml:space="preserve"> Устава сельского поселения </w:t>
      </w:r>
      <w:proofErr w:type="spellStart"/>
      <w:r w:rsidRPr="00376E51">
        <w:rPr>
          <w:sz w:val="24"/>
          <w:szCs w:val="24"/>
        </w:rPr>
        <w:t>сумон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</w:t>
      </w:r>
      <w:r w:rsidRPr="00376E51">
        <w:rPr>
          <w:b/>
          <w:sz w:val="24"/>
          <w:szCs w:val="24"/>
        </w:rPr>
        <w:t>РЕШИЛ</w:t>
      </w:r>
      <w:r w:rsidRPr="00376E51">
        <w:rPr>
          <w:sz w:val="24"/>
          <w:szCs w:val="24"/>
        </w:rPr>
        <w:t>: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EA5638" w:rsidP="000E77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Утвердить Положение о порядке организации и проведения публичных слушаний</w:t>
      </w:r>
      <w:r w:rsidR="000E77BA" w:rsidRPr="00376E51">
        <w:rPr>
          <w:sz w:val="24"/>
          <w:szCs w:val="24"/>
        </w:rPr>
        <w:t xml:space="preserve"> </w:t>
      </w:r>
      <w:r w:rsidR="008207C9">
        <w:rPr>
          <w:sz w:val="24"/>
          <w:szCs w:val="24"/>
        </w:rPr>
        <w:t>в сельском поселении</w:t>
      </w:r>
      <w:r w:rsidR="000E77BA" w:rsidRPr="00376E51">
        <w:rPr>
          <w:sz w:val="24"/>
          <w:szCs w:val="24"/>
        </w:rPr>
        <w:t xml:space="preserve"> </w:t>
      </w:r>
      <w:proofErr w:type="spellStart"/>
      <w:r w:rsidR="000E77BA" w:rsidRPr="00376E51"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77BA" w:rsidRPr="00376E51">
        <w:rPr>
          <w:sz w:val="24"/>
          <w:szCs w:val="24"/>
        </w:rPr>
        <w:t>Дус-Дагский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77BA" w:rsidRPr="00376E51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E77BA" w:rsidRPr="00376E51">
        <w:rPr>
          <w:sz w:val="24"/>
          <w:szCs w:val="24"/>
        </w:rPr>
        <w:t>кожууна</w:t>
      </w:r>
      <w:proofErr w:type="spellEnd"/>
      <w:r w:rsidR="000E77BA" w:rsidRPr="00376E51">
        <w:rPr>
          <w:sz w:val="24"/>
          <w:szCs w:val="24"/>
        </w:rPr>
        <w:t xml:space="preserve"> Республики Тыва согласно </w:t>
      </w:r>
      <w:r w:rsidR="000E77BA" w:rsidRPr="00376E51">
        <w:rPr>
          <w:b/>
          <w:sz w:val="24"/>
          <w:szCs w:val="24"/>
        </w:rPr>
        <w:t>приложению N 1</w:t>
      </w:r>
      <w:r w:rsidR="000E77BA" w:rsidRPr="00376E51">
        <w:rPr>
          <w:sz w:val="24"/>
          <w:szCs w:val="24"/>
        </w:rPr>
        <w:t xml:space="preserve"> к настоящему решению.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2. Опубликовать настоящее решение  на официальном сайте муниципального района «</w:t>
      </w:r>
      <w:proofErr w:type="spellStart"/>
      <w:r w:rsidRPr="00376E51">
        <w:rPr>
          <w:sz w:val="24"/>
          <w:szCs w:val="24"/>
        </w:rPr>
        <w:t>Овюрский</w:t>
      </w:r>
      <w:proofErr w:type="spellEnd"/>
      <w:r w:rsidR="00EA5638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</w:t>
      </w:r>
      <w:proofErr w:type="spellEnd"/>
      <w:r w:rsidRPr="00376E51">
        <w:rPr>
          <w:sz w:val="24"/>
          <w:szCs w:val="24"/>
        </w:rPr>
        <w:t xml:space="preserve"> Республики Тыва» в информационно-телекоммуникационной сети Интернет и на </w:t>
      </w:r>
      <w:proofErr w:type="spellStart"/>
      <w:r w:rsidRPr="00376E51">
        <w:rPr>
          <w:sz w:val="24"/>
          <w:szCs w:val="24"/>
        </w:rPr>
        <w:t>кожуунной</w:t>
      </w:r>
      <w:proofErr w:type="spellEnd"/>
      <w:r w:rsidRPr="00376E51">
        <w:rPr>
          <w:sz w:val="24"/>
          <w:szCs w:val="24"/>
        </w:rPr>
        <w:t xml:space="preserve"> газете "</w:t>
      </w:r>
      <w:proofErr w:type="spellStart"/>
      <w:r w:rsidRPr="00376E51">
        <w:rPr>
          <w:sz w:val="24"/>
          <w:szCs w:val="24"/>
        </w:rPr>
        <w:t>Овур</w:t>
      </w:r>
      <w:proofErr w:type="spellEnd"/>
      <w:r w:rsidR="00EA5638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Черде</w:t>
      </w:r>
      <w:proofErr w:type="spellEnd"/>
      <w:r w:rsidRPr="00376E51">
        <w:rPr>
          <w:sz w:val="24"/>
          <w:szCs w:val="24"/>
        </w:rPr>
        <w:t>".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Default="00EA5638" w:rsidP="000E77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принятия решения</w:t>
      </w:r>
      <w:r w:rsidR="000E77BA" w:rsidRPr="00376E51">
        <w:rPr>
          <w:sz w:val="24"/>
          <w:szCs w:val="24"/>
        </w:rPr>
        <w:t>.</w:t>
      </w:r>
    </w:p>
    <w:p w:rsidR="00EA5638" w:rsidRDefault="00EA5638" w:rsidP="000E77BA">
      <w:pPr>
        <w:spacing w:after="0" w:line="240" w:lineRule="auto"/>
        <w:rPr>
          <w:sz w:val="24"/>
          <w:szCs w:val="24"/>
        </w:rPr>
      </w:pPr>
    </w:p>
    <w:p w:rsidR="00EA5638" w:rsidRPr="00376E51" w:rsidRDefault="00EA5638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Глава </w:t>
      </w:r>
      <w:proofErr w:type="spellStart"/>
      <w:r w:rsidRPr="00376E51">
        <w:rPr>
          <w:sz w:val="24"/>
          <w:szCs w:val="24"/>
        </w:rPr>
        <w:t>сумон</w:t>
      </w:r>
      <w:proofErr w:type="gramStart"/>
      <w:r w:rsidRPr="00376E51">
        <w:rPr>
          <w:sz w:val="24"/>
          <w:szCs w:val="24"/>
        </w:rPr>
        <w:t>а</w:t>
      </w:r>
      <w:proofErr w:type="spellEnd"/>
      <w:r w:rsidRPr="00376E51">
        <w:rPr>
          <w:sz w:val="24"/>
          <w:szCs w:val="24"/>
        </w:rPr>
        <w:t>-</w:t>
      </w:r>
      <w:proofErr w:type="gramEnd"/>
      <w:r w:rsidRPr="00376E51">
        <w:rPr>
          <w:sz w:val="24"/>
          <w:szCs w:val="24"/>
        </w:rPr>
        <w:t xml:space="preserve"> председатель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Хурала представителей сельского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поселения </w:t>
      </w:r>
      <w:proofErr w:type="spellStart"/>
      <w:r w:rsidRPr="00376E51">
        <w:rPr>
          <w:sz w:val="24"/>
          <w:szCs w:val="24"/>
        </w:rPr>
        <w:t>сумонДус-Дагский</w:t>
      </w:r>
      <w:proofErr w:type="spellEnd"/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  <w:proofErr w:type="spellStart"/>
      <w:r w:rsidRPr="00376E51">
        <w:rPr>
          <w:sz w:val="24"/>
          <w:szCs w:val="24"/>
        </w:rPr>
        <w:t>Овюрскогокожууна</w:t>
      </w:r>
      <w:proofErr w:type="spellEnd"/>
      <w:r w:rsidRPr="00376E51">
        <w:rPr>
          <w:sz w:val="24"/>
          <w:szCs w:val="24"/>
        </w:rPr>
        <w:t xml:space="preserve"> Республики Тыва:                                      В.М. </w:t>
      </w:r>
      <w:proofErr w:type="spellStart"/>
      <w:r w:rsidRPr="00376E51">
        <w:rPr>
          <w:sz w:val="24"/>
          <w:szCs w:val="24"/>
        </w:rPr>
        <w:t>Тюлюш</w:t>
      </w:r>
      <w:proofErr w:type="spellEnd"/>
      <w:r w:rsidRPr="00376E51">
        <w:rPr>
          <w:sz w:val="24"/>
          <w:szCs w:val="24"/>
        </w:rPr>
        <w:t>.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Default="000E77BA" w:rsidP="000E77BA">
      <w:pPr>
        <w:spacing w:after="0" w:line="240" w:lineRule="auto"/>
        <w:rPr>
          <w:sz w:val="24"/>
          <w:szCs w:val="24"/>
        </w:rPr>
      </w:pPr>
    </w:p>
    <w:p w:rsidR="00EA5638" w:rsidRDefault="00EA5638" w:rsidP="000E77BA">
      <w:pPr>
        <w:spacing w:after="0" w:line="240" w:lineRule="auto"/>
        <w:rPr>
          <w:sz w:val="24"/>
          <w:szCs w:val="24"/>
        </w:rPr>
      </w:pPr>
    </w:p>
    <w:p w:rsidR="000E77BA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Default="000E77BA" w:rsidP="000E77BA">
      <w:pPr>
        <w:spacing w:after="0" w:line="240" w:lineRule="auto"/>
        <w:rPr>
          <w:sz w:val="24"/>
          <w:szCs w:val="24"/>
        </w:rPr>
      </w:pPr>
    </w:p>
    <w:p w:rsidR="00540E9E" w:rsidRPr="00376E51" w:rsidRDefault="00540E9E" w:rsidP="000E77BA">
      <w:pPr>
        <w:spacing w:after="0" w:line="240" w:lineRule="auto"/>
        <w:rPr>
          <w:sz w:val="24"/>
          <w:szCs w:val="24"/>
        </w:rPr>
      </w:pPr>
    </w:p>
    <w:p w:rsidR="000E77BA" w:rsidRPr="00376E51" w:rsidRDefault="000E77BA" w:rsidP="000E77BA">
      <w:pPr>
        <w:spacing w:after="0" w:line="240" w:lineRule="auto"/>
        <w:jc w:val="right"/>
        <w:rPr>
          <w:b/>
        </w:rPr>
      </w:pPr>
      <w:r w:rsidRPr="00376E51">
        <w:rPr>
          <w:b/>
        </w:rPr>
        <w:lastRenderedPageBreak/>
        <w:t>Приложение №1.</w:t>
      </w:r>
    </w:p>
    <w:p w:rsidR="000E77BA" w:rsidRPr="00376E51" w:rsidRDefault="000E77BA" w:rsidP="000E77BA">
      <w:pPr>
        <w:spacing w:after="0" w:line="240" w:lineRule="auto"/>
        <w:jc w:val="right"/>
      </w:pPr>
      <w:r w:rsidRPr="00376E51">
        <w:t>к решению Хурала представителей</w:t>
      </w:r>
    </w:p>
    <w:p w:rsidR="000E77BA" w:rsidRPr="00376E51" w:rsidRDefault="000E77BA" w:rsidP="000E77BA">
      <w:pPr>
        <w:spacing w:after="0" w:line="240" w:lineRule="auto"/>
        <w:jc w:val="right"/>
      </w:pPr>
      <w:r w:rsidRPr="00376E51">
        <w:t xml:space="preserve">сельского поселения </w:t>
      </w:r>
      <w:proofErr w:type="spellStart"/>
      <w:r w:rsidRPr="00376E51">
        <w:t>сумон</w:t>
      </w:r>
      <w:proofErr w:type="spellEnd"/>
      <w:r w:rsidR="00EA5638">
        <w:t xml:space="preserve"> </w:t>
      </w:r>
      <w:proofErr w:type="spellStart"/>
      <w:r w:rsidRPr="00376E51">
        <w:t>Дус-Дагский</w:t>
      </w:r>
      <w:proofErr w:type="spellEnd"/>
    </w:p>
    <w:p w:rsidR="000E77BA" w:rsidRPr="00376E51" w:rsidRDefault="000E77BA" w:rsidP="000E77BA">
      <w:pPr>
        <w:spacing w:after="0" w:line="240" w:lineRule="auto"/>
        <w:jc w:val="right"/>
      </w:pPr>
      <w:proofErr w:type="spellStart"/>
      <w:r w:rsidRPr="00376E51">
        <w:t>Овюрского</w:t>
      </w:r>
      <w:proofErr w:type="spellEnd"/>
      <w:r w:rsidR="00EA5638">
        <w:t xml:space="preserve"> </w:t>
      </w:r>
      <w:proofErr w:type="spellStart"/>
      <w:r w:rsidRPr="00376E51">
        <w:t>кожууна</w:t>
      </w:r>
      <w:proofErr w:type="spellEnd"/>
      <w:r w:rsidRPr="00376E51">
        <w:t xml:space="preserve"> Республики Тыва</w:t>
      </w:r>
    </w:p>
    <w:p w:rsidR="000E77BA" w:rsidRPr="00376E51" w:rsidRDefault="00540E9E" w:rsidP="000E77BA">
      <w:pPr>
        <w:spacing w:after="0" w:line="240" w:lineRule="auto"/>
        <w:jc w:val="right"/>
      </w:pPr>
      <w:r>
        <w:t>от «25» июня</w:t>
      </w:r>
      <w:r w:rsidR="00EA5638">
        <w:t xml:space="preserve"> 2019</w:t>
      </w:r>
      <w:r w:rsidR="000E77BA" w:rsidRPr="00376E51">
        <w:t xml:space="preserve">г. </w:t>
      </w:r>
      <w:r w:rsidR="000E77BA" w:rsidRPr="00376E51">
        <w:rPr>
          <w:b/>
        </w:rPr>
        <w:t xml:space="preserve">№ </w:t>
      </w:r>
      <w:r>
        <w:rPr>
          <w:b/>
        </w:rPr>
        <w:t>87</w:t>
      </w:r>
      <w:r w:rsidR="000E77BA" w:rsidRPr="00376E51">
        <w:t>.</w:t>
      </w:r>
    </w:p>
    <w:p w:rsidR="000E77BA" w:rsidRPr="00376E51" w:rsidRDefault="000E77BA" w:rsidP="000E77BA">
      <w:pPr>
        <w:spacing w:after="0" w:line="240" w:lineRule="auto"/>
        <w:rPr>
          <w:sz w:val="24"/>
          <w:szCs w:val="24"/>
        </w:rPr>
      </w:pPr>
    </w:p>
    <w:p w:rsidR="000E77BA" w:rsidRPr="00EF7595" w:rsidRDefault="000E77BA" w:rsidP="000E77BA">
      <w:pPr>
        <w:spacing w:after="0" w:line="240" w:lineRule="auto"/>
        <w:jc w:val="center"/>
        <w:rPr>
          <w:b/>
          <w:sz w:val="32"/>
          <w:szCs w:val="32"/>
        </w:rPr>
      </w:pPr>
      <w:r w:rsidRPr="00EF7595">
        <w:rPr>
          <w:b/>
          <w:sz w:val="32"/>
          <w:szCs w:val="32"/>
        </w:rPr>
        <w:t>ПОЛОЖЕНИЕ</w:t>
      </w:r>
    </w:p>
    <w:p w:rsidR="000E77BA" w:rsidRDefault="000E77BA" w:rsidP="000E77BA">
      <w:pPr>
        <w:spacing w:after="0" w:line="240" w:lineRule="auto"/>
        <w:jc w:val="center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 xml:space="preserve">О </w:t>
      </w:r>
      <w:r w:rsidR="00EA5638">
        <w:rPr>
          <w:b/>
          <w:sz w:val="24"/>
          <w:szCs w:val="24"/>
        </w:rPr>
        <w:t>ПОРЯДКЕ ОРГАНИЗАЦИИ И ПРОВЕДЕНИЯ ПУБЛИЧНЫХ СЛУШАНИЙ В СЕЛЬСКОМ  ПОСЕЛЕНИИ</w:t>
      </w:r>
      <w:r w:rsidRPr="00376E51">
        <w:rPr>
          <w:b/>
          <w:sz w:val="24"/>
          <w:szCs w:val="24"/>
        </w:rPr>
        <w:t xml:space="preserve"> СУМОН ДУС-ДАГСКИЙ ОВЮРСКОГО КОЖУУНА РЕСПУБЛИКИ ТЫВА</w:t>
      </w:r>
    </w:p>
    <w:p w:rsidR="008207C9" w:rsidRDefault="008207C9" w:rsidP="000E77BA">
      <w:pPr>
        <w:spacing w:after="0" w:line="240" w:lineRule="auto"/>
        <w:jc w:val="center"/>
        <w:rPr>
          <w:b/>
          <w:sz w:val="24"/>
          <w:szCs w:val="24"/>
        </w:rPr>
      </w:pPr>
    </w:p>
    <w:p w:rsidR="008207C9" w:rsidRPr="009E7EF9" w:rsidRDefault="008207C9" w:rsidP="008207C9">
      <w:pPr>
        <w:pStyle w:val="a5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Общие положения</w:t>
      </w:r>
    </w:p>
    <w:p w:rsidR="008207C9" w:rsidRPr="009E7EF9" w:rsidRDefault="008207C9" w:rsidP="00EF7595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 xml:space="preserve">Публичные слушания (далее - слушания), проводимые </w:t>
      </w:r>
      <w:r w:rsidR="005E2849">
        <w:rPr>
          <w:b/>
          <w:sz w:val="24"/>
          <w:szCs w:val="24"/>
        </w:rPr>
        <w:t xml:space="preserve">по инициативе населения, </w:t>
      </w:r>
      <w:r w:rsidRPr="009E7EF9">
        <w:rPr>
          <w:b/>
          <w:sz w:val="24"/>
          <w:szCs w:val="24"/>
        </w:rPr>
        <w:t>Хуралом представителей сельского поселения</w:t>
      </w:r>
      <w:r w:rsidR="005E2849">
        <w:rPr>
          <w:b/>
          <w:sz w:val="24"/>
          <w:szCs w:val="24"/>
        </w:rPr>
        <w:t>, главой муниципального образования</w:t>
      </w:r>
      <w:r w:rsidR="004C32B3" w:rsidRPr="009E7EF9">
        <w:rPr>
          <w:b/>
          <w:sz w:val="24"/>
          <w:szCs w:val="24"/>
        </w:rPr>
        <w:t xml:space="preserve"> или главой местной администрации, осуществляющего свои полномочия на основе контракта, являются формой реализации права жителей сельского поселения на непосредственное участие в местном самоуправлении.</w:t>
      </w:r>
    </w:p>
    <w:p w:rsidR="004C32B3" w:rsidRPr="009E7EF9" w:rsidRDefault="004C32B3" w:rsidP="00EF7595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Слушани</w:t>
      </w:r>
      <w:proofErr w:type="gramStart"/>
      <w:r w:rsidRPr="009E7EF9">
        <w:rPr>
          <w:b/>
          <w:sz w:val="24"/>
          <w:szCs w:val="24"/>
        </w:rPr>
        <w:t>я-</w:t>
      </w:r>
      <w:proofErr w:type="gramEnd"/>
      <w:r w:rsidRPr="009E7EF9">
        <w:rPr>
          <w:b/>
          <w:sz w:val="24"/>
          <w:szCs w:val="24"/>
        </w:rPr>
        <w:t xml:space="preserve"> открытое обсуждение наиболее важных вопросов сельского поселения, представляющих общественную значимость, и проектов нормативных правовых актов органов местного самоуправления, затрагивающих интересы большого числа жителей сельского поселения, с участием представителей политических партий, общественных объединений, профессиональных союзов, органов территориального общественного самоуправления.</w:t>
      </w:r>
    </w:p>
    <w:p w:rsidR="004C32B3" w:rsidRPr="009E7EF9" w:rsidRDefault="004C32B3" w:rsidP="00746BE9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Основными целями проведения слушаний являются:</w:t>
      </w:r>
    </w:p>
    <w:p w:rsidR="004C32B3" w:rsidRPr="009E7EF9" w:rsidRDefault="004C32B3" w:rsidP="004C32B3">
      <w:pPr>
        <w:pStyle w:val="a5"/>
        <w:spacing w:after="0" w:line="240" w:lineRule="auto"/>
        <w:ind w:left="1080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а) обеспечение реализации прав жителей сельского поселения</w:t>
      </w:r>
      <w:r w:rsidR="00746BE9" w:rsidRPr="009E7EF9">
        <w:rPr>
          <w:b/>
          <w:sz w:val="24"/>
          <w:szCs w:val="24"/>
        </w:rPr>
        <w:t xml:space="preserve"> на непосредственное участие в местном самоуправлении;</w:t>
      </w:r>
    </w:p>
    <w:p w:rsidR="00746BE9" w:rsidRPr="009E7EF9" w:rsidRDefault="00746BE9" w:rsidP="004C32B3">
      <w:pPr>
        <w:pStyle w:val="a5"/>
        <w:spacing w:after="0" w:line="240" w:lineRule="auto"/>
        <w:ind w:left="1080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б) учет мнения жителей сельского поселения при принятии  наиболее важных решений органов местного самоуправления;</w:t>
      </w:r>
    </w:p>
    <w:p w:rsidR="00746BE9" w:rsidRPr="009E7EF9" w:rsidRDefault="00746BE9" w:rsidP="004C32B3">
      <w:pPr>
        <w:pStyle w:val="a5"/>
        <w:spacing w:after="0" w:line="240" w:lineRule="auto"/>
        <w:ind w:left="1080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в) осуществление непосредственной связи органов местного самоуправления с населением сельского поселения;</w:t>
      </w:r>
    </w:p>
    <w:p w:rsidR="00746BE9" w:rsidRPr="009E7EF9" w:rsidRDefault="00746BE9" w:rsidP="004C32B3">
      <w:pPr>
        <w:pStyle w:val="a5"/>
        <w:spacing w:after="0" w:line="240" w:lineRule="auto"/>
        <w:ind w:left="1080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г) формирование общественного мнения по обсуждаемым проблемам.</w:t>
      </w:r>
    </w:p>
    <w:p w:rsidR="0013482B" w:rsidRPr="009E7EF9" w:rsidRDefault="0013482B" w:rsidP="004C32B3">
      <w:pPr>
        <w:pStyle w:val="a5"/>
        <w:spacing w:after="0" w:line="240" w:lineRule="auto"/>
        <w:ind w:left="1080"/>
        <w:rPr>
          <w:b/>
          <w:sz w:val="24"/>
          <w:szCs w:val="24"/>
        </w:rPr>
      </w:pPr>
    </w:p>
    <w:p w:rsidR="004C32B3" w:rsidRPr="009E7EF9" w:rsidRDefault="0013482B" w:rsidP="00EF7595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Слушания проводятся по инициативе населения, Хуралом представителей сельского поселения</w:t>
      </w:r>
      <w:r w:rsidR="005E2849">
        <w:rPr>
          <w:b/>
          <w:sz w:val="24"/>
          <w:szCs w:val="24"/>
        </w:rPr>
        <w:t>, главой муниципального образования</w:t>
      </w:r>
      <w:r w:rsidRPr="009E7EF9">
        <w:rPr>
          <w:b/>
          <w:sz w:val="24"/>
          <w:szCs w:val="24"/>
        </w:rPr>
        <w:t xml:space="preserve"> или главой местной администрации, осуществляющего свои полномочия на основе контракта. Инициирующие слушания лица </w:t>
      </w:r>
      <w:r w:rsidR="00AC3DF5">
        <w:rPr>
          <w:b/>
          <w:sz w:val="24"/>
          <w:szCs w:val="24"/>
        </w:rPr>
        <w:t>не всегда могут быть организаторами слушаний, публичные слушания назначаются и, соответственно, организуются Хуралом представителей сельского поселения.</w:t>
      </w:r>
    </w:p>
    <w:p w:rsidR="0013482B" w:rsidRPr="004911F8" w:rsidRDefault="00635CA7" w:rsidP="004911F8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Слушания по инициативе населения и</w:t>
      </w:r>
      <w:r w:rsidR="005E2849">
        <w:rPr>
          <w:b/>
          <w:sz w:val="24"/>
          <w:szCs w:val="24"/>
        </w:rPr>
        <w:t>ли Хуралом</w:t>
      </w:r>
      <w:r w:rsidRPr="009E7EF9">
        <w:rPr>
          <w:b/>
          <w:sz w:val="24"/>
          <w:szCs w:val="24"/>
        </w:rPr>
        <w:t xml:space="preserve"> представителей сельского поселения назначаются Хуралом представителей сельского поселения, а по инициативе </w:t>
      </w:r>
      <w:r w:rsidR="004911F8">
        <w:rPr>
          <w:b/>
          <w:sz w:val="24"/>
          <w:szCs w:val="24"/>
        </w:rPr>
        <w:t xml:space="preserve">главы муниципального образования или </w:t>
      </w:r>
      <w:r w:rsidRPr="009E7EF9">
        <w:rPr>
          <w:b/>
          <w:sz w:val="24"/>
          <w:szCs w:val="24"/>
        </w:rPr>
        <w:t>главы</w:t>
      </w:r>
      <w:r w:rsidR="004911F8">
        <w:rPr>
          <w:b/>
          <w:sz w:val="24"/>
          <w:szCs w:val="24"/>
        </w:rPr>
        <w:t xml:space="preserve"> </w:t>
      </w:r>
      <w:r w:rsidRPr="004911F8">
        <w:rPr>
          <w:b/>
          <w:sz w:val="24"/>
          <w:szCs w:val="24"/>
        </w:rPr>
        <w:t>местной администраци</w:t>
      </w:r>
      <w:proofErr w:type="gramStart"/>
      <w:r w:rsidRPr="004911F8">
        <w:rPr>
          <w:b/>
          <w:sz w:val="24"/>
          <w:szCs w:val="24"/>
        </w:rPr>
        <w:t>и-</w:t>
      </w:r>
      <w:proofErr w:type="gramEnd"/>
      <w:r w:rsidRPr="004911F8">
        <w:rPr>
          <w:b/>
          <w:sz w:val="24"/>
          <w:szCs w:val="24"/>
        </w:rPr>
        <w:t xml:space="preserve"> главой местной администрацией осуществляющего свои полномочия на основе контракта</w:t>
      </w:r>
      <w:r w:rsidR="004911F8">
        <w:rPr>
          <w:b/>
          <w:sz w:val="24"/>
          <w:szCs w:val="24"/>
        </w:rPr>
        <w:t>,- главой муниципального образования</w:t>
      </w:r>
      <w:r w:rsidRPr="004911F8">
        <w:rPr>
          <w:b/>
          <w:sz w:val="24"/>
          <w:szCs w:val="24"/>
        </w:rPr>
        <w:t>. Инициатива населения о проведении слушаний реализуется в установленном порядке.</w:t>
      </w:r>
    </w:p>
    <w:p w:rsidR="00635CA7" w:rsidRPr="009E7EF9" w:rsidRDefault="00635CA7" w:rsidP="00635CA7">
      <w:pPr>
        <w:pStyle w:val="a5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На слушания должны выноситься:</w:t>
      </w:r>
    </w:p>
    <w:p w:rsidR="00635CA7" w:rsidRPr="009E7EF9" w:rsidRDefault="00635CA7" w:rsidP="00635CA7">
      <w:pPr>
        <w:pStyle w:val="a5"/>
        <w:rPr>
          <w:b/>
          <w:sz w:val="24"/>
          <w:szCs w:val="24"/>
        </w:rPr>
      </w:pPr>
      <w:proofErr w:type="gramStart"/>
      <w:r w:rsidRPr="009E7EF9">
        <w:rPr>
          <w:b/>
          <w:sz w:val="24"/>
          <w:szCs w:val="24"/>
        </w:rPr>
        <w:t xml:space="preserve">1) проект Устава сельского поселения, а также проект муниципального правового акта о внесении изменений и дополнений в Устав сельского поселения, кроме случаев, когда в Устав сельского поселения изменения в форме точного воспроизведения положений </w:t>
      </w:r>
      <w:hyperlink r:id="rId6" w:tgtFrame="Logical" w:history="1">
        <w:r w:rsidRPr="00EF7595">
          <w:rPr>
            <w:rStyle w:val="a6"/>
            <w:b/>
            <w:color w:val="auto"/>
            <w:sz w:val="24"/>
            <w:szCs w:val="24"/>
          </w:rPr>
          <w:t>Конституции Российской Федерации</w:t>
        </w:r>
      </w:hyperlink>
      <w:r w:rsidRPr="009E7EF9">
        <w:rPr>
          <w:b/>
          <w:sz w:val="24"/>
          <w:szCs w:val="24"/>
        </w:rPr>
        <w:t>, федеральных законов, Конституции Республики Тыва или законов Республики Тыва в целях приведения Устава сельского поселения в соответствие с этими нормативными правовыми актами;</w:t>
      </w:r>
      <w:proofErr w:type="gramEnd"/>
    </w:p>
    <w:p w:rsidR="00635CA7" w:rsidRPr="009E7EF9" w:rsidRDefault="00AE0A0A" w:rsidP="00635CA7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2) проект бюджета сельского поселения</w:t>
      </w:r>
      <w:r w:rsidR="00635CA7" w:rsidRPr="009E7EF9">
        <w:rPr>
          <w:b/>
          <w:sz w:val="24"/>
          <w:szCs w:val="24"/>
        </w:rPr>
        <w:t xml:space="preserve">  и отчет о его исполнении;</w:t>
      </w:r>
    </w:p>
    <w:p w:rsidR="00635CA7" w:rsidRPr="009E7EF9" w:rsidRDefault="00635CA7" w:rsidP="00635CA7">
      <w:pPr>
        <w:pStyle w:val="a5"/>
        <w:rPr>
          <w:b/>
          <w:sz w:val="24"/>
          <w:szCs w:val="24"/>
        </w:rPr>
      </w:pPr>
      <w:r w:rsidRPr="009E7EF9">
        <w:rPr>
          <w:b/>
          <w:sz w:val="24"/>
          <w:szCs w:val="24"/>
        </w:rPr>
        <w:t>3) прое</w:t>
      </w:r>
      <w:proofErr w:type="gramStart"/>
      <w:r w:rsidRPr="009E7EF9">
        <w:rPr>
          <w:b/>
          <w:sz w:val="24"/>
          <w:szCs w:val="24"/>
        </w:rPr>
        <w:t>кт стр</w:t>
      </w:r>
      <w:proofErr w:type="gramEnd"/>
      <w:r w:rsidRPr="009E7EF9">
        <w:rPr>
          <w:b/>
          <w:sz w:val="24"/>
          <w:szCs w:val="24"/>
        </w:rPr>
        <w:t>атегии социально-экономического развития муниципального образования;</w:t>
      </w:r>
    </w:p>
    <w:p w:rsidR="00635CA7" w:rsidRPr="009E7EF9" w:rsidRDefault="00635CA7" w:rsidP="00635CA7">
      <w:pPr>
        <w:pStyle w:val="a5"/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lastRenderedPageBreak/>
        <w:t xml:space="preserve">4)  вопросы о преобразовании муниципального образования, за исключением случаев, если в соответствии со статьей 13 Федерального закона </w:t>
      </w:r>
      <w:hyperlink r:id="rId7" w:tgtFrame="Logical" w:history="1">
        <w:r w:rsidRPr="00EF7595">
          <w:rPr>
            <w:rStyle w:val="a6"/>
            <w:rFonts w:cs="Arial"/>
            <w:b/>
            <w:color w:val="auto"/>
            <w:sz w:val="24"/>
            <w:szCs w:val="24"/>
          </w:rPr>
          <w:t>№ 131-ФЗ</w:t>
        </w:r>
      </w:hyperlink>
      <w:r w:rsidRPr="009E7EF9">
        <w:rPr>
          <w:rFonts w:cs="Arial"/>
          <w:b/>
          <w:sz w:val="24"/>
          <w:szCs w:val="24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9E7EF9">
        <w:rPr>
          <w:rFonts w:cs="Arial"/>
          <w:b/>
          <w:sz w:val="24"/>
          <w:szCs w:val="24"/>
        </w:rPr>
        <w:t>голосования</w:t>
      </w:r>
      <w:proofErr w:type="gramEnd"/>
      <w:r w:rsidRPr="009E7EF9">
        <w:rPr>
          <w:rFonts w:cs="Arial"/>
          <w:b/>
          <w:sz w:val="24"/>
          <w:szCs w:val="24"/>
        </w:rPr>
        <w:t xml:space="preserve"> либо на сходах граждан.</w:t>
      </w:r>
    </w:p>
    <w:p w:rsidR="00C3262E" w:rsidRPr="009E7EF9" w:rsidRDefault="00C3262E" w:rsidP="00635CA7">
      <w:pPr>
        <w:pStyle w:val="a5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C3262E" w:rsidRDefault="00C3262E" w:rsidP="00C3262E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Порядок проведения слушаний</w:t>
      </w:r>
    </w:p>
    <w:p w:rsidR="00EF7595" w:rsidRPr="009E7EF9" w:rsidRDefault="00EF7595" w:rsidP="00EF7595">
      <w:pPr>
        <w:pStyle w:val="a5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C3262E" w:rsidRPr="009E7EF9" w:rsidRDefault="00C3262E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В решении о проведении слушаний</w:t>
      </w:r>
      <w:r w:rsidR="001D4616" w:rsidRPr="009E7EF9">
        <w:rPr>
          <w:rFonts w:cs="Arial"/>
          <w:b/>
          <w:sz w:val="24"/>
          <w:szCs w:val="24"/>
        </w:rPr>
        <w:t xml:space="preserve"> должны</w:t>
      </w:r>
      <w:r w:rsidRPr="009E7EF9">
        <w:rPr>
          <w:rFonts w:cs="Arial"/>
          <w:b/>
          <w:sz w:val="24"/>
          <w:szCs w:val="24"/>
        </w:rPr>
        <w:t xml:space="preserve"> п</w:t>
      </w:r>
      <w:r w:rsidR="00642BF9">
        <w:rPr>
          <w:rFonts w:cs="Arial"/>
          <w:b/>
          <w:sz w:val="24"/>
          <w:szCs w:val="24"/>
        </w:rPr>
        <w:t xml:space="preserve">редусматривать </w:t>
      </w:r>
      <w:r w:rsidRPr="009E7EF9">
        <w:rPr>
          <w:rFonts w:cs="Arial"/>
          <w:b/>
          <w:sz w:val="24"/>
          <w:szCs w:val="24"/>
        </w:rPr>
        <w:t>оповещение жителей</w:t>
      </w:r>
      <w:r w:rsidR="00642BF9">
        <w:rPr>
          <w:rFonts w:cs="Arial"/>
          <w:b/>
          <w:sz w:val="24"/>
          <w:szCs w:val="24"/>
        </w:rPr>
        <w:t xml:space="preserve"> </w:t>
      </w:r>
      <w:r w:rsidRPr="009E7EF9">
        <w:rPr>
          <w:rFonts w:cs="Arial"/>
          <w:b/>
          <w:sz w:val="24"/>
          <w:szCs w:val="24"/>
        </w:rPr>
        <w:t>сельского поселения</w:t>
      </w:r>
      <w:r w:rsidR="00642BF9">
        <w:rPr>
          <w:rFonts w:cs="Arial"/>
          <w:b/>
          <w:sz w:val="24"/>
          <w:szCs w:val="24"/>
        </w:rPr>
        <w:t xml:space="preserve"> не </w:t>
      </w:r>
      <w:proofErr w:type="gramStart"/>
      <w:r w:rsidR="00642BF9">
        <w:rPr>
          <w:rFonts w:cs="Arial"/>
          <w:b/>
          <w:sz w:val="24"/>
          <w:szCs w:val="24"/>
        </w:rPr>
        <w:t>позднее</w:t>
      </w:r>
      <w:proofErr w:type="gramEnd"/>
      <w:r w:rsidR="00642BF9">
        <w:rPr>
          <w:rFonts w:cs="Arial"/>
          <w:b/>
          <w:sz w:val="24"/>
          <w:szCs w:val="24"/>
        </w:rPr>
        <w:t xml:space="preserve"> чем за неделю до проведения слушаний,</w:t>
      </w:r>
      <w:r w:rsidRPr="009E7EF9">
        <w:rPr>
          <w:rFonts w:cs="Arial"/>
          <w:b/>
          <w:sz w:val="24"/>
          <w:szCs w:val="24"/>
        </w:rPr>
        <w:t xml:space="preserve"> о времени и месте проведения публ</w:t>
      </w:r>
      <w:r w:rsidR="00642BF9">
        <w:rPr>
          <w:rFonts w:cs="Arial"/>
          <w:b/>
          <w:sz w:val="24"/>
          <w:szCs w:val="24"/>
        </w:rPr>
        <w:t xml:space="preserve">ичных слушаний, </w:t>
      </w:r>
      <w:r w:rsidRPr="009E7EF9">
        <w:rPr>
          <w:rFonts w:cs="Arial"/>
          <w:b/>
          <w:sz w:val="24"/>
          <w:szCs w:val="24"/>
        </w:rPr>
        <w:t xml:space="preserve">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решений.</w:t>
      </w:r>
    </w:p>
    <w:p w:rsidR="001D4616" w:rsidRPr="009E7EF9" w:rsidRDefault="001D4616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Списки докладчиков и содокладчиков по вопросам слушаний, лиц и организаций, приглашаемых для участия в слушаниях, определяются организатором слушаний не позднее, чем за две недели до проведения слушаний.</w:t>
      </w:r>
    </w:p>
    <w:p w:rsidR="001D4616" w:rsidRPr="009E7EF9" w:rsidRDefault="001D4616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Для участия в слушаниях могут приглашаться представители федеральных органов государственной власти, органов государственной власти Республики Тыва, представители политических партий, общественных объединений, профессиональных союзов, органов территориального общественного самоуправления, руководители организаций, представит</w:t>
      </w:r>
      <w:r w:rsidR="000032AD" w:rsidRPr="009E7EF9">
        <w:rPr>
          <w:rFonts w:cs="Arial"/>
          <w:b/>
          <w:sz w:val="24"/>
          <w:szCs w:val="24"/>
        </w:rPr>
        <w:t>ели средств массовой информации, жители сельского поселения.</w:t>
      </w:r>
    </w:p>
    <w:p w:rsidR="000032AD" w:rsidRPr="009E7EF9" w:rsidRDefault="000032AD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Организатор слушаний 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документов, заблаговременное (не позднее, чем за три дня до слушаний) обеспечение депутатов Хурала представителей сельского поселения и приглашенных участников слушаний необходимыми материалами.</w:t>
      </w:r>
    </w:p>
    <w:p w:rsidR="000032AD" w:rsidRPr="009E7EF9" w:rsidRDefault="000032AD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Для подготовки слушаний организатором слушаний может создаваться рабочая группа.</w:t>
      </w:r>
    </w:p>
    <w:p w:rsidR="000032AD" w:rsidRPr="009E7EF9" w:rsidRDefault="000032AD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 xml:space="preserve">Организатор слушаний обеспечивает информирование населения через средства массовой информации или в других формах о времени, месте проведения слушаний и вопросах, выносимых на обсуждение не </w:t>
      </w:r>
      <w:proofErr w:type="gramStart"/>
      <w:r w:rsidRPr="009E7EF9">
        <w:rPr>
          <w:rFonts w:cs="Arial"/>
          <w:b/>
          <w:sz w:val="24"/>
          <w:szCs w:val="24"/>
        </w:rPr>
        <w:t>позднее</w:t>
      </w:r>
      <w:proofErr w:type="gramEnd"/>
      <w:r w:rsidRPr="009E7EF9">
        <w:rPr>
          <w:rFonts w:cs="Arial"/>
          <w:b/>
          <w:sz w:val="24"/>
          <w:szCs w:val="24"/>
        </w:rPr>
        <w:t xml:space="preserve"> чем за неделю до проведения слушаний.</w:t>
      </w:r>
    </w:p>
    <w:p w:rsidR="000032AD" w:rsidRPr="009E7EF9" w:rsidRDefault="000032AD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Продолжительность слушаний определяется исходя из характера обсуждаемых вопросов.</w:t>
      </w:r>
    </w:p>
    <w:p w:rsidR="000032AD" w:rsidRPr="009E7EF9" w:rsidRDefault="009C05F8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На слушаниях председательствует</w:t>
      </w:r>
      <w:r w:rsidRPr="009E7EF9">
        <w:rPr>
          <w:rFonts w:cs="Arial"/>
          <w:sz w:val="24"/>
          <w:szCs w:val="24"/>
        </w:rPr>
        <w:t xml:space="preserve"> </w:t>
      </w:r>
      <w:r w:rsidR="00AD78E4">
        <w:rPr>
          <w:rFonts w:cs="Arial"/>
          <w:b/>
          <w:sz w:val="24"/>
          <w:szCs w:val="24"/>
        </w:rPr>
        <w:t>глава муниципального образования</w:t>
      </w:r>
      <w:r w:rsidR="00EF7595" w:rsidRPr="00EF7595">
        <w:rPr>
          <w:rFonts w:cs="Arial"/>
          <w:b/>
          <w:sz w:val="24"/>
          <w:szCs w:val="24"/>
        </w:rPr>
        <w:t xml:space="preserve"> или</w:t>
      </w:r>
      <w:r w:rsidRPr="009E7EF9">
        <w:rPr>
          <w:b/>
          <w:sz w:val="24"/>
          <w:szCs w:val="24"/>
        </w:rPr>
        <w:t xml:space="preserve"> глава местной администрации, осуществляющего свои полномочия на основе контракта.</w:t>
      </w:r>
    </w:p>
    <w:p w:rsidR="009C05F8" w:rsidRPr="009E7EF9" w:rsidRDefault="009C05F8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Председательствующий открывает слушания докладом  о существе обсуждаемых вопросов, регламенте проведения заседания, составе приглашенных. Затем предоставляет слово докладчику______ минут (</w:t>
      </w:r>
      <w:r w:rsidRPr="00EF7595">
        <w:rPr>
          <w:rFonts w:cs="Arial"/>
          <w:b/>
          <w:i/>
          <w:sz w:val="24"/>
          <w:szCs w:val="24"/>
        </w:rPr>
        <w:t>например, продолжительностью не более 20 минут</w:t>
      </w:r>
      <w:r w:rsidRPr="009E7EF9">
        <w:rPr>
          <w:rFonts w:cs="Arial"/>
          <w:b/>
          <w:sz w:val="24"/>
          <w:szCs w:val="24"/>
        </w:rPr>
        <w:t>), содокладчикам ________ минут (</w:t>
      </w:r>
      <w:r w:rsidRPr="00EF7595">
        <w:rPr>
          <w:rFonts w:cs="Arial"/>
          <w:b/>
          <w:i/>
          <w:sz w:val="24"/>
          <w:szCs w:val="24"/>
        </w:rPr>
        <w:t>например, не более 10 минут</w:t>
      </w:r>
      <w:r w:rsidRPr="009E7EF9">
        <w:rPr>
          <w:rFonts w:cs="Arial"/>
          <w:b/>
          <w:sz w:val="24"/>
          <w:szCs w:val="24"/>
        </w:rPr>
        <w:t>) и выступающим _____ минут (</w:t>
      </w:r>
      <w:r w:rsidRPr="00EF7595">
        <w:rPr>
          <w:rFonts w:cs="Arial"/>
          <w:b/>
          <w:i/>
          <w:sz w:val="24"/>
          <w:szCs w:val="24"/>
        </w:rPr>
        <w:t>например, до 5 минут</w:t>
      </w:r>
      <w:r w:rsidRPr="009E7EF9">
        <w:rPr>
          <w:rFonts w:cs="Arial"/>
          <w:b/>
          <w:sz w:val="24"/>
          <w:szCs w:val="24"/>
        </w:rPr>
        <w:t>). Председательствующий следит за порядком обсуждения, подводит итоги обсуждения.</w:t>
      </w:r>
    </w:p>
    <w:p w:rsidR="009C05F8" w:rsidRPr="009E7EF9" w:rsidRDefault="009C05F8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Все приглашенные лица могут выступать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C05F8" w:rsidRPr="009E7EF9" w:rsidRDefault="009C05F8" w:rsidP="001D4616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9E7EF9">
        <w:rPr>
          <w:rFonts w:cs="Arial"/>
          <w:b/>
          <w:sz w:val="24"/>
          <w:szCs w:val="24"/>
        </w:rPr>
        <w:t>Замечания и предложения, внесенные участниками слушаний, фиксируются в протоколе слушаний. По результатам слушаний</w:t>
      </w:r>
      <w:r w:rsidR="009E7EF9" w:rsidRPr="009E7EF9">
        <w:rPr>
          <w:rFonts w:cs="Arial"/>
          <w:b/>
          <w:sz w:val="24"/>
          <w:szCs w:val="24"/>
        </w:rPr>
        <w:t xml:space="preserve"> может приниматься итоговый документ </w:t>
      </w:r>
      <w:r w:rsidR="009E7EF9" w:rsidRPr="009E7EF9">
        <w:rPr>
          <w:rFonts w:cs="Arial"/>
          <w:b/>
          <w:sz w:val="24"/>
          <w:szCs w:val="24"/>
        </w:rPr>
        <w:lastRenderedPageBreak/>
        <w:t>– рекомендации слушаний, подлежащий обязательному учету при принятии решений по вопросам, предусмотренным в пункте 1.6 настоящего Положения.</w:t>
      </w:r>
    </w:p>
    <w:p w:rsidR="00B5375C" w:rsidRDefault="009E7EF9" w:rsidP="00EF7595">
      <w:pPr>
        <w:pStyle w:val="a5"/>
        <w:autoSpaceDE w:val="0"/>
        <w:autoSpaceDN w:val="0"/>
        <w:adjustRightInd w:val="0"/>
        <w:ind w:left="1080"/>
        <w:rPr>
          <w:b/>
        </w:rPr>
      </w:pPr>
      <w:r w:rsidRPr="009E7EF9">
        <w:rPr>
          <w:rFonts w:cs="Arial"/>
          <w:b/>
          <w:sz w:val="24"/>
          <w:szCs w:val="24"/>
        </w:rPr>
        <w:t>Итоговый документ доводится до сведения населения через средства массовой информации либо иным способом.</w:t>
      </w:r>
      <w:r w:rsidR="00EF7595">
        <w:rPr>
          <w:b/>
        </w:rPr>
        <w:t xml:space="preserve"> </w:t>
      </w:r>
    </w:p>
    <w:p w:rsidR="00155625" w:rsidRPr="00155625" w:rsidRDefault="00155625" w:rsidP="00155625">
      <w:pPr>
        <w:jc w:val="center"/>
        <w:rPr>
          <w:b/>
        </w:rPr>
      </w:pPr>
    </w:p>
    <w:sectPr w:rsidR="00155625" w:rsidRPr="00155625" w:rsidSect="00675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8CA"/>
    <w:multiLevelType w:val="multilevel"/>
    <w:tmpl w:val="454A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7D5"/>
    <w:rsid w:val="000032AD"/>
    <w:rsid w:val="000A2719"/>
    <w:rsid w:val="000C603F"/>
    <w:rsid w:val="000E77BA"/>
    <w:rsid w:val="0013482B"/>
    <w:rsid w:val="00155625"/>
    <w:rsid w:val="001D4616"/>
    <w:rsid w:val="0023206D"/>
    <w:rsid w:val="002C3539"/>
    <w:rsid w:val="002C69E3"/>
    <w:rsid w:val="002E1665"/>
    <w:rsid w:val="003110DD"/>
    <w:rsid w:val="003747F0"/>
    <w:rsid w:val="003E7765"/>
    <w:rsid w:val="004911F8"/>
    <w:rsid w:val="004A3EA2"/>
    <w:rsid w:val="004C32B3"/>
    <w:rsid w:val="0053467D"/>
    <w:rsid w:val="00540E9E"/>
    <w:rsid w:val="00593C2D"/>
    <w:rsid w:val="005A5981"/>
    <w:rsid w:val="005E2849"/>
    <w:rsid w:val="00616025"/>
    <w:rsid w:val="00635CA7"/>
    <w:rsid w:val="00642BF9"/>
    <w:rsid w:val="0067521E"/>
    <w:rsid w:val="006C396D"/>
    <w:rsid w:val="006F00C7"/>
    <w:rsid w:val="0073503A"/>
    <w:rsid w:val="00746BE9"/>
    <w:rsid w:val="007577EB"/>
    <w:rsid w:val="008207C9"/>
    <w:rsid w:val="008A4EF5"/>
    <w:rsid w:val="008F47A8"/>
    <w:rsid w:val="009069E5"/>
    <w:rsid w:val="009C05F8"/>
    <w:rsid w:val="009E4594"/>
    <w:rsid w:val="009E6091"/>
    <w:rsid w:val="009E7EF9"/>
    <w:rsid w:val="009F2AC1"/>
    <w:rsid w:val="00A377D5"/>
    <w:rsid w:val="00A770B1"/>
    <w:rsid w:val="00AC3DF5"/>
    <w:rsid w:val="00AD78E4"/>
    <w:rsid w:val="00AE0A0A"/>
    <w:rsid w:val="00B5375C"/>
    <w:rsid w:val="00C30889"/>
    <w:rsid w:val="00C3262E"/>
    <w:rsid w:val="00C366FF"/>
    <w:rsid w:val="00C95528"/>
    <w:rsid w:val="00CB0C12"/>
    <w:rsid w:val="00CF0C1E"/>
    <w:rsid w:val="00CF5C02"/>
    <w:rsid w:val="00E14CD7"/>
    <w:rsid w:val="00E16922"/>
    <w:rsid w:val="00E43D9E"/>
    <w:rsid w:val="00E775E9"/>
    <w:rsid w:val="00EA5638"/>
    <w:rsid w:val="00EC05CD"/>
    <w:rsid w:val="00EF7595"/>
    <w:rsid w:val="00F43CE7"/>
    <w:rsid w:val="00F539E2"/>
    <w:rsid w:val="00F95AA5"/>
    <w:rsid w:val="00FB42FB"/>
    <w:rsid w:val="00FD6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07C9"/>
    <w:pPr>
      <w:ind w:left="720"/>
      <w:contextualSpacing/>
    </w:pPr>
  </w:style>
  <w:style w:type="character" w:styleId="a6">
    <w:name w:val="Hyperlink"/>
    <w:uiPriority w:val="99"/>
    <w:rsid w:val="00635CA7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ontent/act/15d4560c-d530-4955-bf7e-f734337ae80b.html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TYЛYШ</cp:lastModifiedBy>
  <cp:revision>21</cp:revision>
  <dcterms:created xsi:type="dcterms:W3CDTF">2016-03-29T08:46:00Z</dcterms:created>
  <dcterms:modified xsi:type="dcterms:W3CDTF">2019-06-25T10:55:00Z</dcterms:modified>
</cp:coreProperties>
</file>