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3" w:rsidRDefault="00725EC3" w:rsidP="00725EC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C3" w:rsidRPr="00F77695" w:rsidRDefault="00725EC3" w:rsidP="00725EC3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725EC3" w:rsidRPr="00F77695" w:rsidRDefault="00725EC3" w:rsidP="0072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725EC3" w:rsidRPr="00F77695" w:rsidRDefault="00725EC3" w:rsidP="00725EC3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725EC3" w:rsidRPr="00F77695" w:rsidRDefault="00725EC3" w:rsidP="00725EC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6F1D01" w:rsidRPr="006F1D01" w:rsidRDefault="00725EC3" w:rsidP="006F1D01">
      <w:pPr>
        <w:jc w:val="center"/>
        <w:rPr>
          <w:sz w:val="26"/>
          <w:szCs w:val="26"/>
        </w:rPr>
      </w:pPr>
      <w:r w:rsidRPr="006F1D01">
        <w:rPr>
          <w:sz w:val="26"/>
          <w:szCs w:val="26"/>
        </w:rPr>
        <w:t xml:space="preserve">с. </w:t>
      </w:r>
      <w:proofErr w:type="spellStart"/>
      <w:r w:rsidRPr="006F1D01">
        <w:rPr>
          <w:sz w:val="26"/>
          <w:szCs w:val="26"/>
        </w:rPr>
        <w:t>Хандагайты</w:t>
      </w:r>
      <w:proofErr w:type="spellEnd"/>
      <w:r w:rsidRPr="006F1D01">
        <w:rPr>
          <w:sz w:val="26"/>
          <w:szCs w:val="26"/>
        </w:rPr>
        <w:t xml:space="preserve">                          </w:t>
      </w:r>
      <w:r w:rsidR="006F1D01">
        <w:rPr>
          <w:sz w:val="26"/>
          <w:szCs w:val="26"/>
        </w:rPr>
        <w:t xml:space="preserve">                 </w:t>
      </w:r>
      <w:r w:rsidR="006F1D01" w:rsidRPr="006F1D01">
        <w:rPr>
          <w:sz w:val="26"/>
          <w:szCs w:val="26"/>
        </w:rPr>
        <w:t xml:space="preserve"> № </w:t>
      </w:r>
      <w:r w:rsidR="006F1D01">
        <w:rPr>
          <w:sz w:val="26"/>
          <w:szCs w:val="26"/>
        </w:rPr>
        <w:t>434</w:t>
      </w:r>
      <w:r w:rsidR="006F1D01" w:rsidRPr="006F1D01">
        <w:rPr>
          <w:sz w:val="26"/>
          <w:szCs w:val="26"/>
        </w:rPr>
        <w:t xml:space="preserve">                   </w:t>
      </w:r>
      <w:r w:rsidR="006F1D01">
        <w:rPr>
          <w:sz w:val="26"/>
          <w:szCs w:val="26"/>
        </w:rPr>
        <w:t xml:space="preserve">          </w:t>
      </w:r>
      <w:r w:rsidR="006F1D01" w:rsidRPr="006F1D01">
        <w:rPr>
          <w:sz w:val="26"/>
          <w:szCs w:val="26"/>
        </w:rPr>
        <w:t xml:space="preserve">    </w:t>
      </w:r>
      <w:r w:rsidRPr="006F1D01">
        <w:rPr>
          <w:sz w:val="26"/>
          <w:szCs w:val="26"/>
        </w:rPr>
        <w:t xml:space="preserve">    </w:t>
      </w:r>
      <w:r w:rsidR="006F1D01" w:rsidRPr="006F1D01">
        <w:rPr>
          <w:sz w:val="26"/>
          <w:szCs w:val="26"/>
        </w:rPr>
        <w:t>«1</w:t>
      </w:r>
      <w:r w:rsidR="006F1D01">
        <w:rPr>
          <w:sz w:val="26"/>
          <w:szCs w:val="26"/>
        </w:rPr>
        <w:t>0</w:t>
      </w:r>
      <w:r w:rsidR="006F1D01" w:rsidRPr="006F1D01">
        <w:rPr>
          <w:sz w:val="26"/>
          <w:szCs w:val="26"/>
        </w:rPr>
        <w:t>»  ноября 202</w:t>
      </w:r>
      <w:r w:rsidR="006F1D01">
        <w:rPr>
          <w:sz w:val="26"/>
          <w:szCs w:val="26"/>
        </w:rPr>
        <w:t>2</w:t>
      </w:r>
      <w:r w:rsidR="006F1D01" w:rsidRPr="006F1D01">
        <w:rPr>
          <w:sz w:val="26"/>
          <w:szCs w:val="26"/>
        </w:rPr>
        <w:t xml:space="preserve"> г.                                       </w:t>
      </w:r>
    </w:p>
    <w:p w:rsidR="00725EC3" w:rsidRDefault="00725EC3" w:rsidP="00725EC3">
      <w:r>
        <w:t xml:space="preserve">                                   </w:t>
      </w:r>
    </w:p>
    <w:p w:rsidR="00725EC3" w:rsidRDefault="00725EC3" w:rsidP="00725EC3"/>
    <w:p w:rsidR="006F1D01" w:rsidRDefault="001F226E" w:rsidP="00000476">
      <w:pPr>
        <w:spacing w:line="360" w:lineRule="auto"/>
        <w:ind w:left="170" w:right="57"/>
        <w:jc w:val="center"/>
        <w:rPr>
          <w:b/>
          <w:sz w:val="28"/>
          <w:szCs w:val="28"/>
        </w:rPr>
      </w:pPr>
      <w:r w:rsidRPr="006F1D01">
        <w:rPr>
          <w:b/>
          <w:sz w:val="28"/>
          <w:szCs w:val="28"/>
        </w:rPr>
        <w:t>О формировани</w:t>
      </w:r>
      <w:r w:rsidR="0058432F" w:rsidRPr="006F1D01">
        <w:rPr>
          <w:b/>
          <w:sz w:val="28"/>
          <w:szCs w:val="28"/>
        </w:rPr>
        <w:t xml:space="preserve">и </w:t>
      </w:r>
      <w:r w:rsidRPr="006F1D01">
        <w:rPr>
          <w:b/>
          <w:sz w:val="28"/>
          <w:szCs w:val="28"/>
        </w:rPr>
        <w:t>среднесрочного финансового плана</w:t>
      </w:r>
    </w:p>
    <w:p w:rsidR="006F1D01" w:rsidRPr="006F1D01" w:rsidRDefault="00725EC3" w:rsidP="00000476">
      <w:pPr>
        <w:spacing w:line="360" w:lineRule="auto"/>
        <w:ind w:left="170" w:right="57"/>
        <w:jc w:val="center"/>
        <w:rPr>
          <w:b/>
          <w:sz w:val="28"/>
          <w:szCs w:val="28"/>
        </w:rPr>
      </w:pPr>
      <w:r w:rsidRPr="006F1D01">
        <w:rPr>
          <w:b/>
          <w:sz w:val="28"/>
          <w:szCs w:val="28"/>
        </w:rPr>
        <w:t>муниципального района «</w:t>
      </w:r>
      <w:proofErr w:type="spellStart"/>
      <w:r w:rsidRPr="006F1D01">
        <w:rPr>
          <w:b/>
          <w:sz w:val="28"/>
          <w:szCs w:val="28"/>
        </w:rPr>
        <w:t>Овюрский</w:t>
      </w:r>
      <w:proofErr w:type="spellEnd"/>
      <w:r w:rsidRPr="006F1D01">
        <w:rPr>
          <w:b/>
          <w:sz w:val="28"/>
          <w:szCs w:val="28"/>
        </w:rPr>
        <w:t xml:space="preserve"> </w:t>
      </w:r>
      <w:proofErr w:type="spellStart"/>
      <w:r w:rsidRPr="006F1D01">
        <w:rPr>
          <w:b/>
          <w:sz w:val="28"/>
          <w:szCs w:val="28"/>
        </w:rPr>
        <w:t>кожуун</w:t>
      </w:r>
      <w:proofErr w:type="spellEnd"/>
      <w:r w:rsidRPr="006F1D01">
        <w:rPr>
          <w:b/>
          <w:sz w:val="28"/>
          <w:szCs w:val="28"/>
        </w:rPr>
        <w:t xml:space="preserve">» Республики Тыва </w:t>
      </w:r>
    </w:p>
    <w:p w:rsidR="001F226E" w:rsidRPr="006F1D01" w:rsidRDefault="00725EC3" w:rsidP="00000476">
      <w:pPr>
        <w:spacing w:line="360" w:lineRule="auto"/>
        <w:ind w:left="170" w:right="57"/>
        <w:jc w:val="center"/>
        <w:rPr>
          <w:b/>
          <w:sz w:val="28"/>
          <w:szCs w:val="28"/>
        </w:rPr>
      </w:pPr>
      <w:r w:rsidRPr="006F1D01">
        <w:rPr>
          <w:b/>
          <w:sz w:val="28"/>
          <w:szCs w:val="28"/>
        </w:rPr>
        <w:t>на 202</w:t>
      </w:r>
      <w:r w:rsidR="006F1D01" w:rsidRPr="006F1D01">
        <w:rPr>
          <w:b/>
          <w:sz w:val="28"/>
          <w:szCs w:val="28"/>
        </w:rPr>
        <w:t>3</w:t>
      </w:r>
      <w:r w:rsidRPr="006F1D01">
        <w:rPr>
          <w:b/>
          <w:sz w:val="28"/>
          <w:szCs w:val="28"/>
        </w:rPr>
        <w:t xml:space="preserve"> год и на плановый период 202</w:t>
      </w:r>
      <w:r w:rsidR="006F1D01" w:rsidRPr="006F1D01">
        <w:rPr>
          <w:b/>
          <w:sz w:val="28"/>
          <w:szCs w:val="28"/>
        </w:rPr>
        <w:t>4</w:t>
      </w:r>
      <w:r w:rsidRPr="006F1D01">
        <w:rPr>
          <w:b/>
          <w:sz w:val="28"/>
          <w:szCs w:val="28"/>
        </w:rPr>
        <w:t>-202</w:t>
      </w:r>
      <w:r w:rsidR="006F1D01" w:rsidRPr="006F1D01">
        <w:rPr>
          <w:b/>
          <w:sz w:val="28"/>
          <w:szCs w:val="28"/>
        </w:rPr>
        <w:t>5</w:t>
      </w:r>
      <w:r w:rsidRPr="006F1D01">
        <w:rPr>
          <w:b/>
          <w:sz w:val="28"/>
          <w:szCs w:val="28"/>
        </w:rPr>
        <w:t xml:space="preserve"> год</w:t>
      </w:r>
      <w:r w:rsidR="006F1D01" w:rsidRPr="006F1D01">
        <w:rPr>
          <w:b/>
          <w:sz w:val="28"/>
          <w:szCs w:val="28"/>
        </w:rPr>
        <w:t>ов</w:t>
      </w:r>
      <w:r w:rsidRPr="006F1D01">
        <w:rPr>
          <w:b/>
          <w:sz w:val="28"/>
          <w:szCs w:val="28"/>
        </w:rPr>
        <w:t xml:space="preserve"> </w:t>
      </w:r>
    </w:p>
    <w:p w:rsidR="00AA45CA" w:rsidRPr="00593014" w:rsidRDefault="00AA45CA" w:rsidP="00593014">
      <w:pPr>
        <w:spacing w:line="276" w:lineRule="auto"/>
        <w:jc w:val="both"/>
        <w:rPr>
          <w:sz w:val="28"/>
          <w:szCs w:val="28"/>
        </w:rPr>
      </w:pPr>
    </w:p>
    <w:p w:rsidR="00DA57F9" w:rsidRPr="00593014" w:rsidRDefault="00DA57F9" w:rsidP="00A35FDD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593014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 w:rsidRPr="00593014">
        <w:rPr>
          <w:sz w:val="28"/>
          <w:szCs w:val="28"/>
        </w:rPr>
        <w:t xml:space="preserve">муниципального </w:t>
      </w:r>
      <w:r w:rsidR="00725EC3" w:rsidRPr="00593014">
        <w:rPr>
          <w:sz w:val="28"/>
          <w:szCs w:val="28"/>
        </w:rPr>
        <w:t>района «</w:t>
      </w:r>
      <w:proofErr w:type="spellStart"/>
      <w:r w:rsidR="00725EC3" w:rsidRPr="00593014">
        <w:rPr>
          <w:sz w:val="28"/>
          <w:szCs w:val="28"/>
        </w:rPr>
        <w:t>Овюрский</w:t>
      </w:r>
      <w:proofErr w:type="spellEnd"/>
      <w:r w:rsidR="00725EC3" w:rsidRPr="00593014">
        <w:rPr>
          <w:sz w:val="28"/>
          <w:szCs w:val="28"/>
        </w:rPr>
        <w:t xml:space="preserve"> </w:t>
      </w:r>
      <w:proofErr w:type="spellStart"/>
      <w:r w:rsidR="00725EC3" w:rsidRPr="00593014">
        <w:rPr>
          <w:sz w:val="28"/>
          <w:szCs w:val="28"/>
        </w:rPr>
        <w:t>кожуун</w:t>
      </w:r>
      <w:proofErr w:type="spellEnd"/>
      <w:r w:rsidR="00725EC3" w:rsidRPr="00593014">
        <w:rPr>
          <w:sz w:val="28"/>
          <w:szCs w:val="28"/>
        </w:rPr>
        <w:t>» Республики Тыва</w:t>
      </w:r>
      <w:r w:rsidRPr="00593014">
        <w:rPr>
          <w:sz w:val="28"/>
          <w:szCs w:val="28"/>
        </w:rPr>
        <w:t xml:space="preserve"> и среднесрочного финансового плана </w:t>
      </w:r>
      <w:r w:rsidR="00725EC3" w:rsidRPr="00593014">
        <w:rPr>
          <w:sz w:val="28"/>
          <w:szCs w:val="28"/>
        </w:rPr>
        <w:t>муниципального района «</w:t>
      </w:r>
      <w:proofErr w:type="spellStart"/>
      <w:r w:rsidR="00725EC3" w:rsidRPr="00593014">
        <w:rPr>
          <w:sz w:val="28"/>
          <w:szCs w:val="28"/>
        </w:rPr>
        <w:t>Овюрский</w:t>
      </w:r>
      <w:proofErr w:type="spellEnd"/>
      <w:r w:rsidR="00725EC3" w:rsidRPr="00593014">
        <w:rPr>
          <w:sz w:val="28"/>
          <w:szCs w:val="28"/>
        </w:rPr>
        <w:t xml:space="preserve"> </w:t>
      </w:r>
      <w:proofErr w:type="spellStart"/>
      <w:r w:rsidR="00725EC3" w:rsidRPr="00593014">
        <w:rPr>
          <w:sz w:val="28"/>
          <w:szCs w:val="28"/>
        </w:rPr>
        <w:t>кожуун</w:t>
      </w:r>
      <w:proofErr w:type="spellEnd"/>
      <w:r w:rsidR="00725EC3" w:rsidRPr="00593014">
        <w:rPr>
          <w:sz w:val="28"/>
          <w:szCs w:val="28"/>
        </w:rPr>
        <w:t>» Республики Тыва А</w:t>
      </w:r>
      <w:r w:rsidR="00181F37" w:rsidRPr="00593014">
        <w:rPr>
          <w:sz w:val="28"/>
          <w:szCs w:val="28"/>
        </w:rPr>
        <w:t xml:space="preserve">дминистрация </w:t>
      </w:r>
      <w:r w:rsidR="00725EC3" w:rsidRPr="00593014">
        <w:rPr>
          <w:sz w:val="28"/>
          <w:szCs w:val="28"/>
        </w:rPr>
        <w:t>муниципального района «</w:t>
      </w:r>
      <w:proofErr w:type="spellStart"/>
      <w:r w:rsidR="00725EC3" w:rsidRPr="00593014">
        <w:rPr>
          <w:sz w:val="28"/>
          <w:szCs w:val="28"/>
        </w:rPr>
        <w:t>Овюрский</w:t>
      </w:r>
      <w:proofErr w:type="spellEnd"/>
      <w:r w:rsidR="00725EC3" w:rsidRPr="00593014">
        <w:rPr>
          <w:sz w:val="28"/>
          <w:szCs w:val="28"/>
        </w:rPr>
        <w:t xml:space="preserve"> </w:t>
      </w:r>
      <w:proofErr w:type="spellStart"/>
      <w:r w:rsidR="00725EC3" w:rsidRPr="00593014">
        <w:rPr>
          <w:sz w:val="28"/>
          <w:szCs w:val="28"/>
        </w:rPr>
        <w:t>кожуун</w:t>
      </w:r>
      <w:proofErr w:type="spellEnd"/>
      <w:r w:rsidR="00725EC3" w:rsidRPr="00593014">
        <w:rPr>
          <w:sz w:val="28"/>
          <w:szCs w:val="28"/>
        </w:rPr>
        <w:t xml:space="preserve">» Республики Тыва, </w:t>
      </w:r>
      <w:r w:rsidR="006F1D01" w:rsidRPr="006F1D01">
        <w:rPr>
          <w:b/>
          <w:sz w:val="28"/>
          <w:szCs w:val="28"/>
        </w:rPr>
        <w:t>ПОСТАНОВЛЯЕТ:</w:t>
      </w:r>
    </w:p>
    <w:p w:rsidR="00181F37" w:rsidRDefault="00DA57F9" w:rsidP="00A35FDD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593014">
        <w:rPr>
          <w:sz w:val="28"/>
          <w:szCs w:val="28"/>
        </w:rPr>
        <w:t xml:space="preserve">Утвердить </w:t>
      </w:r>
      <w:r w:rsidR="00181F37" w:rsidRPr="00593014">
        <w:rPr>
          <w:sz w:val="28"/>
          <w:szCs w:val="28"/>
        </w:rPr>
        <w:t xml:space="preserve">Порядок формирования среднесрочного финансового плана </w:t>
      </w:r>
      <w:r w:rsidR="00725EC3" w:rsidRPr="00593014">
        <w:rPr>
          <w:sz w:val="28"/>
          <w:szCs w:val="28"/>
        </w:rPr>
        <w:t>муниципального района «</w:t>
      </w:r>
      <w:proofErr w:type="spellStart"/>
      <w:r w:rsidR="00725EC3" w:rsidRPr="00593014">
        <w:rPr>
          <w:sz w:val="28"/>
          <w:szCs w:val="28"/>
        </w:rPr>
        <w:t>Овюрский</w:t>
      </w:r>
      <w:proofErr w:type="spellEnd"/>
      <w:r w:rsidR="00725EC3" w:rsidRPr="00593014">
        <w:rPr>
          <w:sz w:val="28"/>
          <w:szCs w:val="28"/>
        </w:rPr>
        <w:t xml:space="preserve"> </w:t>
      </w:r>
      <w:proofErr w:type="spellStart"/>
      <w:r w:rsidR="00725EC3" w:rsidRPr="00593014">
        <w:rPr>
          <w:sz w:val="28"/>
          <w:szCs w:val="28"/>
        </w:rPr>
        <w:t>кожуун</w:t>
      </w:r>
      <w:proofErr w:type="spellEnd"/>
      <w:r w:rsidR="00725EC3" w:rsidRPr="00593014">
        <w:rPr>
          <w:sz w:val="28"/>
          <w:szCs w:val="28"/>
        </w:rPr>
        <w:t>» Республики Тыва на 202</w:t>
      </w:r>
      <w:r w:rsidR="006F1D01">
        <w:rPr>
          <w:sz w:val="28"/>
          <w:szCs w:val="28"/>
        </w:rPr>
        <w:t>3</w:t>
      </w:r>
      <w:r w:rsidR="00725EC3" w:rsidRPr="00593014">
        <w:rPr>
          <w:sz w:val="28"/>
          <w:szCs w:val="28"/>
        </w:rPr>
        <w:t xml:space="preserve"> год и на плановый период 202</w:t>
      </w:r>
      <w:r w:rsidR="006F1D01">
        <w:rPr>
          <w:sz w:val="28"/>
          <w:szCs w:val="28"/>
        </w:rPr>
        <w:t>4</w:t>
      </w:r>
      <w:r w:rsidR="00725EC3" w:rsidRPr="00593014">
        <w:rPr>
          <w:sz w:val="28"/>
          <w:szCs w:val="28"/>
        </w:rPr>
        <w:t>-202</w:t>
      </w:r>
      <w:r w:rsidR="006F1D01">
        <w:rPr>
          <w:sz w:val="28"/>
          <w:szCs w:val="28"/>
        </w:rPr>
        <w:t>5</w:t>
      </w:r>
      <w:r w:rsidR="00725EC3" w:rsidRPr="00593014">
        <w:rPr>
          <w:sz w:val="28"/>
          <w:szCs w:val="28"/>
        </w:rPr>
        <w:t xml:space="preserve"> годы.</w:t>
      </w:r>
    </w:p>
    <w:p w:rsidR="00EC22AE" w:rsidRPr="00593014" w:rsidRDefault="00EC22AE" w:rsidP="00A35FDD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170" w:right="57" w:firstLine="709"/>
        <w:jc w:val="both"/>
        <w:outlineLvl w:val="0"/>
        <w:rPr>
          <w:sz w:val="28"/>
          <w:szCs w:val="28"/>
        </w:rPr>
      </w:pPr>
      <w:r w:rsidRPr="0059301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593014"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593014">
        <w:rPr>
          <w:sz w:val="28"/>
          <w:szCs w:val="28"/>
        </w:rPr>
        <w:t>кожууна</w:t>
      </w:r>
      <w:proofErr w:type="spellEnd"/>
      <w:r w:rsidRPr="00593014">
        <w:rPr>
          <w:sz w:val="28"/>
          <w:szCs w:val="28"/>
        </w:rPr>
        <w:t xml:space="preserve"> по экономике и инвестиционной политике </w:t>
      </w:r>
      <w:r>
        <w:rPr>
          <w:sz w:val="28"/>
          <w:szCs w:val="28"/>
        </w:rPr>
        <w:t xml:space="preserve">А. О. </w:t>
      </w:r>
      <w:proofErr w:type="spellStart"/>
      <w:r>
        <w:rPr>
          <w:sz w:val="28"/>
          <w:szCs w:val="28"/>
        </w:rPr>
        <w:t>Ондар</w:t>
      </w:r>
      <w:proofErr w:type="spellEnd"/>
      <w:r w:rsidRPr="00593014">
        <w:rPr>
          <w:sz w:val="28"/>
          <w:szCs w:val="28"/>
        </w:rPr>
        <w:t>.</w:t>
      </w:r>
    </w:p>
    <w:p w:rsidR="00EC22AE" w:rsidRPr="00593014" w:rsidRDefault="00EC22AE" w:rsidP="00A35FDD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170" w:right="57" w:firstLine="709"/>
        <w:jc w:val="both"/>
        <w:outlineLvl w:val="0"/>
        <w:rPr>
          <w:sz w:val="28"/>
          <w:szCs w:val="28"/>
        </w:rPr>
      </w:pPr>
      <w:proofErr w:type="gramStart"/>
      <w:r w:rsidRPr="00EC22AE">
        <w:rPr>
          <w:sz w:val="28"/>
          <w:szCs w:val="28"/>
        </w:rPr>
        <w:t>Разместить</w:t>
      </w:r>
      <w:proofErr w:type="gramEnd"/>
      <w:r w:rsidRPr="00EC22AE">
        <w:rPr>
          <w:sz w:val="28"/>
          <w:szCs w:val="28"/>
        </w:rPr>
        <w:t xml:space="preserve"> настоящее ра</w:t>
      </w:r>
      <w:r>
        <w:rPr>
          <w:sz w:val="28"/>
          <w:szCs w:val="28"/>
        </w:rPr>
        <w:t>споряжение на официальном сайте</w:t>
      </w:r>
      <w:r w:rsidRPr="00EC22A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22AE" w:rsidRPr="00593014" w:rsidRDefault="00EC22AE" w:rsidP="00EC22AE">
      <w:pPr>
        <w:pStyle w:val="a3"/>
        <w:tabs>
          <w:tab w:val="left" w:pos="1134"/>
        </w:tabs>
        <w:spacing w:line="360" w:lineRule="auto"/>
        <w:ind w:left="879"/>
        <w:jc w:val="both"/>
        <w:rPr>
          <w:sz w:val="28"/>
          <w:szCs w:val="28"/>
        </w:rPr>
      </w:pPr>
    </w:p>
    <w:p w:rsidR="006F1D01" w:rsidRDefault="006F1D01" w:rsidP="006F1D01">
      <w:pPr>
        <w:spacing w:line="360" w:lineRule="auto"/>
        <w:ind w:left="170" w:firstLine="709"/>
        <w:jc w:val="both"/>
        <w:outlineLvl w:val="0"/>
        <w:rPr>
          <w:sz w:val="28"/>
          <w:szCs w:val="28"/>
        </w:rPr>
      </w:pPr>
    </w:p>
    <w:p w:rsidR="00725EC3" w:rsidRDefault="006F1D01" w:rsidP="002D77C4">
      <w:pPr>
        <w:spacing w:line="276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725EC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25EC3">
        <w:rPr>
          <w:sz w:val="28"/>
          <w:szCs w:val="28"/>
        </w:rPr>
        <w:t xml:space="preserve"> администрации</w:t>
      </w:r>
    </w:p>
    <w:p w:rsidR="00725EC3" w:rsidRDefault="00725EC3" w:rsidP="002D77C4">
      <w:pPr>
        <w:spacing w:line="276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725EC3" w:rsidRDefault="00725EC3" w:rsidP="002D77C4">
      <w:pPr>
        <w:spacing w:line="276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</w:p>
    <w:p w:rsidR="00725EC3" w:rsidRDefault="00725EC3" w:rsidP="002D77C4">
      <w:pPr>
        <w:spacing w:line="276" w:lineRule="auto"/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                                                          </w:t>
      </w:r>
      <w:r w:rsidR="005930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6F1D01">
        <w:rPr>
          <w:sz w:val="28"/>
          <w:szCs w:val="28"/>
        </w:rPr>
        <w:t xml:space="preserve">А. А. </w:t>
      </w:r>
      <w:proofErr w:type="spellStart"/>
      <w:r w:rsidR="006F1D01">
        <w:rPr>
          <w:sz w:val="28"/>
          <w:szCs w:val="28"/>
        </w:rPr>
        <w:t>Куулар</w:t>
      </w:r>
      <w:proofErr w:type="spellEnd"/>
    </w:p>
    <w:p w:rsidR="00000476" w:rsidRDefault="00000476">
      <w:pPr>
        <w:rPr>
          <w:szCs w:val="28"/>
        </w:rPr>
      </w:pPr>
      <w:r>
        <w:rPr>
          <w:szCs w:val="28"/>
        </w:rPr>
        <w:br w:type="page"/>
      </w:r>
    </w:p>
    <w:p w:rsidR="009166DC" w:rsidRPr="006F1D01" w:rsidRDefault="009166DC" w:rsidP="00AA45CA">
      <w:pPr>
        <w:pStyle w:val="a3"/>
        <w:ind w:left="0"/>
        <w:jc w:val="right"/>
        <w:rPr>
          <w:szCs w:val="28"/>
        </w:rPr>
      </w:pPr>
      <w:bookmarkStart w:id="0" w:name="_GoBack"/>
      <w:bookmarkEnd w:id="0"/>
      <w:r w:rsidRPr="006F1D01">
        <w:rPr>
          <w:szCs w:val="28"/>
        </w:rPr>
        <w:lastRenderedPageBreak/>
        <w:t>Утвержден</w:t>
      </w:r>
    </w:p>
    <w:p w:rsidR="001F226E" w:rsidRPr="006F1D01" w:rsidRDefault="009166DC" w:rsidP="001F226E">
      <w:pPr>
        <w:pStyle w:val="a3"/>
        <w:ind w:left="0"/>
        <w:jc w:val="right"/>
        <w:rPr>
          <w:szCs w:val="28"/>
        </w:rPr>
      </w:pPr>
      <w:r w:rsidRPr="006F1D01">
        <w:rPr>
          <w:szCs w:val="28"/>
        </w:rPr>
        <w:t>Постановлением</w:t>
      </w:r>
      <w:r w:rsidR="001F226E" w:rsidRPr="006F1D01">
        <w:rPr>
          <w:szCs w:val="28"/>
        </w:rPr>
        <w:t xml:space="preserve"> </w:t>
      </w:r>
      <w:r w:rsidRPr="006F1D01">
        <w:rPr>
          <w:szCs w:val="28"/>
        </w:rPr>
        <w:t>администрации</w:t>
      </w:r>
    </w:p>
    <w:p w:rsidR="00593014" w:rsidRPr="006F1D01" w:rsidRDefault="00593014" w:rsidP="001F226E">
      <w:pPr>
        <w:pStyle w:val="a3"/>
        <w:ind w:left="0"/>
        <w:jc w:val="right"/>
        <w:rPr>
          <w:szCs w:val="28"/>
        </w:rPr>
      </w:pPr>
      <w:r w:rsidRPr="006F1D01">
        <w:rPr>
          <w:szCs w:val="28"/>
        </w:rPr>
        <w:t>муниципального района «</w:t>
      </w:r>
      <w:proofErr w:type="spellStart"/>
      <w:r w:rsidRPr="006F1D01">
        <w:rPr>
          <w:szCs w:val="28"/>
        </w:rPr>
        <w:t>Овюрский</w:t>
      </w:r>
      <w:proofErr w:type="spellEnd"/>
      <w:r w:rsidRPr="006F1D01">
        <w:rPr>
          <w:szCs w:val="28"/>
        </w:rPr>
        <w:t xml:space="preserve"> </w:t>
      </w:r>
      <w:proofErr w:type="spellStart"/>
      <w:r w:rsidRPr="006F1D01">
        <w:rPr>
          <w:szCs w:val="28"/>
        </w:rPr>
        <w:t>кожуун</w:t>
      </w:r>
      <w:proofErr w:type="spellEnd"/>
      <w:r w:rsidRPr="006F1D01">
        <w:rPr>
          <w:szCs w:val="28"/>
        </w:rPr>
        <w:t xml:space="preserve">» </w:t>
      </w:r>
    </w:p>
    <w:p w:rsidR="009166DC" w:rsidRPr="00826DB7" w:rsidRDefault="002D77C4" w:rsidP="002D77C4">
      <w:pPr>
        <w:pStyle w:val="a3"/>
        <w:tabs>
          <w:tab w:val="left" w:pos="4575"/>
          <w:tab w:val="right" w:pos="10205"/>
        </w:tabs>
        <w:ind w:left="0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593014" w:rsidRPr="006F1D01">
        <w:rPr>
          <w:szCs w:val="28"/>
        </w:rPr>
        <w:t xml:space="preserve">Республики Тыва </w:t>
      </w:r>
      <w:r w:rsidR="009166DC" w:rsidRPr="006F1D01">
        <w:rPr>
          <w:szCs w:val="28"/>
        </w:rPr>
        <w:t>от</w:t>
      </w:r>
      <w:r w:rsidR="00FD6349" w:rsidRPr="006F1D01">
        <w:rPr>
          <w:szCs w:val="28"/>
        </w:rPr>
        <w:t xml:space="preserve"> «</w:t>
      </w:r>
      <w:r w:rsidR="006F1D01">
        <w:rPr>
          <w:szCs w:val="28"/>
        </w:rPr>
        <w:t>10</w:t>
      </w:r>
      <w:r w:rsidR="00FD6349" w:rsidRPr="006F1D01">
        <w:rPr>
          <w:szCs w:val="28"/>
        </w:rPr>
        <w:t xml:space="preserve">» ноября </w:t>
      </w:r>
      <w:r w:rsidR="00681CD4" w:rsidRPr="006F1D01">
        <w:rPr>
          <w:szCs w:val="28"/>
        </w:rPr>
        <w:t>202</w:t>
      </w:r>
      <w:r w:rsidR="006F1D01">
        <w:rPr>
          <w:szCs w:val="28"/>
        </w:rPr>
        <w:t>2</w:t>
      </w:r>
      <w:r w:rsidR="00681CD4" w:rsidRPr="006F1D01">
        <w:rPr>
          <w:szCs w:val="28"/>
        </w:rPr>
        <w:t xml:space="preserve"> г</w:t>
      </w:r>
      <w:r w:rsidR="006F1D01">
        <w:rPr>
          <w:szCs w:val="28"/>
        </w:rPr>
        <w:t>.</w:t>
      </w:r>
      <w:r w:rsidR="00681CD4" w:rsidRPr="006F1D01">
        <w:rPr>
          <w:szCs w:val="28"/>
        </w:rPr>
        <w:t xml:space="preserve"> </w:t>
      </w:r>
      <w:r w:rsidR="009166DC" w:rsidRPr="006F1D01">
        <w:rPr>
          <w:szCs w:val="28"/>
        </w:rPr>
        <w:t>№</w:t>
      </w:r>
      <w:r w:rsidR="00FD6349" w:rsidRPr="006F1D01">
        <w:rPr>
          <w:szCs w:val="28"/>
        </w:rPr>
        <w:t xml:space="preserve"> 4</w:t>
      </w:r>
      <w:r w:rsidR="006F1D01">
        <w:rPr>
          <w:szCs w:val="28"/>
        </w:rPr>
        <w:t>34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826DB7" w:rsidRDefault="001F226E" w:rsidP="00593014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ПОРЯДОК</w:t>
      </w:r>
    </w:p>
    <w:p w:rsidR="001F226E" w:rsidRDefault="001F226E" w:rsidP="00593014">
      <w:pPr>
        <w:pStyle w:val="a3"/>
        <w:ind w:left="0"/>
        <w:jc w:val="center"/>
        <w:rPr>
          <w:sz w:val="28"/>
          <w:szCs w:val="28"/>
        </w:rPr>
      </w:pPr>
      <w:r w:rsidRPr="00826DB7">
        <w:rPr>
          <w:sz w:val="28"/>
          <w:szCs w:val="28"/>
        </w:rPr>
        <w:t>ФОРМИРОВАНИЯ СРЕДНЕСРОЧНОГО ФИНАНСОВОГО ПЛАНА</w:t>
      </w:r>
    </w:p>
    <w:p w:rsidR="00AA45CA" w:rsidRDefault="00593014" w:rsidP="0059301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«ОВЮРСКИЙ КОЖУУН» РЕСПУБЛИКИ ТЫВА</w:t>
      </w:r>
    </w:p>
    <w:p w:rsidR="006F1D01" w:rsidRPr="00826DB7" w:rsidRDefault="006F1D01" w:rsidP="00593014">
      <w:pPr>
        <w:pStyle w:val="a3"/>
        <w:ind w:firstLine="709"/>
        <w:jc w:val="center"/>
        <w:rPr>
          <w:sz w:val="28"/>
          <w:szCs w:val="28"/>
        </w:rPr>
      </w:pPr>
    </w:p>
    <w:p w:rsidR="0058432F" w:rsidRDefault="0083312D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проекта бюджета </w:t>
      </w:r>
      <w:r w:rsidR="00593014" w:rsidRPr="00593014">
        <w:rPr>
          <w:sz w:val="28"/>
          <w:szCs w:val="28"/>
        </w:rPr>
        <w:t>муниципального района «</w:t>
      </w:r>
      <w:proofErr w:type="spellStart"/>
      <w:r w:rsidR="00593014" w:rsidRPr="00593014">
        <w:rPr>
          <w:sz w:val="28"/>
          <w:szCs w:val="28"/>
        </w:rPr>
        <w:t>Овюрский</w:t>
      </w:r>
      <w:proofErr w:type="spellEnd"/>
      <w:r w:rsidR="00593014" w:rsidRPr="00593014">
        <w:rPr>
          <w:sz w:val="28"/>
          <w:szCs w:val="28"/>
        </w:rPr>
        <w:t xml:space="preserve"> </w:t>
      </w:r>
      <w:proofErr w:type="spellStart"/>
      <w:r w:rsidR="00593014" w:rsidRPr="00593014">
        <w:rPr>
          <w:sz w:val="28"/>
          <w:szCs w:val="28"/>
        </w:rPr>
        <w:t>кожуун</w:t>
      </w:r>
      <w:proofErr w:type="spellEnd"/>
      <w:r w:rsidR="00593014" w:rsidRPr="00593014">
        <w:rPr>
          <w:sz w:val="28"/>
          <w:szCs w:val="28"/>
        </w:rPr>
        <w:t>» Республики Тыва</w:t>
      </w:r>
      <w:r w:rsidR="00593014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58432F" w:rsidRPr="0058432F">
        <w:rPr>
          <w:sz w:val="28"/>
          <w:szCs w:val="28"/>
        </w:rPr>
        <w:t xml:space="preserve"> </w:t>
      </w:r>
      <w:r w:rsidR="00593014" w:rsidRPr="00593014">
        <w:rPr>
          <w:sz w:val="28"/>
          <w:szCs w:val="28"/>
        </w:rPr>
        <w:t>муниципального района «</w:t>
      </w:r>
      <w:proofErr w:type="spellStart"/>
      <w:r w:rsidR="00593014" w:rsidRPr="00593014">
        <w:rPr>
          <w:sz w:val="28"/>
          <w:szCs w:val="28"/>
        </w:rPr>
        <w:t>Овюрский</w:t>
      </w:r>
      <w:proofErr w:type="spellEnd"/>
      <w:r w:rsidR="00593014" w:rsidRPr="00593014">
        <w:rPr>
          <w:sz w:val="28"/>
          <w:szCs w:val="28"/>
        </w:rPr>
        <w:t xml:space="preserve"> </w:t>
      </w:r>
      <w:proofErr w:type="spellStart"/>
      <w:r w:rsidR="00593014" w:rsidRPr="00593014">
        <w:rPr>
          <w:sz w:val="28"/>
          <w:szCs w:val="28"/>
        </w:rPr>
        <w:t>кожуун</w:t>
      </w:r>
      <w:proofErr w:type="spellEnd"/>
      <w:r w:rsidR="00593014" w:rsidRPr="00593014">
        <w:rPr>
          <w:sz w:val="28"/>
          <w:szCs w:val="28"/>
        </w:rPr>
        <w:t>» Республики Тыва</w:t>
      </w:r>
      <w:r w:rsidR="00593014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686286" w:rsidRDefault="0058432F" w:rsidP="00A35FDD">
      <w:pPr>
        <w:pStyle w:val="a3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593014" w:rsidRPr="00593014">
        <w:rPr>
          <w:sz w:val="28"/>
          <w:szCs w:val="28"/>
        </w:rPr>
        <w:t>муниципального района «</w:t>
      </w:r>
      <w:proofErr w:type="spellStart"/>
      <w:r w:rsidR="00593014" w:rsidRPr="00593014">
        <w:rPr>
          <w:sz w:val="28"/>
          <w:szCs w:val="28"/>
        </w:rPr>
        <w:t>Овюрский</w:t>
      </w:r>
      <w:proofErr w:type="spellEnd"/>
      <w:r w:rsidR="00593014" w:rsidRPr="00593014">
        <w:rPr>
          <w:sz w:val="28"/>
          <w:szCs w:val="28"/>
        </w:rPr>
        <w:t xml:space="preserve"> </w:t>
      </w:r>
      <w:proofErr w:type="spellStart"/>
      <w:r w:rsidR="00593014" w:rsidRPr="00593014">
        <w:rPr>
          <w:sz w:val="28"/>
          <w:szCs w:val="28"/>
        </w:rPr>
        <w:t>кожуун</w:t>
      </w:r>
      <w:proofErr w:type="spellEnd"/>
      <w:r w:rsidR="00593014" w:rsidRPr="00593014">
        <w:rPr>
          <w:sz w:val="28"/>
          <w:szCs w:val="28"/>
        </w:rPr>
        <w:t>» Республики Тыва</w:t>
      </w:r>
      <w:r w:rsidR="00593014" w:rsidRPr="00FD7BCD">
        <w:rPr>
          <w:sz w:val="28"/>
          <w:szCs w:val="28"/>
        </w:rPr>
        <w:t xml:space="preserve">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FD7BCD">
        <w:rPr>
          <w:i/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местном уровн</w:t>
      </w:r>
      <w:r w:rsidR="00593014">
        <w:rPr>
          <w:sz w:val="28"/>
          <w:szCs w:val="28"/>
        </w:rPr>
        <w:t>е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</w:t>
      </w:r>
      <w:r w:rsidR="001E6912" w:rsidRPr="00593014">
        <w:rPr>
          <w:sz w:val="28"/>
          <w:szCs w:val="28"/>
        </w:rPr>
        <w:t>муниципального района «</w:t>
      </w:r>
      <w:proofErr w:type="spellStart"/>
      <w:r w:rsidR="001E6912" w:rsidRPr="00593014">
        <w:rPr>
          <w:sz w:val="28"/>
          <w:szCs w:val="28"/>
        </w:rPr>
        <w:t>Овюрский</w:t>
      </w:r>
      <w:proofErr w:type="spellEnd"/>
      <w:r w:rsidR="001E6912" w:rsidRPr="00593014">
        <w:rPr>
          <w:sz w:val="28"/>
          <w:szCs w:val="28"/>
        </w:rPr>
        <w:t xml:space="preserve"> </w:t>
      </w:r>
      <w:proofErr w:type="spellStart"/>
      <w:r w:rsidR="001E6912" w:rsidRPr="00593014">
        <w:rPr>
          <w:sz w:val="28"/>
          <w:szCs w:val="28"/>
        </w:rPr>
        <w:t>кожуун</w:t>
      </w:r>
      <w:proofErr w:type="spellEnd"/>
      <w:r w:rsidR="001E6912" w:rsidRPr="00593014">
        <w:rPr>
          <w:sz w:val="28"/>
          <w:szCs w:val="28"/>
        </w:rPr>
        <w:t>» Республики Тыва</w:t>
      </w:r>
      <w:r w:rsidR="001E6912">
        <w:rPr>
          <w:sz w:val="28"/>
          <w:szCs w:val="28"/>
        </w:rPr>
        <w:t xml:space="preserve"> (далее</w:t>
      </w:r>
      <w:r w:rsidR="006F1D01">
        <w:rPr>
          <w:sz w:val="28"/>
          <w:szCs w:val="28"/>
        </w:rPr>
        <w:t xml:space="preserve"> –</w:t>
      </w:r>
      <w:r w:rsidR="001E6912">
        <w:rPr>
          <w:sz w:val="28"/>
          <w:szCs w:val="28"/>
        </w:rPr>
        <w:t xml:space="preserve"> бюджет)</w:t>
      </w:r>
      <w:r w:rsidRPr="00DB4063">
        <w:rPr>
          <w:sz w:val="28"/>
          <w:szCs w:val="28"/>
        </w:rPr>
        <w:t>.</w:t>
      </w:r>
    </w:p>
    <w:p w:rsidR="005010C7" w:rsidRDefault="005010C7" w:rsidP="00A35FDD">
      <w:pPr>
        <w:ind w:left="170" w:right="57"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 xml:space="preserve">Значения показателей среднесрочного финансового плана муниципального </w:t>
      </w:r>
      <w:r w:rsidR="00593014">
        <w:rPr>
          <w:sz w:val="28"/>
          <w:szCs w:val="28"/>
        </w:rPr>
        <w:t>района</w:t>
      </w:r>
      <w:r w:rsidRPr="005010C7">
        <w:rPr>
          <w:sz w:val="28"/>
          <w:szCs w:val="28"/>
        </w:rPr>
        <w:t xml:space="preserve"> и основных показателей проекта местного бюджета должны соответствовать друг другу.</w:t>
      </w:r>
    </w:p>
    <w:p w:rsidR="009166DC" w:rsidRPr="00DB4063" w:rsidRDefault="0083312D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686286" w:rsidRDefault="00686286" w:rsidP="00A35FDD">
      <w:pPr>
        <w:ind w:left="170" w:right="57"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>
        <w:rPr>
          <w:sz w:val="28"/>
          <w:szCs w:val="28"/>
        </w:rPr>
        <w:t>местн</w:t>
      </w:r>
      <w:r w:rsidR="00920919">
        <w:rPr>
          <w:sz w:val="28"/>
          <w:szCs w:val="28"/>
        </w:rPr>
        <w:t>ого</w:t>
      </w:r>
      <w:r w:rsidR="005010C7">
        <w:rPr>
          <w:sz w:val="28"/>
          <w:szCs w:val="28"/>
        </w:rPr>
        <w:t xml:space="preserve"> бюджета</w:t>
      </w:r>
      <w:r w:rsidRPr="00686286">
        <w:rPr>
          <w:sz w:val="28"/>
          <w:szCs w:val="28"/>
        </w:rPr>
        <w:t>;</w:t>
      </w:r>
    </w:p>
    <w:p w:rsidR="009166DC" w:rsidRPr="00DB4063" w:rsidRDefault="009166DC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Pr="00DB4063">
        <w:rPr>
          <w:sz w:val="28"/>
          <w:szCs w:val="28"/>
        </w:rPr>
        <w:t>бюджета;</w:t>
      </w:r>
    </w:p>
    <w:p w:rsidR="003A5290" w:rsidRDefault="009166DC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  <w:r w:rsidR="0037374A" w:rsidRPr="00DB4063">
        <w:rPr>
          <w:sz w:val="28"/>
          <w:szCs w:val="28"/>
        </w:rPr>
        <w:t xml:space="preserve"> </w:t>
      </w:r>
    </w:p>
    <w:p w:rsidR="009166DC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r w:rsidR="001F226E" w:rsidRPr="008F1AA1">
        <w:rPr>
          <w:sz w:val="28"/>
          <w:szCs w:val="28"/>
        </w:rPr>
        <w:t xml:space="preserve">муниципального </w:t>
      </w:r>
      <w:r w:rsidR="00B15AB0">
        <w:rPr>
          <w:sz w:val="28"/>
          <w:szCs w:val="28"/>
        </w:rPr>
        <w:t>района</w:t>
      </w:r>
      <w:r w:rsidR="0058432F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 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>риложению к настоящему Порядку в сроки</w:t>
      </w:r>
      <w:r w:rsidR="00B15AB0">
        <w:rPr>
          <w:sz w:val="28"/>
          <w:szCs w:val="28"/>
        </w:rPr>
        <w:t>.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 xml:space="preserve">юджете на очередной финансовый год в </w:t>
      </w:r>
      <w:r w:rsidR="00B15AB0" w:rsidRPr="00593014">
        <w:rPr>
          <w:sz w:val="28"/>
          <w:szCs w:val="28"/>
        </w:rPr>
        <w:t>муниципально</w:t>
      </w:r>
      <w:r w:rsidR="00B15AB0">
        <w:rPr>
          <w:sz w:val="28"/>
          <w:szCs w:val="28"/>
        </w:rPr>
        <w:t>м</w:t>
      </w:r>
      <w:r w:rsidR="00B15AB0" w:rsidRPr="00593014">
        <w:rPr>
          <w:sz w:val="28"/>
          <w:szCs w:val="28"/>
        </w:rPr>
        <w:t xml:space="preserve"> район</w:t>
      </w:r>
      <w:r w:rsidR="00B15AB0">
        <w:rPr>
          <w:sz w:val="28"/>
          <w:szCs w:val="28"/>
        </w:rPr>
        <w:t>е</w:t>
      </w:r>
      <w:r w:rsidR="00B15AB0" w:rsidRPr="00593014">
        <w:rPr>
          <w:sz w:val="28"/>
          <w:szCs w:val="28"/>
        </w:rPr>
        <w:t xml:space="preserve"> «</w:t>
      </w:r>
      <w:proofErr w:type="spellStart"/>
      <w:r w:rsidR="00B15AB0" w:rsidRPr="00593014">
        <w:rPr>
          <w:sz w:val="28"/>
          <w:szCs w:val="28"/>
        </w:rPr>
        <w:t>Овюрский</w:t>
      </w:r>
      <w:proofErr w:type="spellEnd"/>
      <w:r w:rsidR="00B15AB0" w:rsidRPr="00593014">
        <w:rPr>
          <w:sz w:val="28"/>
          <w:szCs w:val="28"/>
        </w:rPr>
        <w:t xml:space="preserve"> </w:t>
      </w:r>
      <w:proofErr w:type="spellStart"/>
      <w:r w:rsidR="00B15AB0" w:rsidRPr="00593014">
        <w:rPr>
          <w:sz w:val="28"/>
          <w:szCs w:val="28"/>
        </w:rPr>
        <w:t>кожуун</w:t>
      </w:r>
      <w:proofErr w:type="spellEnd"/>
      <w:r w:rsidR="00B15AB0" w:rsidRPr="00593014">
        <w:rPr>
          <w:sz w:val="28"/>
          <w:szCs w:val="28"/>
        </w:rPr>
        <w:t>» Республики Тыва</w:t>
      </w:r>
      <w:r w:rsidR="00524845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 xml:space="preserve">органов местного </w:t>
      </w:r>
      <w:r w:rsidR="006F1D01">
        <w:rPr>
          <w:sz w:val="28"/>
          <w:szCs w:val="28"/>
        </w:rPr>
        <w:t xml:space="preserve">самоуправления </w:t>
      </w:r>
      <w:r w:rsidR="00DD02CF" w:rsidRPr="00DB4063">
        <w:rPr>
          <w:sz w:val="28"/>
          <w:szCs w:val="28"/>
        </w:rPr>
        <w:t>муниципальн</w:t>
      </w:r>
      <w:r w:rsidR="006F1D01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</w:t>
      </w:r>
      <w:r w:rsidR="00B15AB0">
        <w:rPr>
          <w:sz w:val="28"/>
          <w:szCs w:val="28"/>
        </w:rPr>
        <w:t>района</w:t>
      </w:r>
      <w:r w:rsidR="00DD02CF" w:rsidRPr="00DB4063">
        <w:rPr>
          <w:sz w:val="28"/>
          <w:szCs w:val="28"/>
        </w:rPr>
        <w:t xml:space="preserve"> </w:t>
      </w:r>
      <w:r w:rsidR="00CC185E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B15AB0" w:rsidRPr="00593014">
        <w:rPr>
          <w:sz w:val="28"/>
          <w:szCs w:val="28"/>
        </w:rPr>
        <w:t>муниципального района «</w:t>
      </w:r>
      <w:proofErr w:type="spellStart"/>
      <w:r w:rsidR="00B15AB0" w:rsidRPr="00593014">
        <w:rPr>
          <w:sz w:val="28"/>
          <w:szCs w:val="28"/>
        </w:rPr>
        <w:t>Овюрский</w:t>
      </w:r>
      <w:proofErr w:type="spellEnd"/>
      <w:r w:rsidR="00B15AB0" w:rsidRPr="00593014">
        <w:rPr>
          <w:sz w:val="28"/>
          <w:szCs w:val="28"/>
        </w:rPr>
        <w:t xml:space="preserve"> </w:t>
      </w:r>
      <w:proofErr w:type="spellStart"/>
      <w:r w:rsidR="00B15AB0" w:rsidRPr="00593014">
        <w:rPr>
          <w:sz w:val="28"/>
          <w:szCs w:val="28"/>
        </w:rPr>
        <w:t>кожуун</w:t>
      </w:r>
      <w:proofErr w:type="spellEnd"/>
      <w:r w:rsidR="00B15AB0" w:rsidRPr="00593014">
        <w:rPr>
          <w:sz w:val="28"/>
          <w:szCs w:val="28"/>
        </w:rPr>
        <w:t>» Республики Тыва</w:t>
      </w:r>
      <w:r w:rsidR="00B15AB0" w:rsidRPr="00DB4063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 xml:space="preserve">бюджета, отраслевыми отделами администрации </w:t>
      </w:r>
      <w:r w:rsidR="008F1AA1" w:rsidRPr="008F1AA1">
        <w:rPr>
          <w:sz w:val="28"/>
          <w:szCs w:val="28"/>
        </w:rPr>
        <w:t xml:space="preserve">муниципального </w:t>
      </w:r>
      <w:r w:rsidR="00B15AB0">
        <w:rPr>
          <w:sz w:val="28"/>
          <w:szCs w:val="28"/>
        </w:rPr>
        <w:t>района</w:t>
      </w:r>
      <w:r w:rsidR="00DD02CF" w:rsidRPr="008F1AA1">
        <w:rPr>
          <w:sz w:val="28"/>
          <w:szCs w:val="28"/>
        </w:rPr>
        <w:t>, орган</w:t>
      </w:r>
      <w:r w:rsidR="00DD02CF" w:rsidRPr="00DB4063">
        <w:rPr>
          <w:sz w:val="28"/>
          <w:szCs w:val="28"/>
        </w:rPr>
        <w:t>ами местного самоуправления муниципальн</w:t>
      </w:r>
      <w:r w:rsidR="00952981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</w:t>
      </w:r>
      <w:r w:rsidR="00B15AB0">
        <w:rPr>
          <w:sz w:val="28"/>
          <w:szCs w:val="28"/>
        </w:rPr>
        <w:t>района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 xml:space="preserve">муниципального </w:t>
      </w:r>
      <w:r w:rsidR="00B15AB0">
        <w:rPr>
          <w:sz w:val="28"/>
          <w:szCs w:val="28"/>
        </w:rPr>
        <w:t>района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DD02CF" w:rsidRPr="00DB4063">
        <w:rPr>
          <w:sz w:val="28"/>
          <w:szCs w:val="28"/>
        </w:rPr>
        <w:t xml:space="preserve"> 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B15AB0" w:rsidRPr="00593014">
        <w:rPr>
          <w:sz w:val="28"/>
          <w:szCs w:val="28"/>
        </w:rPr>
        <w:t>муниципального района «</w:t>
      </w:r>
      <w:proofErr w:type="spellStart"/>
      <w:r w:rsidR="00B15AB0" w:rsidRPr="00593014">
        <w:rPr>
          <w:sz w:val="28"/>
          <w:szCs w:val="28"/>
        </w:rPr>
        <w:t>Овюрский</w:t>
      </w:r>
      <w:proofErr w:type="spellEnd"/>
      <w:r w:rsidR="00B15AB0" w:rsidRPr="00593014">
        <w:rPr>
          <w:sz w:val="28"/>
          <w:szCs w:val="28"/>
        </w:rPr>
        <w:t xml:space="preserve"> </w:t>
      </w:r>
      <w:proofErr w:type="spellStart"/>
      <w:r w:rsidR="00B15AB0" w:rsidRPr="00593014">
        <w:rPr>
          <w:sz w:val="28"/>
          <w:szCs w:val="28"/>
        </w:rPr>
        <w:t>кожуун</w:t>
      </w:r>
      <w:proofErr w:type="spellEnd"/>
      <w:r w:rsidR="00B15AB0" w:rsidRPr="00593014">
        <w:rPr>
          <w:sz w:val="28"/>
          <w:szCs w:val="28"/>
        </w:rPr>
        <w:t>» Республики Тыва</w:t>
      </w:r>
      <w:r w:rsidR="00B15AB0" w:rsidRPr="00DB4063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8F1AA1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муниципальн</w:t>
      </w:r>
      <w:r w:rsidR="003A5290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B15AB0">
        <w:rPr>
          <w:sz w:val="28"/>
          <w:szCs w:val="28"/>
        </w:rPr>
        <w:t>районов</w:t>
      </w:r>
      <w:r w:rsidR="00524845">
        <w:rPr>
          <w:sz w:val="28"/>
          <w:szCs w:val="28"/>
        </w:rPr>
        <w:t>,</w:t>
      </w:r>
      <w:r w:rsidR="00CC185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B15AB0" w:rsidRPr="00593014">
        <w:rPr>
          <w:sz w:val="28"/>
          <w:szCs w:val="28"/>
        </w:rPr>
        <w:t>муниципального района «</w:t>
      </w:r>
      <w:proofErr w:type="spellStart"/>
      <w:r w:rsidR="00B15AB0" w:rsidRPr="00593014">
        <w:rPr>
          <w:sz w:val="28"/>
          <w:szCs w:val="28"/>
        </w:rPr>
        <w:t>Овюрский</w:t>
      </w:r>
      <w:proofErr w:type="spellEnd"/>
      <w:r w:rsidR="00B15AB0" w:rsidRPr="00593014">
        <w:rPr>
          <w:sz w:val="28"/>
          <w:szCs w:val="28"/>
        </w:rPr>
        <w:t xml:space="preserve"> </w:t>
      </w:r>
      <w:proofErr w:type="spellStart"/>
      <w:r w:rsidR="00B15AB0" w:rsidRPr="00593014">
        <w:rPr>
          <w:sz w:val="28"/>
          <w:szCs w:val="28"/>
        </w:rPr>
        <w:t>кожуун</w:t>
      </w:r>
      <w:proofErr w:type="spellEnd"/>
      <w:r w:rsidR="00B15AB0" w:rsidRPr="00593014">
        <w:rPr>
          <w:sz w:val="28"/>
          <w:szCs w:val="28"/>
        </w:rPr>
        <w:t>» Республики Тыва</w:t>
      </w:r>
      <w:r w:rsidR="00B15AB0" w:rsidRPr="00BE3C22">
        <w:rPr>
          <w:sz w:val="28"/>
          <w:szCs w:val="28"/>
        </w:rPr>
        <w:t xml:space="preserve"> 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952981" w:rsidRPr="00952981">
        <w:rPr>
          <w:sz w:val="28"/>
          <w:szCs w:val="28"/>
        </w:rPr>
        <w:t xml:space="preserve">бюджета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1B7966" w:rsidRPr="00DB4063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 образования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DD02CF" w:rsidRPr="00DB4063">
        <w:rPr>
          <w:sz w:val="28"/>
          <w:szCs w:val="28"/>
        </w:rPr>
        <w:t xml:space="preserve"> финансовым </w:t>
      </w:r>
      <w:r w:rsidRPr="00FF10A1">
        <w:rPr>
          <w:sz w:val="28"/>
          <w:szCs w:val="28"/>
        </w:rPr>
        <w:t>органом</w:t>
      </w:r>
      <w:r w:rsidR="00DD02CF" w:rsidRPr="00FF10A1">
        <w:rPr>
          <w:sz w:val="28"/>
          <w:szCs w:val="28"/>
        </w:rPr>
        <w:t xml:space="preserve"> </w:t>
      </w:r>
      <w:r w:rsidR="003F7531" w:rsidRPr="00FF10A1">
        <w:rPr>
          <w:sz w:val="28"/>
          <w:szCs w:val="28"/>
        </w:rPr>
        <w:t xml:space="preserve">муниципального </w:t>
      </w:r>
      <w:r w:rsidR="001B7966">
        <w:rPr>
          <w:sz w:val="28"/>
          <w:szCs w:val="28"/>
        </w:rPr>
        <w:t>района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952981">
        <w:rPr>
          <w:i/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400752" w:rsidRDefault="00400752" w:rsidP="00A35FDD">
      <w:pPr>
        <w:ind w:left="170" w:right="57"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A35FDD">
      <w:pPr>
        <w:ind w:left="170" w:right="57"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lastRenderedPageBreak/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</w:t>
      </w:r>
      <w:r w:rsidR="001B7966">
        <w:rPr>
          <w:sz w:val="28"/>
          <w:szCs w:val="28"/>
        </w:rPr>
        <w:t>району</w:t>
      </w:r>
      <w:r w:rsidR="00524845" w:rsidRPr="00524845">
        <w:rPr>
          <w:sz w:val="28"/>
          <w:szCs w:val="28"/>
        </w:rPr>
        <w:t xml:space="preserve"> 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Default="00400752" w:rsidP="00A35FDD">
      <w:pPr>
        <w:ind w:left="170" w:right="57" w:firstLine="709"/>
        <w:jc w:val="both"/>
        <w:rPr>
          <w:sz w:val="28"/>
          <w:szCs w:val="28"/>
        </w:rPr>
      </w:pPr>
      <w:proofErr w:type="gramStart"/>
      <w:r w:rsidRPr="00400752">
        <w:rPr>
          <w:sz w:val="28"/>
          <w:szCs w:val="28"/>
        </w:rPr>
        <w:t xml:space="preserve">В случае утверждения муниципальным правовым актом представительного органа муниципального </w:t>
      </w:r>
      <w:r w:rsidR="001B7966">
        <w:rPr>
          <w:sz w:val="28"/>
          <w:szCs w:val="28"/>
        </w:rPr>
        <w:t>района</w:t>
      </w:r>
      <w:r w:rsidRPr="00400752">
        <w:rPr>
          <w:sz w:val="28"/>
          <w:szCs w:val="28"/>
        </w:rPr>
        <w:t xml:space="preserve"> о бюджете в составе источников финансирования дефицита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</w:t>
      </w:r>
      <w:proofErr w:type="gramEnd"/>
      <w:r w:rsidRPr="00400752">
        <w:rPr>
          <w:sz w:val="28"/>
          <w:szCs w:val="28"/>
        </w:rPr>
        <w:t xml:space="preserve"> снижения остатков средств на счетах по учету средств бюджета.</w:t>
      </w:r>
    </w:p>
    <w:p w:rsidR="00AB0B25" w:rsidRPr="00A77D96" w:rsidRDefault="00AB0B25" w:rsidP="00A35FDD">
      <w:pPr>
        <w:ind w:left="170"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AB0B25">
        <w:rPr>
          <w:sz w:val="28"/>
          <w:szCs w:val="28"/>
        </w:rPr>
        <w:t>о 1 января 20</w:t>
      </w:r>
      <w:r w:rsidR="001B7966">
        <w:rPr>
          <w:sz w:val="28"/>
          <w:szCs w:val="28"/>
        </w:rPr>
        <w:t>2</w:t>
      </w:r>
      <w:r w:rsidR="00F8563A">
        <w:rPr>
          <w:sz w:val="28"/>
          <w:szCs w:val="28"/>
        </w:rPr>
        <w:t>3</w:t>
      </w:r>
      <w:r w:rsidR="004356EB">
        <w:rPr>
          <w:sz w:val="28"/>
          <w:szCs w:val="28"/>
        </w:rPr>
        <w:t xml:space="preserve"> </w:t>
      </w:r>
      <w:r w:rsidRPr="00AB0B25">
        <w:rPr>
          <w:sz w:val="28"/>
          <w:szCs w:val="28"/>
        </w:rPr>
        <w:t xml:space="preserve">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</w:t>
      </w:r>
      <w:r w:rsidR="004C6535">
        <w:rPr>
          <w:sz w:val="28"/>
          <w:szCs w:val="28"/>
        </w:rPr>
        <w:t>муниципальным образованием</w:t>
      </w:r>
      <w:r w:rsidRPr="00AB0B25">
        <w:rPr>
          <w:sz w:val="28"/>
          <w:szCs w:val="28"/>
        </w:rPr>
        <w:t xml:space="preserve">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пункт</w:t>
      </w:r>
      <w:r w:rsidR="00BE15DF">
        <w:rPr>
          <w:sz w:val="28"/>
          <w:szCs w:val="28"/>
        </w:rPr>
        <w:t>о</w:t>
      </w:r>
      <w:r w:rsidRPr="00AB0B25">
        <w:rPr>
          <w:sz w:val="28"/>
          <w:szCs w:val="28"/>
        </w:rPr>
        <w:t>м 3 статьи 92.1 Бюджетного кодекса Российской Федерации, в пределах указанной</w:t>
      </w:r>
      <w:proofErr w:type="gramEnd"/>
      <w:r w:rsidRPr="00AB0B25">
        <w:rPr>
          <w:sz w:val="28"/>
          <w:szCs w:val="28"/>
        </w:rPr>
        <w:t xml:space="preserve"> разницы.</w:t>
      </w:r>
    </w:p>
    <w:p w:rsidR="00DD02CF" w:rsidRPr="00DB4063" w:rsidRDefault="0068628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952981">
        <w:rPr>
          <w:sz w:val="28"/>
          <w:szCs w:val="28"/>
        </w:rPr>
        <w:t>бюджета</w:t>
      </w:r>
      <w:r w:rsidR="001B7966" w:rsidRPr="001B7966">
        <w:rPr>
          <w:sz w:val="28"/>
          <w:szCs w:val="28"/>
        </w:rPr>
        <w:t xml:space="preserve">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952981">
        <w:rPr>
          <w:i/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F10A1" w:rsidRPr="00FF10A1">
        <w:rPr>
          <w:sz w:val="28"/>
          <w:szCs w:val="28"/>
        </w:rPr>
        <w:t xml:space="preserve">органов местного самоуправления </w:t>
      </w:r>
      <w:r w:rsidR="00DD02CF" w:rsidRPr="00FF10A1">
        <w:rPr>
          <w:sz w:val="28"/>
          <w:szCs w:val="28"/>
        </w:rPr>
        <w:t>м</w:t>
      </w:r>
      <w:r w:rsidR="001B7966">
        <w:rPr>
          <w:sz w:val="28"/>
          <w:szCs w:val="28"/>
        </w:rPr>
        <w:t>униципального района</w:t>
      </w:r>
      <w:r w:rsidR="00BE15DF">
        <w:rPr>
          <w:sz w:val="28"/>
          <w:szCs w:val="28"/>
        </w:rPr>
        <w:t>,</w:t>
      </w:r>
      <w:r w:rsidR="00BE1887" w:rsidRPr="00BE1887">
        <w:t xml:space="preserve"> </w:t>
      </w:r>
      <w:r w:rsidR="00BE1887" w:rsidRPr="00BE1887">
        <w:rPr>
          <w:sz w:val="28"/>
          <w:szCs w:val="28"/>
        </w:rPr>
        <w:t>регулирующих источники финансирования дефицита 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</w:t>
      </w:r>
      <w:r w:rsidR="001B7966">
        <w:rPr>
          <w:sz w:val="28"/>
          <w:szCs w:val="28"/>
        </w:rPr>
        <w:t>района</w:t>
      </w:r>
      <w:r w:rsidR="00DD02CF" w:rsidRPr="00DB4063">
        <w:rPr>
          <w:sz w:val="28"/>
          <w:szCs w:val="28"/>
        </w:rPr>
        <w:t xml:space="preserve"> о планируемых поступлениях и выплатах по источникам финансирования дефицита </w:t>
      </w:r>
      <w:r w:rsidR="000D6144">
        <w:rPr>
          <w:sz w:val="28"/>
          <w:szCs w:val="28"/>
        </w:rPr>
        <w:t xml:space="preserve">бюджета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DD02CF" w:rsidRPr="00DB4063">
        <w:rPr>
          <w:sz w:val="28"/>
          <w:szCs w:val="28"/>
        </w:rPr>
        <w:t>;</w:t>
      </w:r>
    </w:p>
    <w:p w:rsidR="00693479" w:rsidRDefault="00261EF1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A35FDD">
      <w:pPr>
        <w:ind w:left="170" w:right="57" w:firstLine="709"/>
        <w:jc w:val="both"/>
        <w:rPr>
          <w:sz w:val="28"/>
          <w:szCs w:val="28"/>
        </w:rPr>
      </w:pPr>
      <w:proofErr w:type="gramStart"/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r w:rsidR="003F7531" w:rsidRPr="00FF10A1">
        <w:rPr>
          <w:sz w:val="28"/>
          <w:szCs w:val="28"/>
        </w:rPr>
        <w:t xml:space="preserve">муниципального </w:t>
      </w:r>
      <w:r w:rsidR="001B7966">
        <w:rPr>
          <w:sz w:val="28"/>
          <w:szCs w:val="28"/>
        </w:rPr>
        <w:t>района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>не должен превышать утвержденный общий годовой объем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A77D96" w:rsidRDefault="00A77D96" w:rsidP="00A35FDD">
      <w:pPr>
        <w:ind w:left="170" w:right="57"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мер к </w:t>
      </w:r>
      <w:r w:rsidR="003F7531" w:rsidRPr="00F22425">
        <w:rPr>
          <w:sz w:val="28"/>
          <w:szCs w:val="28"/>
        </w:rPr>
        <w:t>муниципально</w:t>
      </w:r>
      <w:r w:rsidR="002F2EBC" w:rsidRPr="00F22425">
        <w:rPr>
          <w:sz w:val="28"/>
          <w:szCs w:val="28"/>
        </w:rPr>
        <w:t>му</w:t>
      </w:r>
      <w:r w:rsidR="003F7531" w:rsidRPr="00F22425">
        <w:rPr>
          <w:sz w:val="28"/>
          <w:szCs w:val="28"/>
        </w:rPr>
        <w:t xml:space="preserve"> </w:t>
      </w:r>
      <w:r w:rsidR="001B7966">
        <w:rPr>
          <w:sz w:val="28"/>
          <w:szCs w:val="28"/>
        </w:rPr>
        <w:t>району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предельный </w:t>
      </w:r>
      <w:r w:rsidRPr="00A77D96">
        <w:rPr>
          <w:sz w:val="28"/>
          <w:szCs w:val="28"/>
        </w:rPr>
        <w:lastRenderedPageBreak/>
        <w:t>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0623" w:rsidRDefault="00402D29" w:rsidP="00A35FDD">
      <w:pPr>
        <w:ind w:left="170" w:right="57" w:firstLine="709"/>
        <w:jc w:val="both"/>
        <w:rPr>
          <w:sz w:val="28"/>
          <w:szCs w:val="28"/>
        </w:rPr>
      </w:pPr>
      <w:proofErr w:type="gramStart"/>
      <w:r w:rsidRPr="00402D29">
        <w:rPr>
          <w:sz w:val="28"/>
          <w:szCs w:val="28"/>
        </w:rPr>
        <w:t>До 1 января 20</w:t>
      </w:r>
      <w:r w:rsidR="001B7966">
        <w:rPr>
          <w:sz w:val="28"/>
          <w:szCs w:val="28"/>
        </w:rPr>
        <w:t>2</w:t>
      </w:r>
      <w:r w:rsidR="00731A2B">
        <w:rPr>
          <w:sz w:val="28"/>
          <w:szCs w:val="28"/>
        </w:rPr>
        <w:t>4</w:t>
      </w:r>
      <w:r w:rsidRPr="00402D29">
        <w:rPr>
          <w:sz w:val="28"/>
          <w:szCs w:val="28"/>
        </w:rPr>
        <w:t xml:space="preserve"> года предельный объем муниципального долга может превысить ограничения, установленные пункт</w:t>
      </w:r>
      <w:r w:rsidR="00BE15DF">
        <w:rPr>
          <w:sz w:val="28"/>
          <w:szCs w:val="28"/>
        </w:rPr>
        <w:t>о</w:t>
      </w:r>
      <w:r w:rsidRPr="00402D29">
        <w:rPr>
          <w:sz w:val="28"/>
          <w:szCs w:val="28"/>
        </w:rPr>
        <w:t xml:space="preserve">м 3 статьи 107 Бюджетного кодекса Российской Федерации, в пределах объема муниципального долга по бюджетным кредитам по состоянию на 1 января текущего года и (или) в случае утверждения нормативным правовым актом представительного органа муниципального </w:t>
      </w:r>
      <w:r w:rsidR="001B7966">
        <w:rPr>
          <w:sz w:val="28"/>
          <w:szCs w:val="28"/>
        </w:rPr>
        <w:t>района</w:t>
      </w:r>
      <w:r w:rsidRPr="00402D29">
        <w:rPr>
          <w:sz w:val="28"/>
          <w:szCs w:val="28"/>
        </w:rPr>
        <w:t xml:space="preserve"> о бюджете в составе источников финансирования дефицита бюджета бюджетных кредитов, привлекаемых в</w:t>
      </w:r>
      <w:proofErr w:type="gramEnd"/>
      <w:r w:rsidRPr="00402D29">
        <w:rPr>
          <w:sz w:val="28"/>
          <w:szCs w:val="28"/>
        </w:rPr>
        <w:t xml:space="preserve"> </w:t>
      </w:r>
      <w:proofErr w:type="gramStart"/>
      <w:r w:rsidRPr="00402D29">
        <w:rPr>
          <w:sz w:val="28"/>
          <w:szCs w:val="28"/>
        </w:rPr>
        <w:t>текущем финансовом году в бюджет от других бюджетов бюджетной системы Российской Федерации,</w:t>
      </w:r>
      <w:r w:rsidR="00F10623">
        <w:rPr>
          <w:sz w:val="28"/>
          <w:szCs w:val="28"/>
        </w:rPr>
        <w:t xml:space="preserve"> в пределах указанных кредитов.</w:t>
      </w:r>
      <w:proofErr w:type="gramEnd"/>
    </w:p>
    <w:p w:rsidR="00C6097E" w:rsidRPr="00DB4063" w:rsidRDefault="0056194C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C6097E" w:rsidRPr="00DB4063" w:rsidRDefault="00C6097E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CC185E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 xml:space="preserve">муниципального </w:t>
      </w:r>
      <w:r w:rsidR="001B7966">
        <w:rPr>
          <w:sz w:val="28"/>
          <w:szCs w:val="28"/>
        </w:rPr>
        <w:t>района</w:t>
      </w:r>
      <w:r w:rsidRPr="002F2EBC">
        <w:rPr>
          <w:sz w:val="28"/>
          <w:szCs w:val="28"/>
        </w:rPr>
        <w:t>.</w:t>
      </w:r>
    </w:p>
    <w:p w:rsidR="00C6097E" w:rsidRPr="00DB4063" w:rsidRDefault="00C6097E" w:rsidP="00A35FDD">
      <w:pPr>
        <w:ind w:left="170" w:right="57"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C6097E" w:rsidRPr="00DB4063" w:rsidRDefault="00DB4769" w:rsidP="00A35FDD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6097E" w:rsidRPr="00B047F4" w:rsidRDefault="00C6097E" w:rsidP="00A35FDD">
      <w:pPr>
        <w:ind w:left="170" w:right="57"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DB4063">
        <w:rPr>
          <w:sz w:val="28"/>
          <w:szCs w:val="28"/>
        </w:rPr>
        <w:t xml:space="preserve">финансовым органом </w:t>
      </w:r>
      <w:r w:rsidR="003F7531" w:rsidRPr="002F2EBC">
        <w:rPr>
          <w:sz w:val="28"/>
          <w:szCs w:val="28"/>
        </w:rPr>
        <w:t xml:space="preserve">муниципального </w:t>
      </w:r>
      <w:r w:rsidR="001B7966">
        <w:rPr>
          <w:sz w:val="28"/>
          <w:szCs w:val="28"/>
        </w:rPr>
        <w:t>района</w:t>
      </w:r>
      <w:r w:rsidRPr="00B047F4">
        <w:rPr>
          <w:i/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на рассмотрение и утверждение </w:t>
      </w:r>
      <w:r w:rsidR="00A43B2B">
        <w:rPr>
          <w:sz w:val="28"/>
          <w:szCs w:val="28"/>
        </w:rPr>
        <w:t xml:space="preserve">в </w:t>
      </w:r>
      <w:r w:rsidR="001B7966">
        <w:rPr>
          <w:sz w:val="28"/>
          <w:szCs w:val="28"/>
        </w:rPr>
        <w:t xml:space="preserve">Администрации </w:t>
      </w:r>
      <w:r w:rsidR="001B7966" w:rsidRPr="00593014">
        <w:rPr>
          <w:sz w:val="28"/>
          <w:szCs w:val="28"/>
        </w:rPr>
        <w:t>муниципального района «</w:t>
      </w:r>
      <w:proofErr w:type="spellStart"/>
      <w:r w:rsidR="001B7966" w:rsidRPr="00593014">
        <w:rPr>
          <w:sz w:val="28"/>
          <w:szCs w:val="28"/>
        </w:rPr>
        <w:t>Овюрский</w:t>
      </w:r>
      <w:proofErr w:type="spellEnd"/>
      <w:r w:rsidR="001B7966" w:rsidRPr="00593014">
        <w:rPr>
          <w:sz w:val="28"/>
          <w:szCs w:val="28"/>
        </w:rPr>
        <w:t xml:space="preserve"> </w:t>
      </w:r>
      <w:proofErr w:type="spellStart"/>
      <w:r w:rsidR="001B7966" w:rsidRPr="00593014">
        <w:rPr>
          <w:sz w:val="28"/>
          <w:szCs w:val="28"/>
        </w:rPr>
        <w:t>кожуун</w:t>
      </w:r>
      <w:proofErr w:type="spellEnd"/>
      <w:r w:rsidR="001B7966" w:rsidRPr="00593014">
        <w:rPr>
          <w:sz w:val="28"/>
          <w:szCs w:val="28"/>
        </w:rPr>
        <w:t>» Республики Тыва</w:t>
      </w:r>
      <w:r w:rsidR="001B7966">
        <w:rPr>
          <w:sz w:val="28"/>
          <w:szCs w:val="28"/>
        </w:rPr>
        <w:t>.</w:t>
      </w:r>
    </w:p>
    <w:p w:rsidR="00EB0203" w:rsidRDefault="00EB0203" w:rsidP="00A35FDD">
      <w:pPr>
        <w:widowControl w:val="0"/>
        <w:autoSpaceDE w:val="0"/>
        <w:autoSpaceDN w:val="0"/>
        <w:adjustRightInd w:val="0"/>
        <w:ind w:left="170" w:right="57" w:firstLine="709"/>
        <w:jc w:val="both"/>
        <w:outlineLvl w:val="1"/>
        <w:rPr>
          <w:rFonts w:eastAsiaTheme="minorHAnsi"/>
          <w:lang w:eastAsia="en-US"/>
        </w:rPr>
        <w:sectPr w:rsidR="00EB0203" w:rsidSect="002D77C4">
          <w:headerReference w:type="default" r:id="rId10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AD71A5" w:rsidRPr="00A35FDD" w:rsidRDefault="00AD71A5" w:rsidP="00A43B2B">
      <w:pPr>
        <w:ind w:firstLine="709"/>
        <w:jc w:val="right"/>
        <w:rPr>
          <w:sz w:val="26"/>
          <w:szCs w:val="26"/>
        </w:rPr>
      </w:pPr>
      <w:r w:rsidRPr="00A35FDD">
        <w:rPr>
          <w:sz w:val="26"/>
          <w:szCs w:val="26"/>
        </w:rPr>
        <w:lastRenderedPageBreak/>
        <w:t>Приложение</w:t>
      </w:r>
    </w:p>
    <w:p w:rsidR="00AD71A5" w:rsidRPr="00A35FDD" w:rsidRDefault="00AD71A5" w:rsidP="00A43B2B">
      <w:pPr>
        <w:ind w:firstLine="709"/>
        <w:jc w:val="right"/>
        <w:rPr>
          <w:sz w:val="26"/>
          <w:szCs w:val="26"/>
        </w:rPr>
      </w:pPr>
      <w:r w:rsidRPr="00A35FDD">
        <w:rPr>
          <w:sz w:val="26"/>
          <w:szCs w:val="26"/>
        </w:rPr>
        <w:t>к Порядку</w:t>
      </w:r>
      <w:r w:rsidR="00E5700A" w:rsidRPr="00A35FDD">
        <w:rPr>
          <w:sz w:val="26"/>
          <w:szCs w:val="26"/>
        </w:rPr>
        <w:t xml:space="preserve"> </w:t>
      </w:r>
      <w:r w:rsidR="00826DB7" w:rsidRPr="00A35FDD">
        <w:rPr>
          <w:sz w:val="26"/>
          <w:szCs w:val="26"/>
        </w:rPr>
        <w:t>формирования</w:t>
      </w:r>
      <w:r w:rsidRPr="00A35FDD">
        <w:rPr>
          <w:sz w:val="26"/>
          <w:szCs w:val="26"/>
        </w:rPr>
        <w:t xml:space="preserve"> среднесрочного</w:t>
      </w:r>
      <w:r w:rsidR="00E5700A" w:rsidRPr="00A35FDD">
        <w:rPr>
          <w:sz w:val="26"/>
          <w:szCs w:val="26"/>
        </w:rPr>
        <w:t xml:space="preserve"> </w:t>
      </w:r>
      <w:r w:rsidRPr="00A35FDD">
        <w:rPr>
          <w:sz w:val="26"/>
          <w:szCs w:val="26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35FDD">
        <w:rPr>
          <w:sz w:val="26"/>
          <w:szCs w:val="26"/>
        </w:rPr>
        <w:t>Форма среднесрочного</w:t>
      </w:r>
      <w:r w:rsidR="0072070C" w:rsidRPr="00A35FDD">
        <w:rPr>
          <w:sz w:val="26"/>
          <w:szCs w:val="26"/>
        </w:rPr>
        <w:t xml:space="preserve"> </w:t>
      </w:r>
      <w:r w:rsidRPr="00A35FDD">
        <w:rPr>
          <w:sz w:val="26"/>
          <w:szCs w:val="26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35FDD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bookmarkStart w:id="1" w:name="Par85"/>
      <w:bookmarkEnd w:id="1"/>
      <w:r w:rsidRPr="00A35FDD">
        <w:rPr>
          <w:rFonts w:eastAsiaTheme="minorHAnsi"/>
          <w:b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93479" w:rsidRPr="00A35FDD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Cs w:val="28"/>
          <w:lang w:eastAsia="en-US"/>
        </w:rPr>
      </w:pPr>
      <w:r w:rsidRPr="00A35FDD">
        <w:rPr>
          <w:rFonts w:eastAsiaTheme="minorHAnsi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2070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6F4077" w:rsidRPr="00A35FDD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r w:rsidRPr="00A35FDD">
        <w:rPr>
          <w:rFonts w:eastAsiaTheme="minorHAnsi"/>
          <w:lang w:eastAsia="en-US"/>
        </w:rPr>
        <w:lastRenderedPageBreak/>
        <w:t>Таблица 2</w:t>
      </w:r>
    </w:p>
    <w:p w:rsidR="00A35FDD" w:rsidRDefault="00A35FDD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</w:p>
    <w:p w:rsidR="006F4077" w:rsidRPr="00A35FDD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 w:rsidRPr="00A35FDD">
        <w:rPr>
          <w:rFonts w:eastAsiaTheme="minorHAnsi"/>
          <w:b/>
          <w:sz w:val="28"/>
          <w:lang w:eastAsia="en-US"/>
        </w:rPr>
        <w:t>Распределение объемов бюджетных ассигнований</w:t>
      </w:r>
    </w:p>
    <w:p w:rsidR="006F4077" w:rsidRPr="00A35FDD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 w:rsidRPr="00A35FDD">
        <w:rPr>
          <w:rFonts w:eastAsiaTheme="minorHAnsi"/>
          <w:b/>
          <w:sz w:val="28"/>
          <w:lang w:eastAsia="en-US"/>
        </w:rPr>
        <w:t>по главным распорядителям средств бюджета</w:t>
      </w:r>
    </w:p>
    <w:p w:rsidR="0045127E" w:rsidRDefault="0045127E" w:rsidP="004512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A8134B" w:rsidRPr="00CF3C35" w:rsidRDefault="00A8134B" w:rsidP="004512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45127E" w:rsidRPr="00A11F61" w:rsidRDefault="0045127E" w:rsidP="0045127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 w:rsidR="00D26167"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</w:t>
      </w:r>
      <w:r w:rsidR="0056194C" w:rsidRPr="00CF3C35">
        <w:rPr>
          <w:rFonts w:eastAsiaTheme="minorHAnsi"/>
          <w:sz w:val="28"/>
          <w:lang w:eastAsia="en-US"/>
        </w:rPr>
        <w:t>и плановый период 20__</w:t>
      </w:r>
      <w:r w:rsidR="00655E85">
        <w:rPr>
          <w:rFonts w:eastAsiaTheme="minorHAnsi"/>
          <w:sz w:val="28"/>
          <w:lang w:eastAsia="en-US"/>
        </w:rPr>
        <w:t xml:space="preserve"> и </w:t>
      </w:r>
      <w:r w:rsidR="0056194C" w:rsidRPr="00CF3C35">
        <w:rPr>
          <w:rFonts w:eastAsiaTheme="minorHAnsi"/>
          <w:sz w:val="28"/>
          <w:lang w:eastAsia="en-US"/>
        </w:rPr>
        <w:t>20__годов</w:t>
      </w:r>
    </w:p>
    <w:p w:rsidR="007F3311" w:rsidRPr="005729C4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F3311" w:rsidRDefault="00157FB9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4473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0"/>
        <w:gridCol w:w="1617"/>
        <w:gridCol w:w="1617"/>
        <w:gridCol w:w="764"/>
        <w:gridCol w:w="1166"/>
        <w:gridCol w:w="1357"/>
        <w:gridCol w:w="1135"/>
        <w:gridCol w:w="1135"/>
      </w:tblGrid>
      <w:tr w:rsidR="006B66FB" w:rsidRPr="00157FB9" w:rsidTr="006B66FB">
        <w:trPr>
          <w:trHeight w:val="400"/>
          <w:tblCellSpacing w:w="5" w:type="nil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6B6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аздел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6B6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r>
              <w:rPr>
                <w:rFonts w:ascii="Times New Roman CYR" w:eastAsiaTheme="minorHAnsi" w:hAnsi="Times New Roman CYR" w:cs="Courier New"/>
                <w:lang w:eastAsia="en-US"/>
              </w:rPr>
              <w:t>одраздел</w:t>
            </w:r>
          </w:p>
        </w:tc>
        <w:tc>
          <w:tcPr>
            <w:tcW w:w="21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6B66FB" w:rsidRPr="00157FB9" w:rsidTr="006B66FB">
        <w:trPr>
          <w:trHeight w:val="800"/>
          <w:tblCellSpacing w:w="5" w:type="nil"/>
        </w:trPr>
        <w:tc>
          <w:tcPr>
            <w:tcW w:w="3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157FB9" w:rsidRDefault="006B66FB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6B66FB" w:rsidRPr="00AD71A5" w:rsidRDefault="006B66FB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6B66FB" w:rsidRPr="00157FB9" w:rsidTr="006B66FB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6B6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</w:tr>
      <w:tr w:rsidR="006B66FB" w:rsidRPr="00157FB9" w:rsidTr="006B66FB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6B66FB" w:rsidRPr="00157FB9" w:rsidTr="006B66FB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6FB" w:rsidRPr="00157FB9" w:rsidRDefault="006B66FB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7F3311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729C4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2B6C01" w:rsidRDefault="002B6C01" w:rsidP="002B6C01">
      <w:pPr>
        <w:pStyle w:val="a3"/>
        <w:ind w:left="0"/>
        <w:jc w:val="center"/>
      </w:pPr>
    </w:p>
    <w:p w:rsidR="002B6C01" w:rsidRDefault="002B6C01" w:rsidP="002B6C01">
      <w:pPr>
        <w:pStyle w:val="a3"/>
        <w:ind w:left="0"/>
        <w:jc w:val="center"/>
      </w:pPr>
    </w:p>
    <w:p w:rsidR="0022633D" w:rsidRDefault="002B6C01" w:rsidP="002B6C01">
      <w:pPr>
        <w:pStyle w:val="a3"/>
        <w:ind w:left="0"/>
        <w:jc w:val="center"/>
      </w:pPr>
      <w:r>
        <w:t>ПОЯСНИТЕЛЬНАЯ ЗАПИСКА</w:t>
      </w: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55" w:rsidRDefault="00726355" w:rsidP="00FE58FF">
      <w:r>
        <w:separator/>
      </w:r>
    </w:p>
  </w:endnote>
  <w:endnote w:type="continuationSeparator" w:id="0">
    <w:p w:rsidR="00726355" w:rsidRDefault="00726355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55" w:rsidRDefault="00726355" w:rsidP="00FE58FF">
      <w:r>
        <w:separator/>
      </w:r>
    </w:p>
  </w:footnote>
  <w:footnote w:type="continuationSeparator" w:id="0">
    <w:p w:rsidR="00726355" w:rsidRDefault="00726355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A11F61" w:rsidRDefault="00A11F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76">
          <w:rPr>
            <w:noProof/>
          </w:rPr>
          <w:t>2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7CE"/>
    <w:multiLevelType w:val="hybridMultilevel"/>
    <w:tmpl w:val="9D44D310"/>
    <w:lvl w:ilvl="0" w:tplc="6DF8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00476"/>
    <w:rsid w:val="000211DE"/>
    <w:rsid w:val="00032C5F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B7966"/>
    <w:rsid w:val="001D6230"/>
    <w:rsid w:val="001E6912"/>
    <w:rsid w:val="001F226E"/>
    <w:rsid w:val="00211B20"/>
    <w:rsid w:val="0022633D"/>
    <w:rsid w:val="00261EF1"/>
    <w:rsid w:val="00296DA5"/>
    <w:rsid w:val="002A23F6"/>
    <w:rsid w:val="002B6C01"/>
    <w:rsid w:val="002D257D"/>
    <w:rsid w:val="002D77C4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3CEE"/>
    <w:rsid w:val="004870EA"/>
    <w:rsid w:val="004C6535"/>
    <w:rsid w:val="005010C7"/>
    <w:rsid w:val="00524845"/>
    <w:rsid w:val="00553656"/>
    <w:rsid w:val="0056194C"/>
    <w:rsid w:val="005729C4"/>
    <w:rsid w:val="0057574E"/>
    <w:rsid w:val="0058432F"/>
    <w:rsid w:val="00593014"/>
    <w:rsid w:val="00593E1B"/>
    <w:rsid w:val="005B6C03"/>
    <w:rsid w:val="005D64E5"/>
    <w:rsid w:val="00642E76"/>
    <w:rsid w:val="00654EB6"/>
    <w:rsid w:val="00655E85"/>
    <w:rsid w:val="00681CD4"/>
    <w:rsid w:val="00685EB6"/>
    <w:rsid w:val="00686286"/>
    <w:rsid w:val="00693479"/>
    <w:rsid w:val="006B66FB"/>
    <w:rsid w:val="006F1D01"/>
    <w:rsid w:val="006F4077"/>
    <w:rsid w:val="0070592B"/>
    <w:rsid w:val="0072070C"/>
    <w:rsid w:val="00725EC3"/>
    <w:rsid w:val="00726355"/>
    <w:rsid w:val="00731A2B"/>
    <w:rsid w:val="00767F10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C1C65"/>
    <w:rsid w:val="00A11F61"/>
    <w:rsid w:val="00A33B13"/>
    <w:rsid w:val="00A35FDD"/>
    <w:rsid w:val="00A43B2B"/>
    <w:rsid w:val="00A77D96"/>
    <w:rsid w:val="00A8134B"/>
    <w:rsid w:val="00A87B43"/>
    <w:rsid w:val="00AA21A7"/>
    <w:rsid w:val="00AA45CA"/>
    <w:rsid w:val="00AB0B25"/>
    <w:rsid w:val="00AD71A5"/>
    <w:rsid w:val="00AF5C43"/>
    <w:rsid w:val="00B047F4"/>
    <w:rsid w:val="00B15AB0"/>
    <w:rsid w:val="00B8406B"/>
    <w:rsid w:val="00B97525"/>
    <w:rsid w:val="00BA4824"/>
    <w:rsid w:val="00BE15DF"/>
    <w:rsid w:val="00BE1887"/>
    <w:rsid w:val="00BE3C22"/>
    <w:rsid w:val="00BE47CE"/>
    <w:rsid w:val="00BE7CE9"/>
    <w:rsid w:val="00C03F36"/>
    <w:rsid w:val="00C6097E"/>
    <w:rsid w:val="00CA6C68"/>
    <w:rsid w:val="00CC185E"/>
    <w:rsid w:val="00CD2EC8"/>
    <w:rsid w:val="00CE4D78"/>
    <w:rsid w:val="00CF3C35"/>
    <w:rsid w:val="00CF7544"/>
    <w:rsid w:val="00D2039A"/>
    <w:rsid w:val="00D26167"/>
    <w:rsid w:val="00DA57F9"/>
    <w:rsid w:val="00DB4063"/>
    <w:rsid w:val="00DB4769"/>
    <w:rsid w:val="00DD0093"/>
    <w:rsid w:val="00DD02CF"/>
    <w:rsid w:val="00DD5137"/>
    <w:rsid w:val="00E5700A"/>
    <w:rsid w:val="00E573AE"/>
    <w:rsid w:val="00EB0203"/>
    <w:rsid w:val="00EC22AE"/>
    <w:rsid w:val="00ED0A7E"/>
    <w:rsid w:val="00F10623"/>
    <w:rsid w:val="00F22425"/>
    <w:rsid w:val="00F8563A"/>
    <w:rsid w:val="00FD318E"/>
    <w:rsid w:val="00FD6349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Hyperlink"/>
    <w:basedOn w:val="a0"/>
    <w:uiPriority w:val="99"/>
    <w:unhideWhenUsed/>
    <w:rsid w:val="00593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Hyperlink"/>
    <w:basedOn w:val="a0"/>
    <w:uiPriority w:val="99"/>
    <w:unhideWhenUsed/>
    <w:rsid w:val="0059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16C9-0A29-40BE-ACF8-341CB59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Финуправление Овюр</cp:lastModifiedBy>
  <cp:revision>19</cp:revision>
  <cp:lastPrinted>2015-12-23T13:41:00Z</cp:lastPrinted>
  <dcterms:created xsi:type="dcterms:W3CDTF">2021-04-15T11:00:00Z</dcterms:created>
  <dcterms:modified xsi:type="dcterms:W3CDTF">2022-11-11T04:29:00Z</dcterms:modified>
</cp:coreProperties>
</file>