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41" w:rsidRPr="00C13E52" w:rsidRDefault="00DB7B41" w:rsidP="0009147B">
      <w:pPr>
        <w:spacing w:after="0" w:line="240" w:lineRule="auto"/>
        <w:ind w:left="5954"/>
        <w:jc w:val="center"/>
        <w:rPr>
          <w:sz w:val="24"/>
          <w:szCs w:val="24"/>
          <w:lang w:bidi="ru-RU"/>
        </w:rPr>
      </w:pPr>
      <w:r w:rsidRPr="00C13E52">
        <w:rPr>
          <w:sz w:val="24"/>
          <w:szCs w:val="24"/>
          <w:lang w:bidi="ru-RU"/>
        </w:rPr>
        <w:t>Утверждена</w:t>
      </w:r>
    </w:p>
    <w:p w:rsidR="00DB7B41" w:rsidRPr="00C13E52" w:rsidRDefault="00194921" w:rsidP="00DB7B41">
      <w:pPr>
        <w:spacing w:after="0" w:line="240" w:lineRule="auto"/>
        <w:ind w:left="5954"/>
        <w:jc w:val="center"/>
        <w:rPr>
          <w:sz w:val="24"/>
          <w:szCs w:val="24"/>
          <w:lang w:bidi="ru-RU"/>
        </w:rPr>
      </w:pPr>
      <w:r w:rsidRPr="00C13E52">
        <w:rPr>
          <w:sz w:val="24"/>
          <w:szCs w:val="24"/>
          <w:lang w:bidi="ru-RU"/>
        </w:rPr>
        <w:t>Постановлением администрации муниципального района «</w:t>
      </w:r>
      <w:proofErr w:type="spellStart"/>
      <w:r w:rsidRPr="00C13E52">
        <w:rPr>
          <w:sz w:val="24"/>
          <w:szCs w:val="24"/>
          <w:lang w:bidi="ru-RU"/>
        </w:rPr>
        <w:t>Овюрский</w:t>
      </w:r>
      <w:proofErr w:type="spellEnd"/>
      <w:r w:rsidRPr="00C13E52">
        <w:rPr>
          <w:sz w:val="24"/>
          <w:szCs w:val="24"/>
          <w:lang w:bidi="ru-RU"/>
        </w:rPr>
        <w:t xml:space="preserve"> </w:t>
      </w:r>
      <w:proofErr w:type="spellStart"/>
      <w:r w:rsidRPr="00C13E52">
        <w:rPr>
          <w:sz w:val="24"/>
          <w:szCs w:val="24"/>
          <w:lang w:bidi="ru-RU"/>
        </w:rPr>
        <w:t>кожуун</w:t>
      </w:r>
      <w:proofErr w:type="spellEnd"/>
      <w:r w:rsidRPr="00C13E52">
        <w:rPr>
          <w:sz w:val="24"/>
          <w:szCs w:val="24"/>
          <w:lang w:bidi="ru-RU"/>
        </w:rPr>
        <w:t>»</w:t>
      </w:r>
      <w:r w:rsidR="00DB7B41" w:rsidRPr="00C13E52">
        <w:rPr>
          <w:sz w:val="24"/>
          <w:szCs w:val="24"/>
          <w:lang w:bidi="ru-RU"/>
        </w:rPr>
        <w:t xml:space="preserve"> Республики </w:t>
      </w:r>
      <w:r w:rsidR="0009147B" w:rsidRPr="00C13E52">
        <w:rPr>
          <w:sz w:val="24"/>
          <w:szCs w:val="24"/>
          <w:lang w:bidi="ru-RU"/>
        </w:rPr>
        <w:t>Тыва с.</w:t>
      </w:r>
      <w:r w:rsidR="0009147B">
        <w:rPr>
          <w:sz w:val="24"/>
          <w:szCs w:val="24"/>
          <w:lang w:bidi="ru-RU"/>
        </w:rPr>
        <w:t xml:space="preserve"> </w:t>
      </w:r>
      <w:r w:rsidRPr="00C13E52">
        <w:rPr>
          <w:sz w:val="24"/>
          <w:szCs w:val="24"/>
          <w:lang w:bidi="ru-RU"/>
        </w:rPr>
        <w:t xml:space="preserve">Хандагайты </w:t>
      </w:r>
    </w:p>
    <w:p w:rsidR="00DB7B41" w:rsidRPr="00C13E52" w:rsidRDefault="00F0602C" w:rsidP="00CB6D74">
      <w:pPr>
        <w:spacing w:after="0" w:line="240" w:lineRule="auto"/>
        <w:ind w:left="595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22 марта</w:t>
      </w:r>
      <w:r w:rsidR="00EE393A" w:rsidRPr="00C13E52">
        <w:rPr>
          <w:bCs/>
          <w:sz w:val="24"/>
          <w:szCs w:val="24"/>
        </w:rPr>
        <w:t xml:space="preserve"> 2022</w:t>
      </w:r>
      <w:r w:rsidR="00194921" w:rsidRPr="00C13E52">
        <w:rPr>
          <w:bCs/>
          <w:sz w:val="24"/>
          <w:szCs w:val="24"/>
        </w:rPr>
        <w:t xml:space="preserve"> г. № </w:t>
      </w:r>
      <w:r w:rsidR="0052549C">
        <w:rPr>
          <w:bCs/>
          <w:sz w:val="24"/>
          <w:szCs w:val="24"/>
        </w:rPr>
        <w:t>78</w:t>
      </w:r>
    </w:p>
    <w:p w:rsidR="00F7593B" w:rsidRPr="00DB7B41" w:rsidRDefault="00F7593B" w:rsidP="00CB6D74">
      <w:pPr>
        <w:spacing w:after="0" w:line="240" w:lineRule="auto"/>
        <w:ind w:left="5954"/>
        <w:jc w:val="center"/>
        <w:rPr>
          <w:lang w:bidi="ru-RU"/>
        </w:rPr>
      </w:pPr>
    </w:p>
    <w:p w:rsidR="00DB7B41" w:rsidRDefault="00DB7B41" w:rsidP="00DB7B41">
      <w:pPr>
        <w:spacing w:after="0" w:line="240" w:lineRule="auto"/>
        <w:jc w:val="center"/>
        <w:rPr>
          <w:bCs/>
          <w:color w:val="000000"/>
        </w:rPr>
      </w:pPr>
    </w:p>
    <w:p w:rsidR="00C13E52" w:rsidRDefault="00C13E52" w:rsidP="00DB7B41">
      <w:pPr>
        <w:spacing w:after="0" w:line="240" w:lineRule="auto"/>
        <w:jc w:val="center"/>
        <w:rPr>
          <w:bCs/>
          <w:color w:val="000000"/>
        </w:rPr>
      </w:pPr>
    </w:p>
    <w:p w:rsidR="00421764" w:rsidRPr="00421764" w:rsidRDefault="00421764" w:rsidP="00DB7B41">
      <w:pPr>
        <w:spacing w:after="0" w:line="240" w:lineRule="auto"/>
        <w:jc w:val="center"/>
        <w:rPr>
          <w:b/>
          <w:bCs/>
          <w:color w:val="000000"/>
        </w:rPr>
      </w:pPr>
      <w:r w:rsidRPr="00421764">
        <w:rPr>
          <w:b/>
          <w:bCs/>
          <w:color w:val="000000"/>
        </w:rPr>
        <w:t xml:space="preserve">паспорт </w:t>
      </w:r>
    </w:p>
    <w:p w:rsidR="00DB7B41" w:rsidRPr="00421764" w:rsidRDefault="00421764" w:rsidP="00DB7B41">
      <w:pPr>
        <w:spacing w:after="0" w:line="240" w:lineRule="auto"/>
        <w:jc w:val="center"/>
        <w:rPr>
          <w:b/>
          <w:color w:val="000000"/>
        </w:rPr>
      </w:pPr>
      <w:r w:rsidRPr="00421764">
        <w:rPr>
          <w:b/>
          <w:bCs/>
          <w:color w:val="000000"/>
        </w:rPr>
        <w:t xml:space="preserve">муниципальной программы  </w:t>
      </w:r>
      <w:r w:rsidR="00DB7B41" w:rsidRPr="00421764">
        <w:rPr>
          <w:b/>
          <w:color w:val="000000"/>
        </w:rPr>
        <w:br/>
      </w:r>
      <w:r w:rsidR="00194921" w:rsidRPr="00421764">
        <w:rPr>
          <w:b/>
          <w:color w:val="000000"/>
        </w:rPr>
        <w:t>Овюрского кожууна</w:t>
      </w:r>
      <w:r w:rsidR="00DB7B41" w:rsidRPr="00421764">
        <w:rPr>
          <w:b/>
          <w:color w:val="000000"/>
        </w:rPr>
        <w:t xml:space="preserve"> «Укрепление общественного </w:t>
      </w:r>
    </w:p>
    <w:p w:rsidR="00DB7B41" w:rsidRPr="00421764" w:rsidRDefault="00194921" w:rsidP="00DB7B41">
      <w:pPr>
        <w:spacing w:after="0" w:line="240" w:lineRule="auto"/>
        <w:jc w:val="center"/>
        <w:rPr>
          <w:b/>
          <w:color w:val="000000"/>
        </w:rPr>
      </w:pPr>
      <w:r w:rsidRPr="00421764">
        <w:rPr>
          <w:b/>
          <w:color w:val="000000"/>
        </w:rPr>
        <w:t>здоровья Овюрского кожууна</w:t>
      </w:r>
      <w:r w:rsidR="00FD18C1" w:rsidRPr="00421764">
        <w:rPr>
          <w:b/>
          <w:color w:val="000000"/>
        </w:rPr>
        <w:t xml:space="preserve"> на 2022</w:t>
      </w:r>
      <w:r w:rsidR="00DB7B41" w:rsidRPr="00421764">
        <w:rPr>
          <w:b/>
          <w:color w:val="000000"/>
        </w:rPr>
        <w:t>-2024 годы»</w:t>
      </w:r>
    </w:p>
    <w:p w:rsidR="00DB7B41" w:rsidRDefault="00DB7B41" w:rsidP="00DB7B41">
      <w:pPr>
        <w:spacing w:after="0" w:line="240" w:lineRule="auto"/>
        <w:jc w:val="center"/>
        <w:rPr>
          <w:color w:val="000000"/>
        </w:rPr>
      </w:pPr>
    </w:p>
    <w:p w:rsidR="00DB7B41" w:rsidRPr="00FD18C1" w:rsidRDefault="00DB7B41" w:rsidP="00DB7B41">
      <w:pPr>
        <w:spacing w:after="0" w:line="240" w:lineRule="auto"/>
        <w:jc w:val="center"/>
        <w:rPr>
          <w:color w:val="000000"/>
          <w:lang w:bidi="ru-RU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8"/>
        <w:gridCol w:w="7478"/>
      </w:tblGrid>
      <w:tr w:rsidR="00684B7F" w:rsidRPr="00FD18C1" w:rsidTr="0009147B">
        <w:tc>
          <w:tcPr>
            <w:tcW w:w="2410" w:type="dxa"/>
          </w:tcPr>
          <w:p w:rsidR="00684B7F" w:rsidRPr="00FD18C1" w:rsidRDefault="00684B7F" w:rsidP="00DB7B41">
            <w:pPr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>Наименование Программы</w:t>
            </w:r>
          </w:p>
        </w:tc>
        <w:tc>
          <w:tcPr>
            <w:tcW w:w="318" w:type="dxa"/>
          </w:tcPr>
          <w:p w:rsidR="00684B7F" w:rsidRPr="00FD18C1" w:rsidRDefault="006D579A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-</w:t>
            </w:r>
          </w:p>
        </w:tc>
        <w:tc>
          <w:tcPr>
            <w:tcW w:w="7478" w:type="dxa"/>
          </w:tcPr>
          <w:p w:rsidR="00684B7F" w:rsidRPr="00FD18C1" w:rsidRDefault="00C13E52" w:rsidP="00684B7F">
            <w:pPr>
              <w:spacing w:after="0" w:line="240" w:lineRule="auto"/>
              <w:rPr>
                <w:color w:val="000000"/>
                <w:lang w:bidi="ru-RU"/>
              </w:rPr>
            </w:pPr>
            <w:r w:rsidRPr="00FD18C1">
              <w:rPr>
                <w:color w:val="000000"/>
                <w:lang w:bidi="ru-RU"/>
              </w:rPr>
              <w:t>Муниципальная</w:t>
            </w:r>
            <w:r w:rsidR="00684B7F" w:rsidRPr="00FD18C1">
              <w:rPr>
                <w:color w:val="000000"/>
                <w:lang w:bidi="ru-RU"/>
              </w:rPr>
              <w:t xml:space="preserve"> программа</w:t>
            </w:r>
            <w:r w:rsidR="00194921" w:rsidRPr="00FD18C1">
              <w:rPr>
                <w:color w:val="000000"/>
                <w:lang w:bidi="ru-RU"/>
              </w:rPr>
              <w:t xml:space="preserve"> Овюрского </w:t>
            </w:r>
            <w:r w:rsidR="0009147B" w:rsidRPr="00FD18C1">
              <w:rPr>
                <w:color w:val="000000"/>
                <w:lang w:bidi="ru-RU"/>
              </w:rPr>
              <w:t>кожууна «</w:t>
            </w:r>
            <w:r w:rsidR="00684B7F" w:rsidRPr="00FD18C1">
              <w:rPr>
                <w:color w:val="000000"/>
                <w:lang w:bidi="ru-RU"/>
              </w:rPr>
              <w:t>Укрепление общест</w:t>
            </w:r>
            <w:r w:rsidR="00194921" w:rsidRPr="00FD18C1">
              <w:rPr>
                <w:color w:val="000000"/>
                <w:lang w:bidi="ru-RU"/>
              </w:rPr>
              <w:t>венного здоровья Овюрского кожууна</w:t>
            </w:r>
            <w:r w:rsidR="00E72925" w:rsidRPr="00FD18C1">
              <w:rPr>
                <w:color w:val="000000"/>
                <w:lang w:bidi="ru-RU"/>
              </w:rPr>
              <w:t xml:space="preserve"> на 2022</w:t>
            </w:r>
            <w:r w:rsidR="00684B7F" w:rsidRPr="00FD18C1">
              <w:rPr>
                <w:color w:val="000000"/>
                <w:lang w:bidi="ru-RU"/>
              </w:rPr>
              <w:t>-2024 годы»</w:t>
            </w:r>
            <w:r w:rsidR="00194921" w:rsidRPr="00FD18C1">
              <w:rPr>
                <w:color w:val="000000"/>
                <w:lang w:bidi="ru-RU"/>
              </w:rPr>
              <w:t xml:space="preserve"> (да</w:t>
            </w:r>
            <w:r w:rsidR="00684B7F" w:rsidRPr="00FD18C1">
              <w:rPr>
                <w:color w:val="000000"/>
                <w:lang w:bidi="ru-RU"/>
              </w:rPr>
              <w:t>лее – Программа)</w:t>
            </w:r>
          </w:p>
          <w:p w:rsidR="00684B7F" w:rsidRPr="00FD18C1" w:rsidRDefault="00684B7F" w:rsidP="00DB7B41">
            <w:pPr>
              <w:spacing w:after="0" w:line="240" w:lineRule="auto"/>
              <w:jc w:val="both"/>
              <w:rPr>
                <w:lang w:bidi="ru-RU"/>
              </w:rPr>
            </w:pPr>
          </w:p>
        </w:tc>
      </w:tr>
      <w:tr w:rsidR="00DB7B41" w:rsidRPr="00FD18C1" w:rsidTr="0009147B">
        <w:tc>
          <w:tcPr>
            <w:tcW w:w="2410" w:type="dxa"/>
          </w:tcPr>
          <w:p w:rsidR="00C03173" w:rsidRDefault="00DB7B41" w:rsidP="00DB7B41">
            <w:pPr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Государственный заказчик </w:t>
            </w: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>Программы</w:t>
            </w: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</w:tc>
        <w:tc>
          <w:tcPr>
            <w:tcW w:w="318" w:type="dxa"/>
          </w:tcPr>
          <w:p w:rsidR="00DB7B41" w:rsidRPr="00FD18C1" w:rsidRDefault="00DB7B41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-</w:t>
            </w:r>
          </w:p>
        </w:tc>
        <w:tc>
          <w:tcPr>
            <w:tcW w:w="7478" w:type="dxa"/>
          </w:tcPr>
          <w:p w:rsidR="00DB7B41" w:rsidRPr="00FD18C1" w:rsidRDefault="00194921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Г</w:t>
            </w:r>
            <w:r w:rsidR="00C13E52" w:rsidRPr="00FD18C1">
              <w:rPr>
                <w:lang w:bidi="ru-RU"/>
              </w:rPr>
              <w:t xml:space="preserve">осударственное бюджетное учреждение здравоохранения </w:t>
            </w:r>
            <w:r w:rsidRPr="00FD18C1">
              <w:rPr>
                <w:lang w:bidi="ru-RU"/>
              </w:rPr>
              <w:t xml:space="preserve"> «</w:t>
            </w:r>
            <w:proofErr w:type="spellStart"/>
            <w:r w:rsidRPr="00FD18C1">
              <w:rPr>
                <w:lang w:bidi="ru-RU"/>
              </w:rPr>
              <w:t>Овюрская</w:t>
            </w:r>
            <w:proofErr w:type="spellEnd"/>
            <w:r w:rsidRPr="00FD18C1">
              <w:rPr>
                <w:lang w:bidi="ru-RU"/>
              </w:rPr>
              <w:t xml:space="preserve"> ЦКБ»</w:t>
            </w:r>
          </w:p>
        </w:tc>
      </w:tr>
      <w:tr w:rsidR="00DB7B41" w:rsidRPr="00FD18C1" w:rsidTr="0009147B">
        <w:tc>
          <w:tcPr>
            <w:tcW w:w="2410" w:type="dxa"/>
          </w:tcPr>
          <w:p w:rsidR="00C03173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DB7B41" w:rsidRPr="00FD18C1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B7B41" w:rsidRPr="00FD18C1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DB7B41" w:rsidRPr="00FD18C1" w:rsidRDefault="00DB7B41" w:rsidP="00DB7B41">
            <w:pPr>
              <w:spacing w:after="0" w:line="240" w:lineRule="auto"/>
              <w:jc w:val="both"/>
            </w:pPr>
            <w:r w:rsidRPr="00FD18C1">
              <w:t>-</w:t>
            </w:r>
          </w:p>
        </w:tc>
        <w:tc>
          <w:tcPr>
            <w:tcW w:w="7478" w:type="dxa"/>
          </w:tcPr>
          <w:p w:rsidR="00DB7B41" w:rsidRPr="00FD18C1" w:rsidRDefault="00C13E52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Государственное бюджетное учреждение здравоохранения  «</w:t>
            </w:r>
            <w:proofErr w:type="spellStart"/>
            <w:r w:rsidRPr="00FD18C1">
              <w:rPr>
                <w:lang w:bidi="ru-RU"/>
              </w:rPr>
              <w:t>Овюрская</w:t>
            </w:r>
            <w:proofErr w:type="spellEnd"/>
            <w:r w:rsidRPr="00FD18C1">
              <w:rPr>
                <w:lang w:bidi="ru-RU"/>
              </w:rPr>
              <w:t xml:space="preserve"> ЦКБ»</w:t>
            </w:r>
          </w:p>
        </w:tc>
      </w:tr>
      <w:tr w:rsidR="00DB7B41" w:rsidRPr="00FD18C1" w:rsidTr="0009147B">
        <w:tc>
          <w:tcPr>
            <w:tcW w:w="2410" w:type="dxa"/>
          </w:tcPr>
          <w:p w:rsidR="00DB7B41" w:rsidRPr="00FD18C1" w:rsidRDefault="00DB7B41" w:rsidP="00DB7B41">
            <w:pPr>
              <w:spacing w:after="0" w:line="240" w:lineRule="auto"/>
              <w:rPr>
                <w:highlight w:val="yellow"/>
                <w:lang w:bidi="ru-RU"/>
              </w:rPr>
            </w:pPr>
            <w:r w:rsidRPr="00FD18C1">
              <w:t>Соисполнители Программы</w:t>
            </w:r>
          </w:p>
        </w:tc>
        <w:tc>
          <w:tcPr>
            <w:tcW w:w="318" w:type="dxa"/>
          </w:tcPr>
          <w:p w:rsidR="00DB7B41" w:rsidRPr="00FD18C1" w:rsidRDefault="00DB7B41" w:rsidP="00DB7B41">
            <w:pPr>
              <w:tabs>
                <w:tab w:val="left" w:pos="625"/>
              </w:tabs>
              <w:spacing w:after="0" w:line="240" w:lineRule="auto"/>
              <w:jc w:val="both"/>
            </w:pPr>
          </w:p>
        </w:tc>
        <w:tc>
          <w:tcPr>
            <w:tcW w:w="7478" w:type="dxa"/>
          </w:tcPr>
          <w:p w:rsidR="00587E2E" w:rsidRPr="00FD18C1" w:rsidRDefault="00194921" w:rsidP="00DB7B41">
            <w:pPr>
              <w:tabs>
                <w:tab w:val="left" w:pos="625"/>
              </w:tabs>
              <w:spacing w:after="0" w:line="240" w:lineRule="auto"/>
              <w:jc w:val="both"/>
            </w:pPr>
            <w:r w:rsidRPr="00FD18C1">
              <w:t>Управление</w:t>
            </w:r>
            <w:r w:rsidR="00DB7B41" w:rsidRPr="00FD18C1">
              <w:t xml:space="preserve"> </w:t>
            </w:r>
            <w:r w:rsidR="0053791E" w:rsidRPr="00FD18C1">
              <w:t>образован</w:t>
            </w:r>
            <w:r w:rsidR="0053791E">
              <w:t xml:space="preserve">ия </w:t>
            </w:r>
            <w:r w:rsidR="0053791E" w:rsidRPr="00FD18C1">
              <w:t>по</w:t>
            </w:r>
            <w:r w:rsidR="00587E2E" w:rsidRPr="00FD18C1">
              <w:t xml:space="preserve"> </w:t>
            </w:r>
            <w:proofErr w:type="spellStart"/>
            <w:r w:rsidR="00587E2E" w:rsidRPr="00FD18C1">
              <w:t>Овюрскому</w:t>
            </w:r>
            <w:proofErr w:type="spellEnd"/>
            <w:r w:rsidR="00587E2E" w:rsidRPr="00FD18C1">
              <w:t xml:space="preserve"> </w:t>
            </w:r>
            <w:proofErr w:type="spellStart"/>
            <w:r w:rsidR="00587E2E" w:rsidRPr="00FD18C1">
              <w:t>кожууну</w:t>
            </w:r>
            <w:proofErr w:type="spellEnd"/>
          </w:p>
          <w:p w:rsidR="00DB7B41" w:rsidRPr="00FD18C1" w:rsidRDefault="00194921" w:rsidP="00DB7B41">
            <w:pPr>
              <w:tabs>
                <w:tab w:val="left" w:pos="625"/>
              </w:tabs>
              <w:spacing w:after="0" w:line="240" w:lineRule="auto"/>
              <w:jc w:val="both"/>
            </w:pPr>
            <w:r w:rsidRPr="00FD18C1">
              <w:t>Управление по делам молодеж</w:t>
            </w:r>
            <w:r w:rsidR="00587E2E" w:rsidRPr="00FD18C1">
              <w:t xml:space="preserve">и и спорта по </w:t>
            </w:r>
            <w:proofErr w:type="spellStart"/>
            <w:r w:rsidR="00587E2E" w:rsidRPr="00FD18C1">
              <w:t>Овюрскому</w:t>
            </w:r>
            <w:proofErr w:type="spellEnd"/>
            <w:r w:rsidR="00587E2E" w:rsidRPr="00FD18C1">
              <w:t xml:space="preserve"> </w:t>
            </w:r>
            <w:proofErr w:type="spellStart"/>
            <w:r w:rsidR="00587E2E" w:rsidRPr="00FD18C1">
              <w:t>кожуун</w:t>
            </w:r>
            <w:r w:rsidR="00C13E52" w:rsidRPr="00FD18C1">
              <w:t>у</w:t>
            </w:r>
            <w:proofErr w:type="spellEnd"/>
            <w:r w:rsidR="00C13E52" w:rsidRPr="00FD18C1">
              <w:t>, Управление труда и социальной политики Администрации</w:t>
            </w:r>
            <w:r w:rsidR="00587E2E" w:rsidRPr="00FD18C1">
              <w:t xml:space="preserve"> </w:t>
            </w:r>
            <w:r w:rsidR="00C13E52" w:rsidRPr="00FD18C1">
              <w:t xml:space="preserve">по </w:t>
            </w:r>
            <w:proofErr w:type="spellStart"/>
            <w:r w:rsidR="00587E2E" w:rsidRPr="00FD18C1">
              <w:t>Овюрскому</w:t>
            </w:r>
            <w:proofErr w:type="spellEnd"/>
            <w:r w:rsidR="00587E2E" w:rsidRPr="00FD18C1">
              <w:t xml:space="preserve"> </w:t>
            </w:r>
            <w:proofErr w:type="spellStart"/>
            <w:r w:rsidR="00587E2E" w:rsidRPr="00FD18C1">
              <w:t>кожууну</w:t>
            </w:r>
            <w:proofErr w:type="spellEnd"/>
            <w:r w:rsidR="00587E2E" w:rsidRPr="00FD18C1">
              <w:t xml:space="preserve">, Управление культуры по </w:t>
            </w:r>
            <w:proofErr w:type="spellStart"/>
            <w:r w:rsidR="00587E2E" w:rsidRPr="00FD18C1">
              <w:t>Овюрскому</w:t>
            </w:r>
            <w:proofErr w:type="spellEnd"/>
            <w:r w:rsidR="00587E2E" w:rsidRPr="00FD18C1">
              <w:t xml:space="preserve"> </w:t>
            </w:r>
            <w:proofErr w:type="spellStart"/>
            <w:r w:rsidR="00587E2E" w:rsidRPr="00FD18C1">
              <w:t>кожууну</w:t>
            </w:r>
            <w:proofErr w:type="spellEnd"/>
            <w:r w:rsidR="00DB7B41" w:rsidRPr="00FD18C1">
              <w:t>,</w:t>
            </w:r>
            <w:r w:rsidR="00587E2E" w:rsidRPr="00FD18C1">
              <w:t xml:space="preserve"> администрации </w:t>
            </w:r>
            <w:r w:rsidR="00DB7B41" w:rsidRPr="00FD18C1">
              <w:t>мун</w:t>
            </w:r>
            <w:r w:rsidR="00587E2E" w:rsidRPr="00FD18C1">
              <w:t xml:space="preserve">иципальных образований </w:t>
            </w:r>
            <w:r w:rsidR="00DB7B41" w:rsidRPr="00FD18C1">
              <w:t xml:space="preserve"> (по согласованию)</w:t>
            </w:r>
          </w:p>
          <w:p w:rsidR="00DB7B41" w:rsidRPr="00FD18C1" w:rsidRDefault="00DB7B41" w:rsidP="00DB7B41">
            <w:pPr>
              <w:tabs>
                <w:tab w:val="left" w:pos="625"/>
              </w:tabs>
              <w:spacing w:after="0" w:line="240" w:lineRule="auto"/>
              <w:jc w:val="both"/>
              <w:rPr>
                <w:lang w:bidi="ru-RU"/>
              </w:rPr>
            </w:pPr>
          </w:p>
        </w:tc>
      </w:tr>
      <w:tr w:rsidR="00DB7B41" w:rsidRPr="00FD18C1" w:rsidTr="0009147B">
        <w:trPr>
          <w:trHeight w:val="1859"/>
        </w:trPr>
        <w:tc>
          <w:tcPr>
            <w:tcW w:w="2410" w:type="dxa"/>
          </w:tcPr>
          <w:p w:rsidR="00C03173" w:rsidRDefault="00DB7B41" w:rsidP="00DB7B41">
            <w:pPr>
              <w:spacing w:after="0" w:line="240" w:lineRule="auto"/>
            </w:pPr>
            <w:r w:rsidRPr="00FD18C1">
              <w:t xml:space="preserve">Участники </w:t>
            </w:r>
          </w:p>
          <w:p w:rsidR="00DB7B41" w:rsidRPr="00FD18C1" w:rsidRDefault="00DB7B41" w:rsidP="00DB7B41">
            <w:pPr>
              <w:spacing w:after="0" w:line="240" w:lineRule="auto"/>
            </w:pPr>
            <w:r w:rsidRPr="00FD18C1">
              <w:t>Программы</w:t>
            </w:r>
          </w:p>
          <w:p w:rsidR="00D15B86" w:rsidRPr="00FD18C1" w:rsidRDefault="00D15B86" w:rsidP="00DB7B41">
            <w:pPr>
              <w:spacing w:after="0" w:line="240" w:lineRule="auto"/>
              <w:rPr>
                <w:highlight w:val="yellow"/>
                <w:lang w:bidi="ru-RU"/>
              </w:rPr>
            </w:pPr>
          </w:p>
        </w:tc>
        <w:tc>
          <w:tcPr>
            <w:tcW w:w="318" w:type="dxa"/>
          </w:tcPr>
          <w:p w:rsidR="00DB7B41" w:rsidRPr="00FD18C1" w:rsidRDefault="00DB7B41" w:rsidP="00DB7B41">
            <w:pPr>
              <w:spacing w:after="0" w:line="240" w:lineRule="auto"/>
              <w:jc w:val="both"/>
            </w:pPr>
            <w:r w:rsidRPr="00FD18C1">
              <w:t>-</w:t>
            </w:r>
          </w:p>
        </w:tc>
        <w:tc>
          <w:tcPr>
            <w:tcW w:w="7478" w:type="dxa"/>
          </w:tcPr>
          <w:p w:rsidR="00587E2E" w:rsidRPr="00FD18C1" w:rsidRDefault="00587E2E" w:rsidP="00587E2E">
            <w:pPr>
              <w:tabs>
                <w:tab w:val="left" w:pos="625"/>
              </w:tabs>
              <w:spacing w:after="0" w:line="240" w:lineRule="auto"/>
              <w:jc w:val="both"/>
            </w:pPr>
            <w:r w:rsidRPr="00FD18C1">
              <w:t>Управление обр</w:t>
            </w:r>
            <w:r w:rsidR="00FD18C1">
              <w:t>азования по</w:t>
            </w:r>
            <w:r w:rsidRPr="00FD18C1">
              <w:t xml:space="preserve"> </w:t>
            </w:r>
            <w:proofErr w:type="spellStart"/>
            <w:r w:rsidRPr="00FD18C1">
              <w:t>Овюрскому</w:t>
            </w:r>
            <w:proofErr w:type="spellEnd"/>
            <w:r w:rsidRPr="00FD18C1">
              <w:t xml:space="preserve"> </w:t>
            </w:r>
            <w:proofErr w:type="spellStart"/>
            <w:r w:rsidRPr="00FD18C1">
              <w:t>кожууну</w:t>
            </w:r>
            <w:proofErr w:type="spellEnd"/>
          </w:p>
          <w:p w:rsidR="00DB7B41" w:rsidRPr="00FD18C1" w:rsidRDefault="00587E2E" w:rsidP="00587E2E">
            <w:pPr>
              <w:spacing w:after="0" w:line="240" w:lineRule="auto"/>
              <w:jc w:val="both"/>
            </w:pPr>
            <w:r w:rsidRPr="00FD18C1">
              <w:t>Управление по дел</w:t>
            </w:r>
            <w:r w:rsidR="00B00D96">
              <w:t xml:space="preserve">ам молодежи и спорта по </w:t>
            </w:r>
            <w:proofErr w:type="spellStart"/>
            <w:r w:rsidR="00B00D96">
              <w:t>Овюрском</w:t>
            </w:r>
            <w:r w:rsidRPr="00FD18C1">
              <w:t>у</w:t>
            </w:r>
            <w:proofErr w:type="spellEnd"/>
            <w:r w:rsidRPr="00FD18C1">
              <w:t xml:space="preserve"> </w:t>
            </w:r>
            <w:proofErr w:type="spellStart"/>
            <w:r w:rsidRPr="00FD18C1">
              <w:t>кожууну</w:t>
            </w:r>
            <w:proofErr w:type="spellEnd"/>
            <w:r w:rsidRPr="00FD18C1">
              <w:t>, Управл</w:t>
            </w:r>
            <w:r w:rsidR="00C13E52" w:rsidRPr="00FD18C1">
              <w:t>ение труда и социальной политики</w:t>
            </w:r>
            <w:r w:rsidRPr="00FD18C1">
              <w:t xml:space="preserve"> по </w:t>
            </w:r>
            <w:proofErr w:type="spellStart"/>
            <w:r w:rsidRPr="00FD18C1">
              <w:t>Овюрскому</w:t>
            </w:r>
            <w:proofErr w:type="spellEnd"/>
            <w:r w:rsidRPr="00FD18C1">
              <w:t xml:space="preserve"> </w:t>
            </w:r>
            <w:proofErr w:type="spellStart"/>
            <w:r w:rsidRPr="00FD18C1">
              <w:t>кожууну</w:t>
            </w:r>
            <w:proofErr w:type="spellEnd"/>
            <w:r w:rsidRPr="00FD18C1">
              <w:t xml:space="preserve">, Управление культуры по </w:t>
            </w:r>
            <w:proofErr w:type="spellStart"/>
            <w:r w:rsidRPr="00FD18C1">
              <w:t>Овюрскому</w:t>
            </w:r>
            <w:proofErr w:type="spellEnd"/>
            <w:r w:rsidRPr="00FD18C1">
              <w:t xml:space="preserve"> </w:t>
            </w:r>
            <w:proofErr w:type="spellStart"/>
            <w:r w:rsidRPr="00FD18C1">
              <w:t>кожууну</w:t>
            </w:r>
            <w:proofErr w:type="spellEnd"/>
            <w:r w:rsidRPr="00FD18C1">
              <w:t xml:space="preserve">, администрации муниципальных образований </w:t>
            </w:r>
          </w:p>
          <w:p w:rsidR="00C13E52" w:rsidRPr="00FD18C1" w:rsidRDefault="00C13E52" w:rsidP="00587E2E">
            <w:pPr>
              <w:spacing w:after="0" w:line="240" w:lineRule="auto"/>
              <w:jc w:val="both"/>
            </w:pPr>
          </w:p>
          <w:p w:rsidR="00D15B86" w:rsidRPr="00FD18C1" w:rsidRDefault="00D15B86" w:rsidP="0053791E">
            <w:pPr>
              <w:spacing w:after="0" w:line="240" w:lineRule="auto"/>
            </w:pPr>
          </w:p>
        </w:tc>
      </w:tr>
      <w:tr w:rsidR="00DB7B41" w:rsidRPr="00FD18C1" w:rsidTr="0009147B">
        <w:tc>
          <w:tcPr>
            <w:tcW w:w="2410" w:type="dxa"/>
          </w:tcPr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  <w:r w:rsidRPr="00FD18C1">
              <w:t>Цели Программы</w:t>
            </w:r>
          </w:p>
        </w:tc>
        <w:tc>
          <w:tcPr>
            <w:tcW w:w="318" w:type="dxa"/>
          </w:tcPr>
          <w:p w:rsidR="00DB7B41" w:rsidRPr="00FD18C1" w:rsidRDefault="00DB7B41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-</w:t>
            </w:r>
          </w:p>
        </w:tc>
        <w:tc>
          <w:tcPr>
            <w:tcW w:w="7478" w:type="dxa"/>
          </w:tcPr>
          <w:p w:rsidR="00DB7B41" w:rsidRPr="00FD18C1" w:rsidRDefault="00DB7B41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>обеспечение к 2024 году увеличения доли граждан, ведущих здоровый образ жизни, включая здоровое питание и отказ от вредных привычек;</w:t>
            </w:r>
          </w:p>
          <w:p w:rsidR="00DB7B41" w:rsidRPr="00FD18C1" w:rsidRDefault="00DB7B41" w:rsidP="00DB7B41">
            <w:pPr>
              <w:spacing w:after="0" w:line="240" w:lineRule="auto"/>
              <w:jc w:val="both"/>
              <w:rPr>
                <w:lang w:bidi="ru-RU"/>
              </w:rPr>
            </w:pPr>
            <w:r w:rsidRPr="00FD18C1">
              <w:rPr>
                <w:lang w:bidi="ru-RU"/>
              </w:rPr>
              <w:t xml:space="preserve">взаимодействие и вовлечение государственных и муниципальных органов власти по вопросам реализации корпоративных и муниципальных программ, направленных на </w:t>
            </w:r>
            <w:r w:rsidRPr="00FD18C1">
              <w:rPr>
                <w:lang w:bidi="ru-RU"/>
              </w:rPr>
              <w:lastRenderedPageBreak/>
              <w:t>укрепление общественного здоровья</w:t>
            </w:r>
          </w:p>
          <w:p w:rsidR="00DB7B41" w:rsidRPr="00FD18C1" w:rsidRDefault="00DB7B41" w:rsidP="00DB7B41">
            <w:pPr>
              <w:spacing w:after="0" w:line="240" w:lineRule="auto"/>
              <w:jc w:val="both"/>
              <w:rPr>
                <w:lang w:bidi="ru-RU"/>
              </w:rPr>
            </w:pPr>
          </w:p>
        </w:tc>
      </w:tr>
      <w:tr w:rsidR="00DB7B41" w:rsidRPr="00FD18C1" w:rsidTr="0009147B">
        <w:tc>
          <w:tcPr>
            <w:tcW w:w="2410" w:type="dxa"/>
          </w:tcPr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color w:val="000000"/>
                <w:lang w:eastAsia="ru-RU" w:bidi="ru-RU"/>
              </w:rPr>
            </w:pPr>
            <w:r w:rsidRPr="00FD18C1">
              <w:rPr>
                <w:color w:val="000000"/>
                <w:lang w:eastAsia="ru-RU" w:bidi="ru-RU"/>
              </w:rPr>
              <w:lastRenderedPageBreak/>
              <w:t xml:space="preserve">Задачи </w:t>
            </w:r>
          </w:p>
          <w:p w:rsidR="00DB7B41" w:rsidRPr="00FD18C1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318" w:type="dxa"/>
          </w:tcPr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478" w:type="dxa"/>
            <w:vAlign w:val="bottom"/>
          </w:tcPr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профилактика факторов риска неинфекционных заболев</w:t>
            </w:r>
            <w:r w:rsidR="00587E2E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аний у населения Овюрского кожууна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снижение преждевременной смертности трудоспособного населения республики от неинфекционных заболеваний;</w:t>
            </w:r>
          </w:p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формирование системы мотивации граждан к здоровому образу жизни, включая здоровое питание и отказ от вредных привычек; </w:t>
            </w:r>
          </w:p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условий для развития физической культуры и массового спорта, оздоровления населения и всестороннего физического воспитания детей и молодежи</w:t>
            </w:r>
          </w:p>
          <w:p w:rsidR="00684B7F" w:rsidRPr="00FD18C1" w:rsidRDefault="00684B7F" w:rsidP="00DB7B41">
            <w:pPr>
              <w:pStyle w:val="a6"/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B41" w:rsidRPr="00FD18C1" w:rsidTr="0009147B">
        <w:tc>
          <w:tcPr>
            <w:tcW w:w="2410" w:type="dxa"/>
          </w:tcPr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Целевые </w:t>
            </w:r>
          </w:p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индикаторы и </w:t>
            </w:r>
          </w:p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показатели </w:t>
            </w:r>
          </w:p>
          <w:p w:rsidR="00DB7B41" w:rsidRPr="00FD18C1" w:rsidRDefault="00DB7B41" w:rsidP="00DB7B41">
            <w:pPr>
              <w:tabs>
                <w:tab w:val="left" w:pos="1440"/>
              </w:tabs>
              <w:spacing w:after="0" w:line="240" w:lineRule="auto"/>
              <w:rPr>
                <w:color w:val="FF0000"/>
                <w:lang w:bidi="ru-RU"/>
              </w:rPr>
            </w:pPr>
            <w:r w:rsidRPr="00FD18C1">
              <w:rPr>
                <w:lang w:bidi="ru-RU"/>
              </w:rPr>
              <w:t>Программы</w:t>
            </w:r>
          </w:p>
        </w:tc>
        <w:tc>
          <w:tcPr>
            <w:tcW w:w="318" w:type="dxa"/>
          </w:tcPr>
          <w:p w:rsidR="00DB7B41" w:rsidRPr="00FD18C1" w:rsidRDefault="00DB7B41" w:rsidP="00206F8D">
            <w:pPr>
              <w:pStyle w:val="a6"/>
              <w:tabs>
                <w:tab w:val="left" w:pos="44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8" w:type="dxa"/>
            <w:vAlign w:val="bottom"/>
          </w:tcPr>
          <w:p w:rsidR="00DB7B41" w:rsidRPr="00FD18C1" w:rsidRDefault="00DB7B41" w:rsidP="00E72925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розничн</w:t>
            </w:r>
            <w:r w:rsidR="00206F8D" w:rsidRPr="00FD18C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  <w:r w:rsidR="00206F8D" w:rsidRPr="00FD18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 продукции на душу населения:</w:t>
            </w:r>
          </w:p>
          <w:p w:rsidR="00DB7B41" w:rsidRPr="00FD18C1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2022 году – 4,2 л на душу населения;</w:t>
            </w:r>
          </w:p>
          <w:p w:rsidR="00DB7B41" w:rsidRPr="00FD18C1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2023 году – 4,2 л на душу населения;</w:t>
            </w:r>
          </w:p>
          <w:p w:rsidR="00DB7B41" w:rsidRPr="00FD18C1" w:rsidRDefault="00DB7B41" w:rsidP="00DB7B41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2024 году – 4,1 л на душу населения;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смертность мужчин в возрасте 16-59 лет: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D1225" w:rsidRPr="00FD18C1">
              <w:rPr>
                <w:rFonts w:ascii="Times New Roman" w:hAnsi="Times New Roman" w:cs="Times New Roman"/>
                <w:sz w:val="28"/>
                <w:szCs w:val="28"/>
              </w:rPr>
              <w:t>16 человек (987,6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  <w:r w:rsidR="005E36B9" w:rsidRPr="00FD18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4D1225" w:rsidRPr="00FD18C1">
              <w:rPr>
                <w:rFonts w:ascii="Times New Roman" w:hAnsi="Times New Roman" w:cs="Times New Roman"/>
                <w:sz w:val="28"/>
                <w:szCs w:val="28"/>
              </w:rPr>
              <w:t>14 человек (</w:t>
            </w:r>
            <w:r w:rsidR="005E36B9" w:rsidRPr="00FD18C1">
              <w:rPr>
                <w:rFonts w:ascii="Times New Roman" w:hAnsi="Times New Roman" w:cs="Times New Roman"/>
                <w:sz w:val="28"/>
                <w:szCs w:val="28"/>
              </w:rPr>
              <w:t>858,</w:t>
            </w:r>
            <w:r w:rsidR="00B00D96" w:rsidRPr="00FD18C1">
              <w:rPr>
                <w:rFonts w:ascii="Times New Roman" w:hAnsi="Times New Roman" w:cs="Times New Roman"/>
                <w:sz w:val="28"/>
                <w:szCs w:val="28"/>
              </w:rPr>
              <w:t>9 на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100 тыс. населения</w:t>
            </w:r>
            <w:r w:rsidR="005E36B9" w:rsidRPr="00FD18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E36B9" w:rsidRPr="00FD18C1">
              <w:rPr>
                <w:rFonts w:ascii="Times New Roman" w:hAnsi="Times New Roman" w:cs="Times New Roman"/>
                <w:sz w:val="28"/>
                <w:szCs w:val="28"/>
              </w:rPr>
              <w:t>13 человек (791,7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смертность женщин в возрасте 16-54 лет: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>9 человек (597,2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>9 человек (593,6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</w:t>
            </w:r>
            <w:r w:rsidR="009C18AF" w:rsidRPr="00FD18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</w:pPr>
            <w:r w:rsidRPr="00FD18C1">
              <w:t xml:space="preserve">в 2024 году – </w:t>
            </w:r>
            <w:r w:rsidR="009C18AF" w:rsidRPr="00FD18C1">
              <w:t xml:space="preserve">8 человек (522,8 </w:t>
            </w:r>
            <w:r w:rsidRPr="00FD18C1">
              <w:t>на 100 тыс. населения</w:t>
            </w:r>
            <w:r w:rsidR="009C18AF" w:rsidRPr="00FD18C1">
              <w:t>)</w:t>
            </w:r>
            <w:r w:rsidRPr="00FD18C1"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обращаемость в медицинские организации по вопросам здорового образа жизни:</w:t>
            </w:r>
          </w:p>
          <w:p w:rsidR="00DB7B41" w:rsidRPr="00FD18C1" w:rsidRDefault="00562066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2022 году – 215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DB7B41" w:rsidRPr="00FD18C1" w:rsidRDefault="00562066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2023 году – 229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B7B41" w:rsidRPr="00FD18C1" w:rsidRDefault="00562066" w:rsidP="00DB7B41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</w:pPr>
            <w:r w:rsidRPr="00FD18C1">
              <w:t xml:space="preserve">в 2024 году – 250 </w:t>
            </w:r>
            <w:r w:rsidR="00DB7B41" w:rsidRPr="00FD18C1">
              <w:t>человек;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информированности населения по </w:t>
            </w:r>
            <w:r w:rsidR="00E72925" w:rsidRPr="00FD18C1">
              <w:rPr>
                <w:rFonts w:ascii="Times New Roman" w:hAnsi="Times New Roman" w:cs="Times New Roman"/>
                <w:sz w:val="28"/>
                <w:szCs w:val="28"/>
              </w:rPr>
              <w:t>вопросам здорового образа жизни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942C4" w:rsidRPr="00FD18C1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  <w:r w:rsidR="00562066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процента;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942C4" w:rsidRPr="00FD18C1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562066" w:rsidRPr="00FD18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B41" w:rsidRPr="00FD18C1" w:rsidRDefault="00DB7B41" w:rsidP="00DB7B41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</w:pPr>
            <w:r w:rsidRPr="00FD18C1">
              <w:t xml:space="preserve">в 2024 году – </w:t>
            </w:r>
            <w:r w:rsidR="001942C4" w:rsidRPr="00FD18C1">
              <w:t>100 процента</w:t>
            </w:r>
            <w:r w:rsidRPr="00FD18C1"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 лиц, прошедших диспансеризацию и проф</w:t>
            </w:r>
            <w:r w:rsidR="00206F8D" w:rsidRPr="00FD1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илактический медицинский осмотр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D23BB" w:rsidRPr="00FD18C1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B7B41" w:rsidRPr="00FD18C1" w:rsidRDefault="006D23BB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2160 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DB7B41" w:rsidRPr="00FD18C1" w:rsidRDefault="006D23BB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в 2024 году – 2417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DB7B41" w:rsidRPr="00FD18C1" w:rsidTr="0009147B">
        <w:tc>
          <w:tcPr>
            <w:tcW w:w="2410" w:type="dxa"/>
          </w:tcPr>
          <w:p w:rsidR="00DB7B41" w:rsidRPr="00FD18C1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>Сроки реализации Программы</w:t>
            </w:r>
          </w:p>
          <w:p w:rsidR="00684B7F" w:rsidRPr="00FD18C1" w:rsidRDefault="00684B7F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</w:p>
        </w:tc>
        <w:tc>
          <w:tcPr>
            <w:tcW w:w="318" w:type="dxa"/>
          </w:tcPr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478" w:type="dxa"/>
            <w:vAlign w:val="bottom"/>
          </w:tcPr>
          <w:p w:rsidR="00DB7B41" w:rsidRPr="00FD18C1" w:rsidRDefault="00E72925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-2024 годы</w:t>
            </w:r>
          </w:p>
          <w:p w:rsidR="00684B7F" w:rsidRPr="00FD18C1" w:rsidRDefault="00684B7F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B7B41" w:rsidRPr="00FD18C1" w:rsidTr="0009147B">
        <w:tc>
          <w:tcPr>
            <w:tcW w:w="2410" w:type="dxa"/>
          </w:tcPr>
          <w:p w:rsidR="00DB7B41" w:rsidRPr="0009147B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09147B">
              <w:rPr>
                <w:lang w:bidi="ru-RU"/>
              </w:rPr>
              <w:lastRenderedPageBreak/>
              <w:t>Объемы бюджетных ассигнований Программы</w:t>
            </w: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  <w:p w:rsidR="00DB7B41" w:rsidRPr="00FD18C1" w:rsidRDefault="00DB7B41" w:rsidP="00DB7B41">
            <w:pPr>
              <w:spacing w:after="0" w:line="240" w:lineRule="auto"/>
              <w:rPr>
                <w:lang w:bidi="ru-RU"/>
              </w:rPr>
            </w:pPr>
          </w:p>
        </w:tc>
        <w:tc>
          <w:tcPr>
            <w:tcW w:w="318" w:type="dxa"/>
          </w:tcPr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478" w:type="dxa"/>
            <w:vAlign w:val="bottom"/>
          </w:tcPr>
          <w:p w:rsidR="00206F8D" w:rsidRPr="00FD18C1" w:rsidRDefault="00206F8D" w:rsidP="00206F8D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0" w:name="_Hlk31796722"/>
            <w:bookmarkStart w:id="1" w:name="_Hlk31796634"/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финансирование Программы осуществляется в рамках государственной программы «Развитие </w:t>
            </w:r>
            <w:r w:rsidR="000914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здравоохранения Овюрского кожуу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2018-2025 годы»</w:t>
            </w:r>
            <w:bookmarkEnd w:id="0"/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B7B41" w:rsidRPr="00FD18C1" w:rsidRDefault="00206F8D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бщий объем финансирования Программы на</w:t>
            </w:r>
            <w:r w:rsid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2022</w:t>
            </w:r>
            <w:r w:rsidR="005E5DF5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-2024 годы составит _______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рублей, в том числе из:</w:t>
            </w:r>
          </w:p>
          <w:p w:rsidR="00DB7B41" w:rsidRPr="00FD18C1" w:rsidRDefault="005E5DF5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ого бюджета – </w:t>
            </w:r>
            <w:r w:rsidR="00390F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тыс. рублей; </w:t>
            </w:r>
          </w:p>
          <w:p w:rsidR="00DB7B41" w:rsidRPr="00FD18C1" w:rsidRDefault="00DB7B41" w:rsidP="00DB7B41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внебюджетных источник</w:t>
            </w:r>
            <w:r w:rsidR="00CC48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 –165,0</w:t>
            </w:r>
            <w:r w:rsidR="00B00D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E5DF5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  <w:r w:rsidR="000914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рублей; </w:t>
            </w:r>
          </w:p>
          <w:bookmarkEnd w:id="1"/>
          <w:p w:rsidR="00E40288" w:rsidRPr="00FD18C1" w:rsidRDefault="00DB7B41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 них: </w:t>
            </w:r>
          </w:p>
          <w:p w:rsidR="00E40288" w:rsidRPr="00390FE8" w:rsidRDefault="00FD18C1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2022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 – всего 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0,0 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тыс.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рублей, из них муниципального бюджета – 0,0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тыс. рублей</w:t>
            </w:r>
            <w:r w:rsidR="00E40288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внебюджетны</w:t>
            </w:r>
            <w:r w:rsidR="00E40288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источник</w:t>
            </w:r>
            <w:r w:rsidR="00E40288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ов – </w:t>
            </w:r>
            <w:r w:rsidR="00B00D9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0,0 тыс. рублей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E40288" w:rsidRPr="00FD18C1" w:rsidRDefault="00E40288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2023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 – всего 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тыс. ру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блей, из них из муниципального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бюджета 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________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тыс. рублей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бюджетных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источник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ов 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– 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 тыс. рублей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DB7B41" w:rsidRPr="00FD18C1" w:rsidRDefault="00E40288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2024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год – всего _____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тыс. ру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блей, из них из муниципального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бюджета 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______</w:t>
            </w:r>
            <w:r w:rsidR="00DB7B4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тыс. рублей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внебюджетны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</w:t>
            </w:r>
            <w:r w:rsidR="00DB7B4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источник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ов 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– 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______тыс. рублей.</w:t>
            </w:r>
          </w:p>
          <w:p w:rsidR="00DB7B41" w:rsidRPr="00FD18C1" w:rsidRDefault="00DB7B41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Объемы финансирования Программы носят прогнозный характер и подлежат ежегодной корректировке исходя </w:t>
            </w:r>
            <w:r w:rsidR="005E5DF5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из возможностей муниципального бюджета </w:t>
            </w:r>
          </w:p>
          <w:p w:rsidR="00E40288" w:rsidRPr="00FD18C1" w:rsidRDefault="00E40288" w:rsidP="00E40288">
            <w:pPr>
              <w:pStyle w:val="a6"/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B7B41" w:rsidRPr="00FD18C1" w:rsidTr="0009147B">
        <w:tc>
          <w:tcPr>
            <w:tcW w:w="2410" w:type="dxa"/>
          </w:tcPr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>Ожидаемые</w:t>
            </w:r>
          </w:p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 </w:t>
            </w:r>
            <w:r w:rsidR="00390FE8">
              <w:rPr>
                <w:lang w:bidi="ru-RU"/>
              </w:rPr>
              <w:t>р</w:t>
            </w:r>
            <w:r w:rsidRPr="00FD18C1">
              <w:rPr>
                <w:lang w:bidi="ru-RU"/>
              </w:rPr>
              <w:t>езультаты</w:t>
            </w:r>
          </w:p>
          <w:p w:rsidR="00390FE8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 xml:space="preserve"> реализации </w:t>
            </w:r>
          </w:p>
          <w:p w:rsidR="00DB7B41" w:rsidRPr="00FD18C1" w:rsidRDefault="00DB7B41" w:rsidP="00DB7B41">
            <w:pPr>
              <w:tabs>
                <w:tab w:val="left" w:pos="1440"/>
              </w:tabs>
              <w:spacing w:after="0" w:line="240" w:lineRule="auto"/>
              <w:rPr>
                <w:lang w:bidi="ru-RU"/>
              </w:rPr>
            </w:pPr>
            <w:r w:rsidRPr="00FD18C1">
              <w:rPr>
                <w:lang w:bidi="ru-RU"/>
              </w:rPr>
              <w:t>Программы</w:t>
            </w:r>
          </w:p>
        </w:tc>
        <w:tc>
          <w:tcPr>
            <w:tcW w:w="318" w:type="dxa"/>
          </w:tcPr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478" w:type="dxa"/>
            <w:vAlign w:val="bottom"/>
          </w:tcPr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снижение смертности населения трудоспособного возраста среди мужчин до </w:t>
            </w:r>
            <w:r w:rsidR="007A1FF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 человек (</w:t>
            </w:r>
            <w:r w:rsidR="007A1FF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791,7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100 тыс. населения</w:t>
            </w:r>
            <w:r w:rsidR="007A1FF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среди женщин до </w:t>
            </w:r>
            <w:r w:rsidR="007A1FF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 человек (522,8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100 тыс. населения</w:t>
            </w:r>
            <w:r w:rsidR="007A1FF1"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DB7B41" w:rsidRPr="00FD18C1" w:rsidRDefault="00DB7B41" w:rsidP="00DB7B41">
            <w:pPr>
              <w:pStyle w:val="a6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E40288"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>розничн</w:t>
            </w:r>
            <w:r w:rsidR="00E40288" w:rsidRPr="00FD18C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  <w:r w:rsidR="00E40288" w:rsidRPr="00FD18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C1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 продукции на душу населения </w:t>
            </w:r>
            <w:r w:rsidRPr="00FD18C1">
              <w:rPr>
                <w:rFonts w:ascii="Times New Roman" w:eastAsiaTheme="minorHAnsi" w:hAnsi="Times New Roman" w:cs="Times New Roman"/>
                <w:sz w:val="28"/>
                <w:szCs w:val="28"/>
              </w:rPr>
              <w:t>к 2024 году до 4,1 л на душу</w:t>
            </w:r>
            <w:r w:rsidR="00E40288" w:rsidRPr="00FD18C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населения</w:t>
            </w:r>
            <w:r w:rsidRPr="00FD18C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</w:p>
          <w:p w:rsidR="00DB7B41" w:rsidRPr="00FD18C1" w:rsidRDefault="00DB7B41" w:rsidP="00DB7B41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</w:pPr>
            <w:r w:rsidRPr="00FD18C1">
              <w:rPr>
                <w:color w:val="000000"/>
                <w:lang w:eastAsia="ru-RU" w:bidi="ru-RU"/>
              </w:rPr>
              <w:t xml:space="preserve">увеличение </w:t>
            </w:r>
            <w:r w:rsidRPr="00FD18C1">
              <w:rPr>
                <w:lang w:eastAsia="ru-RU"/>
              </w:rPr>
              <w:t>обращаемости в медицинские организации по вопросам здорового образа жизни</w:t>
            </w:r>
            <w:r w:rsidRPr="00FD18C1">
              <w:t xml:space="preserve"> к 2024 году </w:t>
            </w:r>
            <w:r w:rsidR="007A1FF1" w:rsidRPr="00FD18C1">
              <w:t>до 250</w:t>
            </w:r>
            <w:r w:rsidRPr="00FD18C1">
              <w:t xml:space="preserve"> человек;</w:t>
            </w:r>
          </w:p>
          <w:p w:rsidR="00DB7B41" w:rsidRPr="00FD18C1" w:rsidRDefault="00DB7B41" w:rsidP="00DB7B41">
            <w:pPr>
              <w:widowControl w:val="0"/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</w:pPr>
            <w:r w:rsidRPr="00FD18C1">
              <w:rPr>
                <w:lang w:eastAsia="ru-RU"/>
              </w:rPr>
              <w:t>уровень информированности населения (18 лет и старше) по вопросам здорового образа жизни к 202</w:t>
            </w:r>
            <w:r w:rsidR="007A1FF1" w:rsidRPr="00FD18C1">
              <w:rPr>
                <w:lang w:eastAsia="ru-RU"/>
              </w:rPr>
              <w:t>4 году до 87,8</w:t>
            </w:r>
            <w:r w:rsidR="00E40288" w:rsidRPr="00FD18C1">
              <w:rPr>
                <w:lang w:eastAsia="ru-RU"/>
              </w:rPr>
              <w:t xml:space="preserve"> процентов</w:t>
            </w:r>
            <w:r w:rsidRPr="00FD18C1">
              <w:rPr>
                <w:lang w:eastAsia="ru-RU"/>
              </w:rPr>
              <w:t xml:space="preserve">; </w:t>
            </w:r>
          </w:p>
          <w:p w:rsidR="00DB7B41" w:rsidRPr="00FD18C1" w:rsidRDefault="00DB7B41" w:rsidP="00DB7B41">
            <w:pPr>
              <w:pStyle w:val="a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число лиц, прошедших диспансеризацию и профилактический медицинский осмотр</w:t>
            </w:r>
            <w:r w:rsidR="00E40288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2024 году </w:t>
            </w:r>
            <w:r w:rsidR="00206F8D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до </w:t>
            </w:r>
            <w:r w:rsidR="007A1FF1"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2417</w:t>
            </w:r>
            <w:r w:rsidRPr="00FD18C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человек</w:t>
            </w:r>
          </w:p>
          <w:p w:rsidR="004E65CA" w:rsidRDefault="004E65CA" w:rsidP="00DB7B41">
            <w:pPr>
              <w:pStyle w:val="a6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47B" w:rsidRPr="00FD18C1" w:rsidRDefault="0009147B" w:rsidP="00DB7B41">
            <w:pPr>
              <w:pStyle w:val="a6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DB7B41" w:rsidRDefault="00DB7B41" w:rsidP="00E40288">
      <w:pPr>
        <w:widowControl w:val="0"/>
        <w:tabs>
          <w:tab w:val="left" w:pos="1623"/>
        </w:tabs>
        <w:spacing w:after="0" w:line="240" w:lineRule="auto"/>
        <w:jc w:val="center"/>
      </w:pPr>
      <w:r w:rsidRPr="00E40288">
        <w:rPr>
          <w:rFonts w:eastAsia="Times New Roman"/>
          <w:color w:val="000000"/>
          <w:lang w:val="en-US" w:eastAsia="ru-RU" w:bidi="ru-RU"/>
        </w:rPr>
        <w:t>I</w:t>
      </w:r>
      <w:r w:rsidRPr="00E40288">
        <w:rPr>
          <w:rFonts w:eastAsia="Times New Roman"/>
          <w:color w:val="000000"/>
          <w:lang w:eastAsia="ru-RU" w:bidi="ru-RU"/>
        </w:rPr>
        <w:t xml:space="preserve">. </w:t>
      </w:r>
      <w:r w:rsidRPr="00014E3B">
        <w:rPr>
          <w:rFonts w:eastAsia="Times New Roman"/>
          <w:b/>
          <w:color w:val="000000"/>
          <w:lang w:eastAsia="ru-RU" w:bidi="ru-RU"/>
        </w:rPr>
        <w:t xml:space="preserve">Обоснование проблемы, </w:t>
      </w:r>
      <w:r w:rsidRPr="00014E3B">
        <w:rPr>
          <w:b/>
        </w:rPr>
        <w:t>анализ ее исходного состояния</w:t>
      </w:r>
    </w:p>
    <w:p w:rsidR="00E40288" w:rsidRPr="00206F8D" w:rsidRDefault="00E40288" w:rsidP="00E40288">
      <w:pPr>
        <w:widowControl w:val="0"/>
        <w:tabs>
          <w:tab w:val="left" w:pos="1623"/>
        </w:tabs>
        <w:spacing w:after="0" w:line="240" w:lineRule="auto"/>
        <w:jc w:val="center"/>
      </w:pPr>
    </w:p>
    <w:p w:rsidR="00DB7B41" w:rsidRPr="00E40288" w:rsidRDefault="00DB7B41" w:rsidP="00E40288">
      <w:pPr>
        <w:pStyle w:val="22"/>
        <w:shd w:val="clear" w:color="auto" w:fill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40288">
        <w:rPr>
          <w:rFonts w:ascii="Times New Roman" w:hAnsi="Times New Roman" w:cs="Times New Roman"/>
          <w:sz w:val="28"/>
          <w:szCs w:val="28"/>
        </w:rPr>
        <w:t>Числе</w:t>
      </w:r>
      <w:r w:rsidR="00D15B86">
        <w:rPr>
          <w:rFonts w:ascii="Times New Roman" w:hAnsi="Times New Roman" w:cs="Times New Roman"/>
          <w:sz w:val="28"/>
          <w:szCs w:val="28"/>
        </w:rPr>
        <w:t>нность населения Овюрского кожууна</w:t>
      </w:r>
      <w:r w:rsidRPr="00E40288">
        <w:rPr>
          <w:rFonts w:ascii="Times New Roman" w:hAnsi="Times New Roman" w:cs="Times New Roman"/>
          <w:sz w:val="28"/>
          <w:szCs w:val="28"/>
        </w:rPr>
        <w:t xml:space="preserve"> по состоянию на 1 янва</w:t>
      </w:r>
      <w:r w:rsidR="00FD18C1">
        <w:rPr>
          <w:rFonts w:ascii="Times New Roman" w:hAnsi="Times New Roman" w:cs="Times New Roman"/>
          <w:sz w:val="28"/>
          <w:szCs w:val="28"/>
        </w:rPr>
        <w:t>ря 2022</w:t>
      </w:r>
      <w:r w:rsidR="007A1FF1">
        <w:rPr>
          <w:rFonts w:ascii="Times New Roman" w:hAnsi="Times New Roman" w:cs="Times New Roman"/>
          <w:sz w:val="28"/>
          <w:szCs w:val="28"/>
        </w:rPr>
        <w:t xml:space="preserve"> г. со</w:t>
      </w:r>
      <w:r w:rsidR="007A1FF1">
        <w:rPr>
          <w:rFonts w:ascii="Times New Roman" w:hAnsi="Times New Roman" w:cs="Times New Roman"/>
          <w:sz w:val="28"/>
          <w:szCs w:val="28"/>
        </w:rPr>
        <w:softHyphen/>
        <w:t>ставила 7067</w:t>
      </w:r>
      <w:r w:rsidRPr="00E40288">
        <w:rPr>
          <w:rFonts w:ascii="Times New Roman" w:hAnsi="Times New Roman" w:cs="Times New Roman"/>
          <w:sz w:val="28"/>
          <w:szCs w:val="28"/>
        </w:rPr>
        <w:t xml:space="preserve"> </w:t>
      </w:r>
      <w:r w:rsidR="00AE0837">
        <w:rPr>
          <w:rFonts w:ascii="Times New Roman" w:hAnsi="Times New Roman" w:cs="Times New Roman"/>
          <w:sz w:val="28"/>
          <w:szCs w:val="28"/>
        </w:rPr>
        <w:t xml:space="preserve">человек. Удельный вес </w:t>
      </w:r>
      <w:r w:rsidRPr="00E4028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E0837">
        <w:rPr>
          <w:rFonts w:ascii="Times New Roman" w:hAnsi="Times New Roman" w:cs="Times New Roman"/>
          <w:sz w:val="28"/>
          <w:szCs w:val="28"/>
        </w:rPr>
        <w:t xml:space="preserve">районного центра </w:t>
      </w:r>
      <w:r w:rsidR="008E03DC">
        <w:rPr>
          <w:rFonts w:ascii="Times New Roman" w:hAnsi="Times New Roman" w:cs="Times New Roman"/>
          <w:sz w:val="28"/>
          <w:szCs w:val="28"/>
        </w:rPr>
        <w:t>составил 47,2</w:t>
      </w:r>
      <w:r w:rsidRPr="00E40288">
        <w:rPr>
          <w:rFonts w:ascii="Times New Roman" w:hAnsi="Times New Roman" w:cs="Times New Roman"/>
          <w:sz w:val="28"/>
          <w:szCs w:val="28"/>
        </w:rPr>
        <w:t xml:space="preserve"> про</w:t>
      </w:r>
      <w:r w:rsidRPr="00E40288">
        <w:rPr>
          <w:rFonts w:ascii="Times New Roman" w:hAnsi="Times New Roman" w:cs="Times New Roman"/>
          <w:sz w:val="28"/>
          <w:szCs w:val="28"/>
        </w:rPr>
        <w:softHyphen/>
      </w:r>
      <w:r w:rsidR="008E03DC">
        <w:rPr>
          <w:rFonts w:ascii="Times New Roman" w:hAnsi="Times New Roman" w:cs="Times New Roman"/>
          <w:sz w:val="28"/>
          <w:szCs w:val="28"/>
        </w:rPr>
        <w:t>цента (3333</w:t>
      </w:r>
      <w:r w:rsidR="007A1D28">
        <w:rPr>
          <w:rFonts w:ascii="Times New Roman" w:hAnsi="Times New Roman" w:cs="Times New Roman"/>
          <w:sz w:val="28"/>
          <w:szCs w:val="28"/>
        </w:rPr>
        <w:t xml:space="preserve"> чел.), сумонов</w:t>
      </w:r>
      <w:r w:rsidR="00E40288">
        <w:rPr>
          <w:rFonts w:ascii="Times New Roman" w:hAnsi="Times New Roman" w:cs="Times New Roman"/>
          <w:sz w:val="28"/>
          <w:szCs w:val="28"/>
        </w:rPr>
        <w:t>–</w:t>
      </w:r>
      <w:r w:rsidR="008E03DC">
        <w:rPr>
          <w:rFonts w:ascii="Times New Roman" w:hAnsi="Times New Roman" w:cs="Times New Roman"/>
          <w:sz w:val="28"/>
          <w:szCs w:val="28"/>
        </w:rPr>
        <w:t xml:space="preserve"> 52,8 процентов</w:t>
      </w:r>
      <w:r w:rsidR="007A1D28">
        <w:rPr>
          <w:rFonts w:ascii="Times New Roman" w:hAnsi="Times New Roman" w:cs="Times New Roman"/>
          <w:sz w:val="28"/>
          <w:szCs w:val="28"/>
        </w:rPr>
        <w:t xml:space="preserve"> (3734 </w:t>
      </w:r>
      <w:r w:rsidRPr="00E40288">
        <w:rPr>
          <w:rFonts w:ascii="Times New Roman" w:hAnsi="Times New Roman" w:cs="Times New Roman"/>
          <w:sz w:val="28"/>
          <w:szCs w:val="28"/>
        </w:rPr>
        <w:t>чел.).</w:t>
      </w:r>
    </w:p>
    <w:p w:rsidR="00DB7B41" w:rsidRPr="00E40288" w:rsidRDefault="00DB7B41" w:rsidP="00E40288">
      <w:pPr>
        <w:pStyle w:val="22"/>
        <w:shd w:val="clear" w:color="auto" w:fill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40288">
        <w:rPr>
          <w:rFonts w:ascii="Times New Roman" w:hAnsi="Times New Roman" w:cs="Times New Roman"/>
          <w:sz w:val="28"/>
          <w:szCs w:val="28"/>
        </w:rPr>
        <w:t>Удельный вес женщин в общей численности населения н</w:t>
      </w:r>
      <w:r w:rsidR="007A1FF1">
        <w:rPr>
          <w:rFonts w:ascii="Times New Roman" w:hAnsi="Times New Roman" w:cs="Times New Roman"/>
          <w:sz w:val="28"/>
          <w:szCs w:val="28"/>
        </w:rPr>
        <w:t>а начало 2021</w:t>
      </w:r>
      <w:r w:rsidR="008E03DC">
        <w:rPr>
          <w:rFonts w:ascii="Times New Roman" w:hAnsi="Times New Roman" w:cs="Times New Roman"/>
          <w:sz w:val="28"/>
          <w:szCs w:val="28"/>
        </w:rPr>
        <w:t xml:space="preserve"> года составил 51,9 процентов, мужчин – 48,1</w:t>
      </w:r>
      <w:r w:rsidRPr="00E40288">
        <w:rPr>
          <w:rFonts w:ascii="Times New Roman" w:hAnsi="Times New Roman" w:cs="Times New Roman"/>
          <w:sz w:val="28"/>
          <w:szCs w:val="28"/>
        </w:rPr>
        <w:t>процент</w:t>
      </w:r>
      <w:r w:rsidR="008E03DC">
        <w:rPr>
          <w:rFonts w:ascii="Times New Roman" w:hAnsi="Times New Roman" w:cs="Times New Roman"/>
          <w:sz w:val="28"/>
          <w:szCs w:val="28"/>
        </w:rPr>
        <w:t>а</w:t>
      </w:r>
      <w:r w:rsidRPr="00E40288">
        <w:rPr>
          <w:rFonts w:ascii="Times New Roman" w:hAnsi="Times New Roman" w:cs="Times New Roman"/>
          <w:sz w:val="28"/>
          <w:szCs w:val="28"/>
        </w:rPr>
        <w:t>.</w:t>
      </w:r>
    </w:p>
    <w:p w:rsidR="00DB7B41" w:rsidRDefault="00DB7B41" w:rsidP="00E40288">
      <w:pPr>
        <w:pStyle w:val="22"/>
        <w:shd w:val="clear" w:color="auto" w:fill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40288">
        <w:rPr>
          <w:rFonts w:ascii="Times New Roman" w:hAnsi="Times New Roman" w:cs="Times New Roman"/>
          <w:sz w:val="28"/>
          <w:szCs w:val="28"/>
        </w:rPr>
        <w:lastRenderedPageBreak/>
        <w:t>В возрастной структуре населения республики на долю лиц моложе трудоспо</w:t>
      </w:r>
      <w:r w:rsidRPr="00E40288">
        <w:rPr>
          <w:rFonts w:ascii="Times New Roman" w:hAnsi="Times New Roman" w:cs="Times New Roman"/>
          <w:sz w:val="28"/>
          <w:szCs w:val="28"/>
        </w:rPr>
        <w:softHyphen/>
        <w:t>собного в</w:t>
      </w:r>
      <w:r w:rsidR="008E03DC">
        <w:rPr>
          <w:rFonts w:ascii="Times New Roman" w:hAnsi="Times New Roman" w:cs="Times New Roman"/>
          <w:sz w:val="28"/>
          <w:szCs w:val="28"/>
        </w:rPr>
        <w:t>озраста (0-15</w:t>
      </w:r>
      <w:r w:rsidR="007A1D28">
        <w:rPr>
          <w:rFonts w:ascii="Times New Roman" w:hAnsi="Times New Roman" w:cs="Times New Roman"/>
          <w:sz w:val="28"/>
          <w:szCs w:val="28"/>
        </w:rPr>
        <w:t xml:space="preserve"> лет</w:t>
      </w:r>
      <w:r w:rsidR="008E03DC">
        <w:rPr>
          <w:rFonts w:ascii="Times New Roman" w:hAnsi="Times New Roman" w:cs="Times New Roman"/>
          <w:sz w:val="28"/>
          <w:szCs w:val="28"/>
        </w:rPr>
        <w:t>)</w:t>
      </w:r>
      <w:r w:rsidR="008D3610">
        <w:rPr>
          <w:rFonts w:ascii="Times New Roman" w:hAnsi="Times New Roman" w:cs="Times New Roman"/>
          <w:sz w:val="28"/>
          <w:szCs w:val="28"/>
        </w:rPr>
        <w:t xml:space="preserve"> приходится 40,3 процента (2849</w:t>
      </w:r>
      <w:r w:rsidRPr="00E40288">
        <w:rPr>
          <w:rFonts w:ascii="Times New Roman" w:hAnsi="Times New Roman" w:cs="Times New Roman"/>
          <w:sz w:val="28"/>
          <w:szCs w:val="28"/>
        </w:rPr>
        <w:t xml:space="preserve"> чел.) от общей численности населения, трудоспо</w:t>
      </w:r>
      <w:r w:rsidR="008D3610">
        <w:rPr>
          <w:rFonts w:ascii="Times New Roman" w:hAnsi="Times New Roman" w:cs="Times New Roman"/>
          <w:sz w:val="28"/>
          <w:szCs w:val="28"/>
        </w:rPr>
        <w:t>собное население составляет 47,0 процента</w:t>
      </w:r>
      <w:r w:rsidRPr="00E40288">
        <w:rPr>
          <w:rFonts w:ascii="Times New Roman" w:hAnsi="Times New Roman" w:cs="Times New Roman"/>
          <w:sz w:val="28"/>
          <w:szCs w:val="28"/>
        </w:rPr>
        <w:t xml:space="preserve"> (</w:t>
      </w:r>
      <w:r w:rsidR="009D460A">
        <w:rPr>
          <w:rFonts w:ascii="Times New Roman" w:hAnsi="Times New Roman" w:cs="Times New Roman"/>
          <w:sz w:val="28"/>
          <w:szCs w:val="28"/>
        </w:rPr>
        <w:t>3327</w:t>
      </w:r>
      <w:r w:rsidRPr="00E40288">
        <w:rPr>
          <w:rFonts w:ascii="Times New Roman" w:hAnsi="Times New Roman" w:cs="Times New Roman"/>
          <w:sz w:val="28"/>
          <w:szCs w:val="28"/>
        </w:rPr>
        <w:t xml:space="preserve"> чел.), доля лиц старше</w:t>
      </w:r>
      <w:r w:rsidR="008D3610">
        <w:rPr>
          <w:rFonts w:ascii="Times New Roman" w:hAnsi="Times New Roman" w:cs="Times New Roman"/>
          <w:sz w:val="28"/>
          <w:szCs w:val="28"/>
        </w:rPr>
        <w:t xml:space="preserve"> трудоспособного возраста – 12,7</w:t>
      </w:r>
      <w:r w:rsidRPr="00E4028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40288">
        <w:rPr>
          <w:rFonts w:ascii="Times New Roman" w:hAnsi="Times New Roman" w:cs="Times New Roman"/>
          <w:sz w:val="28"/>
          <w:szCs w:val="28"/>
        </w:rPr>
        <w:t>ов</w:t>
      </w:r>
      <w:r w:rsidR="00494954">
        <w:rPr>
          <w:rFonts w:ascii="Times New Roman" w:hAnsi="Times New Roman" w:cs="Times New Roman"/>
          <w:sz w:val="28"/>
          <w:szCs w:val="28"/>
        </w:rPr>
        <w:t xml:space="preserve"> (891</w:t>
      </w:r>
      <w:r w:rsidRPr="00E40288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206F8D" w:rsidRDefault="00206F8D" w:rsidP="00E40288">
      <w:pPr>
        <w:pStyle w:val="22"/>
        <w:shd w:val="clear" w:color="auto" w:fill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DB7B41" w:rsidRPr="001942C4" w:rsidRDefault="00684B7F" w:rsidP="00E40288">
      <w:pPr>
        <w:widowControl w:val="0"/>
        <w:tabs>
          <w:tab w:val="left" w:pos="1623"/>
        </w:tabs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1942C4">
        <w:rPr>
          <w:rFonts w:eastAsia="Times New Roman"/>
          <w:color w:val="000000"/>
          <w:sz w:val="24"/>
          <w:szCs w:val="24"/>
          <w:lang w:eastAsia="ru-RU" w:bidi="ru-RU"/>
        </w:rPr>
        <w:t>Т</w:t>
      </w:r>
      <w:r w:rsidR="00DB7B41" w:rsidRPr="001942C4">
        <w:rPr>
          <w:rFonts w:eastAsia="Times New Roman"/>
          <w:color w:val="000000"/>
          <w:sz w:val="24"/>
          <w:szCs w:val="24"/>
          <w:lang w:eastAsia="ru-RU" w:bidi="ru-RU"/>
        </w:rPr>
        <w:t>аблица</w:t>
      </w:r>
      <w:r w:rsidR="00E40288" w:rsidRPr="001942C4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DB7B41" w:rsidRPr="001942C4">
        <w:rPr>
          <w:rFonts w:eastAsia="Times New Roman"/>
          <w:color w:val="000000"/>
          <w:sz w:val="24"/>
          <w:szCs w:val="24"/>
          <w:lang w:eastAsia="ru-RU" w:bidi="ru-RU"/>
        </w:rPr>
        <w:t>№</w:t>
      </w:r>
      <w:r w:rsidR="00E40288" w:rsidRPr="001942C4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DB7B41" w:rsidRPr="001942C4">
        <w:rPr>
          <w:rFonts w:eastAsia="Times New Roman"/>
          <w:color w:val="000000"/>
          <w:sz w:val="24"/>
          <w:szCs w:val="24"/>
          <w:lang w:eastAsia="ru-RU" w:bidi="ru-RU"/>
        </w:rPr>
        <w:t>1</w:t>
      </w:r>
    </w:p>
    <w:p w:rsidR="00684B7F" w:rsidRPr="005B324D" w:rsidRDefault="00DB7B41" w:rsidP="00E40288">
      <w:pPr>
        <w:spacing w:after="0" w:line="240" w:lineRule="auto"/>
        <w:ind w:firstLine="567"/>
        <w:jc w:val="center"/>
        <w:rPr>
          <w:b/>
          <w:lang w:bidi="ru-RU"/>
        </w:rPr>
      </w:pPr>
      <w:r w:rsidRPr="005B324D">
        <w:rPr>
          <w:b/>
          <w:lang w:bidi="ru-RU"/>
        </w:rPr>
        <w:t>Численность, структура</w:t>
      </w:r>
    </w:p>
    <w:p w:rsidR="00684B7F" w:rsidRPr="005B324D" w:rsidRDefault="00DB7B41" w:rsidP="00E40288">
      <w:pPr>
        <w:spacing w:after="0" w:line="240" w:lineRule="auto"/>
        <w:ind w:firstLine="567"/>
        <w:jc w:val="center"/>
        <w:rPr>
          <w:b/>
          <w:lang w:bidi="ru-RU"/>
        </w:rPr>
      </w:pPr>
      <w:r w:rsidRPr="005B324D">
        <w:rPr>
          <w:b/>
          <w:lang w:bidi="ru-RU"/>
        </w:rPr>
        <w:t xml:space="preserve"> (половозрастной состав, городское</w:t>
      </w:r>
      <w:r w:rsidR="00E40288" w:rsidRPr="005B324D">
        <w:rPr>
          <w:b/>
          <w:lang w:bidi="ru-RU"/>
        </w:rPr>
        <w:t>/</w:t>
      </w:r>
      <w:r w:rsidRPr="005B324D">
        <w:rPr>
          <w:b/>
          <w:lang w:bidi="ru-RU"/>
        </w:rPr>
        <w:t>сельское)</w:t>
      </w:r>
      <w:r w:rsidR="00E40288" w:rsidRPr="005B324D">
        <w:rPr>
          <w:b/>
          <w:lang w:bidi="ru-RU"/>
        </w:rPr>
        <w:t xml:space="preserve"> </w:t>
      </w:r>
      <w:r w:rsidRPr="005B324D">
        <w:rPr>
          <w:b/>
          <w:lang w:bidi="ru-RU"/>
        </w:rPr>
        <w:t xml:space="preserve">населения </w:t>
      </w:r>
    </w:p>
    <w:p w:rsidR="00DB7B41" w:rsidRPr="005B324D" w:rsidRDefault="00DB7B41" w:rsidP="00E40288">
      <w:pPr>
        <w:spacing w:after="0" w:line="240" w:lineRule="auto"/>
        <w:ind w:firstLine="567"/>
        <w:jc w:val="center"/>
        <w:rPr>
          <w:b/>
          <w:lang w:bidi="ru-RU"/>
        </w:rPr>
      </w:pPr>
      <w:r w:rsidRPr="005B324D">
        <w:rPr>
          <w:b/>
          <w:lang w:bidi="ru-RU"/>
        </w:rPr>
        <w:t xml:space="preserve">Республики Тыва </w:t>
      </w:r>
      <w:r w:rsidR="004F7586">
        <w:rPr>
          <w:b/>
          <w:lang w:bidi="ru-RU"/>
        </w:rPr>
        <w:t>на 1 января 2021</w:t>
      </w:r>
      <w:r w:rsidRPr="005B324D">
        <w:rPr>
          <w:b/>
          <w:lang w:bidi="ru-RU"/>
        </w:rPr>
        <w:t xml:space="preserve"> г.</w:t>
      </w:r>
    </w:p>
    <w:p w:rsidR="009E4021" w:rsidRDefault="009E4021" w:rsidP="00E40288">
      <w:pPr>
        <w:spacing w:after="0" w:line="240" w:lineRule="auto"/>
        <w:ind w:firstLine="567"/>
        <w:jc w:val="center"/>
        <w:rPr>
          <w:i/>
          <w:sz w:val="24"/>
          <w:szCs w:val="24"/>
          <w:lang w:bidi="ru-RU"/>
        </w:rPr>
      </w:pPr>
    </w:p>
    <w:p w:rsidR="00E40288" w:rsidRPr="00056D71" w:rsidRDefault="00F25F82" w:rsidP="00F25F82">
      <w:pPr>
        <w:spacing w:after="0" w:line="240" w:lineRule="auto"/>
        <w:ind w:firstLine="567"/>
        <w:jc w:val="center"/>
        <w:rPr>
          <w:lang w:bidi="ru-RU"/>
        </w:rPr>
      </w:pPr>
      <w:r>
        <w:rPr>
          <w:i/>
          <w:sz w:val="24"/>
          <w:szCs w:val="24"/>
          <w:lang w:bidi="ru-RU"/>
        </w:rPr>
        <w:t xml:space="preserve">                                                                                                              </w:t>
      </w:r>
      <w:r w:rsidR="009E4021" w:rsidRPr="009E4021">
        <w:rPr>
          <w:i/>
          <w:sz w:val="24"/>
          <w:szCs w:val="24"/>
          <w:lang w:bidi="ru-RU"/>
        </w:rPr>
        <w:t>(человек)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275"/>
        <w:gridCol w:w="1134"/>
        <w:gridCol w:w="1134"/>
        <w:gridCol w:w="1276"/>
        <w:gridCol w:w="1134"/>
      </w:tblGrid>
      <w:tr w:rsidR="00F25F82" w:rsidRPr="001A03D0" w:rsidTr="00F25F82">
        <w:trPr>
          <w:trHeight w:val="900"/>
        </w:trPr>
        <w:tc>
          <w:tcPr>
            <w:tcW w:w="2552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A03D0">
              <w:rPr>
                <w:sz w:val="20"/>
                <w:szCs w:val="20"/>
              </w:rPr>
              <w:t>Кожууны</w:t>
            </w:r>
            <w:proofErr w:type="spellEnd"/>
          </w:p>
        </w:tc>
        <w:tc>
          <w:tcPr>
            <w:tcW w:w="1418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Дети</w:t>
            </w:r>
          </w:p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0-17</w:t>
            </w:r>
          </w:p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Взрослые</w:t>
            </w:r>
          </w:p>
        </w:tc>
        <w:tc>
          <w:tcPr>
            <w:tcW w:w="1134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Всего</w:t>
            </w:r>
          </w:p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женщин</w:t>
            </w:r>
          </w:p>
        </w:tc>
        <w:tc>
          <w:tcPr>
            <w:tcW w:w="1276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</w:rPr>
              <w:t xml:space="preserve"> </w:t>
            </w:r>
            <w:r w:rsidRPr="001A03D0">
              <w:rPr>
                <w:sz w:val="20"/>
                <w:szCs w:val="20"/>
              </w:rPr>
              <w:t>фертиль</w:t>
            </w:r>
            <w:r>
              <w:rPr>
                <w:sz w:val="20"/>
                <w:szCs w:val="20"/>
              </w:rPr>
              <w:t>н</w:t>
            </w:r>
            <w:r w:rsidRPr="001A03D0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</w:t>
            </w:r>
            <w:r w:rsidRPr="001A03D0">
              <w:rPr>
                <w:sz w:val="20"/>
                <w:szCs w:val="20"/>
              </w:rPr>
              <w:t>возраста</w:t>
            </w:r>
          </w:p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>15-49 лет</w:t>
            </w:r>
          </w:p>
        </w:tc>
        <w:tc>
          <w:tcPr>
            <w:tcW w:w="1134" w:type="dxa"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A03D0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м</w:t>
            </w:r>
            <w:r w:rsidRPr="001A03D0">
              <w:rPr>
                <w:sz w:val="20"/>
                <w:szCs w:val="20"/>
              </w:rPr>
              <w:t>ужчин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  <w:hideMark/>
          </w:tcPr>
          <w:p w:rsidR="00F25F82" w:rsidRPr="001A03D0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A03D0">
              <w:rPr>
                <w:sz w:val="20"/>
                <w:szCs w:val="20"/>
              </w:rPr>
              <w:t>Овюрский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03D0">
              <w:rPr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1418" w:type="dxa"/>
            <w:noWrap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7067</w:t>
            </w:r>
          </w:p>
        </w:tc>
        <w:tc>
          <w:tcPr>
            <w:tcW w:w="1275" w:type="dxa"/>
            <w:noWrap/>
            <w:hideMark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</w:t>
            </w:r>
          </w:p>
        </w:tc>
        <w:tc>
          <w:tcPr>
            <w:tcW w:w="1134" w:type="dxa"/>
            <w:noWrap/>
            <w:hideMark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</w:t>
            </w:r>
          </w:p>
        </w:tc>
        <w:tc>
          <w:tcPr>
            <w:tcW w:w="1134" w:type="dxa"/>
            <w:noWrap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</w:t>
            </w:r>
          </w:p>
        </w:tc>
        <w:tc>
          <w:tcPr>
            <w:tcW w:w="1276" w:type="dxa"/>
            <w:noWrap/>
            <w:hideMark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4" w:type="dxa"/>
            <w:noWrap/>
            <w:hideMark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Pr="001A03D0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Хандагайты</w:t>
            </w:r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</w:t>
            </w:r>
          </w:p>
        </w:tc>
        <w:tc>
          <w:tcPr>
            <w:tcW w:w="1275" w:type="dxa"/>
            <w:noWrap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</w:t>
            </w:r>
          </w:p>
        </w:tc>
        <w:tc>
          <w:tcPr>
            <w:tcW w:w="1134" w:type="dxa"/>
            <w:noWrap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1276" w:type="dxa"/>
            <w:noWrap/>
          </w:tcPr>
          <w:p w:rsidR="00F25F82" w:rsidRPr="001A03D0" w:rsidRDefault="009D460A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Солчур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275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276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275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276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Дус-Даг</w:t>
            </w:r>
            <w:proofErr w:type="spellEnd"/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1275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276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Чаа-Суур</w:t>
            </w:r>
            <w:proofErr w:type="spellEnd"/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275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F25F82" w:rsidRPr="001A03D0" w:rsidTr="00F25F82">
        <w:trPr>
          <w:trHeight w:val="255"/>
        </w:trPr>
        <w:tc>
          <w:tcPr>
            <w:tcW w:w="2552" w:type="dxa"/>
            <w:noWrap/>
          </w:tcPr>
          <w:p w:rsidR="00F25F82" w:rsidRDefault="00F25F82" w:rsidP="00E402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Ак-</w:t>
            </w:r>
            <w:proofErr w:type="spellStart"/>
            <w:r>
              <w:rPr>
                <w:sz w:val="20"/>
                <w:szCs w:val="20"/>
              </w:rPr>
              <w:t>чыраа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275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34" w:type="dxa"/>
            <w:noWrap/>
          </w:tcPr>
          <w:p w:rsidR="00F25F82" w:rsidRPr="001A03D0" w:rsidRDefault="00AE2AE9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276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noWrap/>
          </w:tcPr>
          <w:p w:rsidR="00F25F82" w:rsidRPr="001A03D0" w:rsidRDefault="00F25F82" w:rsidP="00E40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</w:tbl>
    <w:p w:rsidR="00AE2AE9" w:rsidRDefault="00AE2AE9" w:rsidP="00DB7B41">
      <w:pPr>
        <w:spacing w:after="0" w:line="240" w:lineRule="auto"/>
        <w:ind w:firstLine="708"/>
        <w:jc w:val="both"/>
      </w:pPr>
      <w:bookmarkStart w:id="2" w:name="_Toc528051291"/>
    </w:p>
    <w:p w:rsidR="00DB7B41" w:rsidRPr="00276B4D" w:rsidRDefault="008D3610" w:rsidP="00DB7B41">
      <w:pPr>
        <w:spacing w:after="0" w:line="240" w:lineRule="auto"/>
        <w:ind w:firstLine="708"/>
        <w:jc w:val="both"/>
      </w:pPr>
      <w:r>
        <w:t xml:space="preserve"> П</w:t>
      </w:r>
      <w:r w:rsidR="00DB7B41" w:rsidRPr="00276B4D">
        <w:t>оказатель</w:t>
      </w:r>
      <w:r w:rsidR="0042163D">
        <w:t xml:space="preserve"> общей смертности </w:t>
      </w:r>
      <w:r w:rsidR="00FD18C1">
        <w:t>в 2021</w:t>
      </w:r>
      <w:r>
        <w:t xml:space="preserve">г составил 1011,1 </w:t>
      </w:r>
      <w:r w:rsidR="00DB7B41" w:rsidRPr="00276B4D">
        <w:t>на 100 тыс.</w:t>
      </w:r>
      <w:r>
        <w:t xml:space="preserve"> населения. Наблюдается рост</w:t>
      </w:r>
      <w:r w:rsidR="00DB7B41" w:rsidRPr="00276B4D">
        <w:t xml:space="preserve"> пока</w:t>
      </w:r>
      <w:r w:rsidR="008E03D0">
        <w:t xml:space="preserve">зателя смертности на </w:t>
      </w:r>
      <w:r w:rsidR="0042163D">
        <w:t>1</w:t>
      </w:r>
      <w:r w:rsidR="007438DF">
        <w:t>9,2</w:t>
      </w:r>
      <w:r w:rsidR="00DB7B41" w:rsidRPr="00276B4D">
        <w:t xml:space="preserve"> процент</w:t>
      </w:r>
      <w:r w:rsidR="008E03D0">
        <w:t>а</w:t>
      </w:r>
      <w:r w:rsidR="00DB7B41" w:rsidRPr="00276B4D">
        <w:t xml:space="preserve"> по сравнению </w:t>
      </w:r>
      <w:r w:rsidR="00FD18C1">
        <w:t>с 2020</w:t>
      </w:r>
      <w:r w:rsidR="0042163D">
        <w:t xml:space="preserve"> г</w:t>
      </w:r>
      <w:r>
        <w:t>одом. Всего умерших 71 человек, увеличение</w:t>
      </w:r>
      <w:r w:rsidR="00DB7B41" w:rsidRPr="00276B4D">
        <w:t xml:space="preserve"> числа умерших </w:t>
      </w:r>
      <w:r w:rsidR="00DF3522">
        <w:t>на</w:t>
      </w:r>
      <w:r w:rsidR="007438DF">
        <w:t xml:space="preserve"> 12</w:t>
      </w:r>
      <w:r w:rsidR="00DF3522">
        <w:t xml:space="preserve"> чел</w:t>
      </w:r>
      <w:r w:rsidR="00DB7B41" w:rsidRPr="00276B4D">
        <w:t>. Основными пр</w:t>
      </w:r>
      <w:r w:rsidR="0042163D">
        <w:t xml:space="preserve">ичинами смертности в </w:t>
      </w:r>
      <w:proofErr w:type="spellStart"/>
      <w:r w:rsidR="0042163D">
        <w:t>кожууне</w:t>
      </w:r>
      <w:proofErr w:type="spellEnd"/>
      <w:r w:rsidR="0042163D">
        <w:t xml:space="preserve"> </w:t>
      </w:r>
      <w:r w:rsidR="00DB7B41" w:rsidRPr="00276B4D">
        <w:t xml:space="preserve">являются болезни системы кровообращения </w:t>
      </w:r>
      <w:r w:rsidR="00DF3522">
        <w:t>–</w:t>
      </w:r>
      <w:r w:rsidR="007438DF">
        <w:t xml:space="preserve"> 32,4</w:t>
      </w:r>
      <w:r w:rsidR="00DB7B41" w:rsidRPr="00276B4D">
        <w:t xml:space="preserve"> процента, д</w:t>
      </w:r>
      <w:r w:rsidR="007438DF">
        <w:t xml:space="preserve">алее идут внешние причины – 24,1, новообразования </w:t>
      </w:r>
      <w:r w:rsidR="00B00D96">
        <w:t>и болезни</w:t>
      </w:r>
      <w:r w:rsidR="007438DF">
        <w:t xml:space="preserve"> органов дыхания – 11,3 </w:t>
      </w:r>
      <w:r w:rsidR="00DB7B41" w:rsidRPr="00276B4D">
        <w:t xml:space="preserve">процента. </w:t>
      </w:r>
    </w:p>
    <w:p w:rsidR="00DB7B41" w:rsidRPr="00276B4D" w:rsidRDefault="00FD18C1" w:rsidP="00DB7B41">
      <w:pPr>
        <w:spacing w:after="0" w:line="240" w:lineRule="auto"/>
        <w:ind w:firstLine="708"/>
        <w:jc w:val="both"/>
      </w:pPr>
      <w:r>
        <w:t>В 2021</w:t>
      </w:r>
      <w:r w:rsidR="00DB7B41" w:rsidRPr="00276B4D">
        <w:t xml:space="preserve"> году в структуре смертности первое место занимает болезни системы кровообращения. Доля</w:t>
      </w:r>
      <w:r w:rsidR="007438DF">
        <w:t xml:space="preserve"> данной причины составляет 32,4 </w:t>
      </w:r>
      <w:r w:rsidR="00DB7B41" w:rsidRPr="00276B4D">
        <w:t>процента (число умерш</w:t>
      </w:r>
      <w:r w:rsidR="007438DF">
        <w:t>их на 100 тыс. населения – 327,5</w:t>
      </w:r>
      <w:r w:rsidR="00DB7B41" w:rsidRPr="00276B4D">
        <w:t>) от общего числа умерших. Второе место</w:t>
      </w:r>
      <w:r w:rsidR="00684B7F">
        <w:t xml:space="preserve"> – </w:t>
      </w:r>
      <w:r w:rsidR="00DB7B41" w:rsidRPr="00276B4D">
        <w:t>внешние причины составляет</w:t>
      </w:r>
      <w:r w:rsidR="00DF3522">
        <w:t xml:space="preserve"> –</w:t>
      </w:r>
      <w:r w:rsidR="007438DF">
        <w:t xml:space="preserve"> 24,1</w:t>
      </w:r>
      <w:r w:rsidR="00DB7B41" w:rsidRPr="00276B4D">
        <w:t>процент</w:t>
      </w:r>
      <w:r w:rsidR="0059660A">
        <w:t>а</w:t>
      </w:r>
      <w:r w:rsidR="00DB7B41" w:rsidRPr="00276B4D">
        <w:t xml:space="preserve"> (число умерших на 100 тыс. населения</w:t>
      </w:r>
      <w:r w:rsidR="00DF3522">
        <w:t xml:space="preserve"> – </w:t>
      </w:r>
      <w:r w:rsidR="007438DF">
        <w:t>242,1</w:t>
      </w:r>
      <w:r w:rsidR="00DB7B41" w:rsidRPr="00276B4D">
        <w:t xml:space="preserve">). </w:t>
      </w:r>
      <w:r w:rsidR="007438DF">
        <w:t>Третье место – новообразования и болезни</w:t>
      </w:r>
      <w:r w:rsidR="00B00D96">
        <w:t xml:space="preserve"> системы кровообращения, </w:t>
      </w:r>
      <w:r w:rsidR="00DF3522">
        <w:t>д</w:t>
      </w:r>
      <w:r w:rsidR="007438DF">
        <w:t>оля данной причины составляет 11</w:t>
      </w:r>
      <w:r w:rsidR="0059660A">
        <w:t>,3</w:t>
      </w:r>
      <w:r w:rsidR="00DB7B41" w:rsidRPr="00276B4D">
        <w:t xml:space="preserve"> процента (число умерш</w:t>
      </w:r>
      <w:r w:rsidR="00A348C6">
        <w:t>их на 100 тыс. населения – 113,9</w:t>
      </w:r>
      <w:r w:rsidR="00DB7B41" w:rsidRPr="00276B4D">
        <w:t xml:space="preserve">) от общего числа умерших. </w:t>
      </w:r>
    </w:p>
    <w:p w:rsidR="00DB7B41" w:rsidRDefault="00DB7B41" w:rsidP="00DB7B41">
      <w:pPr>
        <w:spacing w:after="0" w:line="240" w:lineRule="auto"/>
        <w:rPr>
          <w:lang w:eastAsia="ru-RU"/>
        </w:rPr>
      </w:pPr>
    </w:p>
    <w:p w:rsidR="00DB7B41" w:rsidRPr="001942C4" w:rsidRDefault="00DB7B41" w:rsidP="00DB7B41">
      <w:pPr>
        <w:pStyle w:val="1-1422011"/>
        <w:jc w:val="right"/>
        <w:rPr>
          <w:rStyle w:val="20"/>
          <w:color w:val="000000" w:themeColor="text1"/>
          <w:sz w:val="24"/>
          <w:szCs w:val="24"/>
        </w:rPr>
      </w:pPr>
      <w:r w:rsidRPr="001942C4">
        <w:rPr>
          <w:rStyle w:val="20"/>
          <w:color w:val="000000" w:themeColor="text1"/>
          <w:sz w:val="24"/>
          <w:szCs w:val="24"/>
        </w:rPr>
        <w:t>Таблица №</w:t>
      </w:r>
      <w:r w:rsidR="00DF3522" w:rsidRPr="001942C4">
        <w:rPr>
          <w:rStyle w:val="20"/>
          <w:color w:val="000000" w:themeColor="text1"/>
          <w:sz w:val="24"/>
          <w:szCs w:val="24"/>
        </w:rPr>
        <w:t xml:space="preserve"> </w:t>
      </w:r>
      <w:r w:rsidRPr="001942C4">
        <w:rPr>
          <w:rStyle w:val="20"/>
          <w:color w:val="000000" w:themeColor="text1"/>
          <w:sz w:val="24"/>
          <w:szCs w:val="24"/>
        </w:rPr>
        <w:t>2</w:t>
      </w:r>
    </w:p>
    <w:p w:rsidR="00113162" w:rsidRDefault="00113162" w:rsidP="00DB7B41">
      <w:pPr>
        <w:pStyle w:val="1-1422011"/>
        <w:rPr>
          <w:rStyle w:val="20"/>
          <w:color w:val="000000" w:themeColor="text1"/>
          <w:sz w:val="28"/>
          <w:szCs w:val="28"/>
        </w:rPr>
      </w:pPr>
    </w:p>
    <w:p w:rsidR="00684B7F" w:rsidRPr="00014E3B" w:rsidRDefault="00DF3522" w:rsidP="00DB7B41">
      <w:pPr>
        <w:pStyle w:val="1-1422011"/>
        <w:rPr>
          <w:rStyle w:val="20"/>
          <w:b/>
          <w:color w:val="000000" w:themeColor="text1"/>
          <w:sz w:val="28"/>
          <w:szCs w:val="28"/>
        </w:rPr>
      </w:pPr>
      <w:r w:rsidRPr="00014E3B">
        <w:rPr>
          <w:rStyle w:val="20"/>
          <w:b/>
          <w:color w:val="000000" w:themeColor="text1"/>
          <w:sz w:val="28"/>
          <w:szCs w:val="28"/>
        </w:rPr>
        <w:t xml:space="preserve">Структура </w:t>
      </w:r>
    </w:p>
    <w:p w:rsidR="00DB7B41" w:rsidRPr="00014E3B" w:rsidRDefault="00DF3522" w:rsidP="00DB7B41">
      <w:pPr>
        <w:pStyle w:val="1-1422011"/>
        <w:rPr>
          <w:rStyle w:val="20"/>
          <w:b/>
          <w:color w:val="000000" w:themeColor="text1"/>
          <w:sz w:val="28"/>
          <w:szCs w:val="28"/>
        </w:rPr>
      </w:pPr>
      <w:r w:rsidRPr="00014E3B">
        <w:rPr>
          <w:rStyle w:val="20"/>
          <w:b/>
          <w:color w:val="000000" w:themeColor="text1"/>
          <w:sz w:val="28"/>
          <w:szCs w:val="28"/>
        </w:rPr>
        <w:t xml:space="preserve">смертности </w:t>
      </w:r>
      <w:r w:rsidR="00DB7B41" w:rsidRPr="00014E3B">
        <w:rPr>
          <w:rStyle w:val="20"/>
          <w:b/>
          <w:color w:val="000000" w:themeColor="text1"/>
          <w:sz w:val="28"/>
          <w:szCs w:val="28"/>
        </w:rPr>
        <w:t>по классам причин смерти</w:t>
      </w:r>
      <w:bookmarkEnd w:id="2"/>
    </w:p>
    <w:p w:rsidR="00113162" w:rsidRDefault="00113162" w:rsidP="00113162">
      <w:pPr>
        <w:spacing w:after="0" w:line="240" w:lineRule="auto"/>
        <w:jc w:val="center"/>
        <w:rPr>
          <w:bCs/>
          <w:i/>
          <w:color w:val="000000" w:themeColor="text1"/>
        </w:rPr>
      </w:pPr>
    </w:p>
    <w:p w:rsidR="00DB7B41" w:rsidRPr="00964A3B" w:rsidRDefault="00DB7B41" w:rsidP="00113162">
      <w:pPr>
        <w:spacing w:after="0" w:line="240" w:lineRule="auto"/>
        <w:jc w:val="right"/>
        <w:rPr>
          <w:bCs/>
          <w:i/>
          <w:color w:val="000000" w:themeColor="text1"/>
          <w:sz w:val="24"/>
          <w:szCs w:val="24"/>
        </w:rPr>
      </w:pPr>
      <w:r w:rsidRPr="00964A3B">
        <w:rPr>
          <w:bCs/>
          <w:i/>
          <w:color w:val="000000" w:themeColor="text1"/>
          <w:sz w:val="24"/>
          <w:szCs w:val="24"/>
        </w:rPr>
        <w:t>(человек)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  <w:gridCol w:w="696"/>
        <w:gridCol w:w="696"/>
        <w:gridCol w:w="696"/>
        <w:gridCol w:w="696"/>
        <w:gridCol w:w="696"/>
        <w:gridCol w:w="794"/>
      </w:tblGrid>
      <w:tr w:rsidR="00DB7B41" w:rsidRPr="001A03D0" w:rsidTr="00A35E60">
        <w:trPr>
          <w:trHeight w:val="465"/>
          <w:jc w:val="center"/>
        </w:trPr>
        <w:tc>
          <w:tcPr>
            <w:tcW w:w="2783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DB7B4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339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DB7B4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>201</w:t>
            </w:r>
            <w:r w:rsidR="00FD18C1"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FD18C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39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FD18C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39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FD18C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9" w:type="pct"/>
            <w:shd w:val="clear" w:color="auto" w:fill="FFFFFF" w:themeFill="background1"/>
            <w:noWrap/>
            <w:vAlign w:val="center"/>
            <w:hideMark/>
          </w:tcPr>
          <w:p w:rsidR="00DB7B41" w:rsidRPr="001A03D0" w:rsidRDefault="00FD18C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21" w:type="pct"/>
            <w:shd w:val="clear" w:color="auto" w:fill="FFFFFF" w:themeFill="background1"/>
          </w:tcPr>
          <w:p w:rsidR="00DB7B41" w:rsidRPr="001A03D0" w:rsidRDefault="00FD18C1" w:rsidP="00113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E2AE9">
              <w:rPr>
                <w:sz w:val="24"/>
                <w:szCs w:val="24"/>
              </w:rPr>
              <w:t xml:space="preserve"> 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DB7B41" w:rsidRPr="001A03D0" w:rsidRDefault="00DB7B41" w:rsidP="00DF3522">
            <w:pPr>
              <w:spacing w:after="0" w:line="260" w:lineRule="exact"/>
              <w:jc w:val="center"/>
              <w:rPr>
                <w:bCs/>
                <w:sz w:val="24"/>
                <w:szCs w:val="24"/>
              </w:rPr>
            </w:pPr>
            <w:r w:rsidRPr="001A03D0">
              <w:rPr>
                <w:bCs/>
                <w:sz w:val="24"/>
                <w:szCs w:val="24"/>
              </w:rPr>
              <w:t>Все население</w:t>
            </w:r>
          </w:p>
        </w:tc>
      </w:tr>
      <w:tr w:rsidR="00A35E60" w:rsidRPr="00460EEC" w:rsidTr="004B68AF">
        <w:trPr>
          <w:trHeight w:val="370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A35E60" w:rsidRPr="00460EEC" w:rsidRDefault="00A35E60" w:rsidP="0051417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60EEC">
              <w:rPr>
                <w:bCs/>
                <w:sz w:val="24"/>
                <w:szCs w:val="24"/>
              </w:rPr>
              <w:t>Мужчины и женщины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DB7B41">
            <w:pPr>
              <w:spacing w:after="0" w:line="290" w:lineRule="exact"/>
              <w:jc w:val="both"/>
              <w:rPr>
                <w:bCs/>
                <w:sz w:val="24"/>
                <w:szCs w:val="24"/>
              </w:rPr>
            </w:pPr>
            <w:r w:rsidRPr="001A03D0">
              <w:rPr>
                <w:bCs/>
                <w:sz w:val="24"/>
                <w:szCs w:val="24"/>
              </w:rPr>
              <w:t xml:space="preserve">Умершие от всех причин 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B68AF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B68AF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25327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25327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A348C6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521" w:type="pct"/>
          </w:tcPr>
          <w:p w:rsidR="00DB7B41" w:rsidRPr="001A03D0" w:rsidRDefault="00A348C6" w:rsidP="00DF3522">
            <w:pPr>
              <w:spacing w:after="0" w:line="29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DB7B41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lastRenderedPageBreak/>
              <w:t xml:space="preserve">  в том числе от: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DF3522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901D2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1673A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1673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1673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861D70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521" w:type="pct"/>
          </w:tcPr>
          <w:p w:rsidR="00DB7B41" w:rsidRPr="001A03D0" w:rsidRDefault="00A348C6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6C42BB" w:rsidP="00DB7B41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7B41" w:rsidRPr="001A03D0">
              <w:rPr>
                <w:sz w:val="24"/>
                <w:szCs w:val="24"/>
              </w:rPr>
              <w:t>овообразований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792668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792668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D3993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D3993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861D70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21" w:type="pct"/>
          </w:tcPr>
          <w:p w:rsidR="00DB7B41" w:rsidRPr="001A03D0" w:rsidRDefault="00B213E0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DB7B41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 xml:space="preserve">органов дыхания 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E5DA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E5DA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8617E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8617E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523317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1" w:type="pct"/>
          </w:tcPr>
          <w:p w:rsidR="00DB7B41" w:rsidRPr="001A03D0" w:rsidRDefault="00B213E0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DB7B41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>органов пищеварения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E5DA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E5DA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FE5DAA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D5A38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D5A38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1" w:type="pct"/>
          </w:tcPr>
          <w:p w:rsidR="00DB7B41" w:rsidRPr="001A03D0" w:rsidRDefault="001F432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1A03D0" w:rsidRDefault="00DB7B41" w:rsidP="00113162">
            <w:pPr>
              <w:spacing w:after="0" w:line="290" w:lineRule="exact"/>
              <w:jc w:val="both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 xml:space="preserve">внешних причин 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901D2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D399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D3993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6D3993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42163D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21" w:type="pct"/>
          </w:tcPr>
          <w:p w:rsidR="00DB7B41" w:rsidRPr="001A03D0" w:rsidRDefault="00B213E0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A348C6" w:rsidRDefault="00DB7B41" w:rsidP="00DB7B41">
            <w:pPr>
              <w:spacing w:after="0" w:line="290" w:lineRule="exact"/>
              <w:jc w:val="both"/>
              <w:rPr>
                <w:rFonts w:cs="Aharoni"/>
                <w:sz w:val="24"/>
                <w:szCs w:val="24"/>
              </w:rPr>
            </w:pPr>
            <w:r w:rsidRPr="00A348C6">
              <w:rPr>
                <w:rFonts w:cs="Aharoni"/>
                <w:sz w:val="24"/>
                <w:szCs w:val="24"/>
              </w:rPr>
              <w:t>из них от: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DB7B41" w:rsidP="00DB7B41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D43AB9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pct"/>
          </w:tcPr>
          <w:p w:rsidR="00DB7B41" w:rsidRPr="001A03D0" w:rsidRDefault="004B68AF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DB7B41" w:rsidP="00DF3522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всех видов транспортных</w:t>
            </w:r>
            <w:r w:rsidR="00DF3522" w:rsidRPr="00BF697A">
              <w:rPr>
                <w:rFonts w:cs="Aharoni"/>
                <w:i/>
                <w:sz w:val="24"/>
                <w:szCs w:val="24"/>
              </w:rPr>
              <w:t xml:space="preserve"> </w:t>
            </w:r>
            <w:r w:rsidRPr="00BF697A">
              <w:rPr>
                <w:rFonts w:cs="Aharoni"/>
                <w:i/>
                <w:sz w:val="24"/>
                <w:szCs w:val="24"/>
              </w:rPr>
              <w:t>несчастных случаев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</w:tcPr>
          <w:p w:rsidR="00DB7B41" w:rsidRPr="001A03D0" w:rsidRDefault="004B68AF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DB7B41" w:rsidP="00DF3522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в том числе от дорожно-транспортных происшествий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6C42BB" w:rsidP="00DB7B41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С</w:t>
            </w:r>
            <w:r w:rsidR="00DB7B41" w:rsidRPr="00BF697A">
              <w:rPr>
                <w:rFonts w:cs="Aharoni"/>
                <w:i/>
                <w:sz w:val="24"/>
                <w:szCs w:val="24"/>
              </w:rPr>
              <w:t>амоубийств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pct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6C42BB" w:rsidP="00DB7B41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У</w:t>
            </w:r>
            <w:r w:rsidR="00DB7B41" w:rsidRPr="00BF697A">
              <w:rPr>
                <w:rFonts w:cs="Aharoni"/>
                <w:i/>
                <w:sz w:val="24"/>
                <w:szCs w:val="24"/>
              </w:rPr>
              <w:t>бийств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pct"/>
          </w:tcPr>
          <w:p w:rsidR="00DB7B41" w:rsidRPr="001A03D0" w:rsidRDefault="00224A74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7B41" w:rsidRPr="001A03D0" w:rsidTr="00A35E60">
        <w:trPr>
          <w:trHeight w:val="293"/>
          <w:jc w:val="center"/>
        </w:trPr>
        <w:tc>
          <w:tcPr>
            <w:tcW w:w="2783" w:type="pct"/>
            <w:shd w:val="clear" w:color="auto" w:fill="auto"/>
            <w:noWrap/>
            <w:vAlign w:val="bottom"/>
            <w:hideMark/>
          </w:tcPr>
          <w:p w:rsidR="00DB7B41" w:rsidRPr="00BF697A" w:rsidRDefault="00DB7B41" w:rsidP="00DB7B41">
            <w:pPr>
              <w:spacing w:after="0" w:line="290" w:lineRule="exact"/>
              <w:jc w:val="both"/>
              <w:rPr>
                <w:rFonts w:cs="Aharoni"/>
                <w:i/>
                <w:sz w:val="24"/>
                <w:szCs w:val="24"/>
              </w:rPr>
            </w:pPr>
            <w:r w:rsidRPr="00BF697A">
              <w:rPr>
                <w:rFonts w:cs="Aharoni"/>
                <w:i/>
                <w:sz w:val="24"/>
                <w:szCs w:val="24"/>
              </w:rPr>
              <w:t>случайных утоплений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9B7BE3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43AB9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B65035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  <w:lang w:val="en-US"/>
              </w:rPr>
            </w:pPr>
            <w:r w:rsidRPr="001A03D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pct"/>
          </w:tcPr>
          <w:p w:rsidR="00DB7B41" w:rsidRPr="001A03D0" w:rsidRDefault="00DB7B41" w:rsidP="00DF3522">
            <w:pPr>
              <w:spacing w:after="0" w:line="290" w:lineRule="exact"/>
              <w:jc w:val="center"/>
              <w:rPr>
                <w:sz w:val="24"/>
                <w:szCs w:val="24"/>
              </w:rPr>
            </w:pPr>
            <w:r w:rsidRPr="001A03D0">
              <w:rPr>
                <w:sz w:val="24"/>
                <w:szCs w:val="24"/>
              </w:rPr>
              <w:t>0</w:t>
            </w:r>
          </w:p>
        </w:tc>
      </w:tr>
    </w:tbl>
    <w:p w:rsidR="00DB7B41" w:rsidRDefault="00DB7B41" w:rsidP="00DB7B41">
      <w:pPr>
        <w:pStyle w:val="22"/>
        <w:shd w:val="clear" w:color="auto" w:fill="auto"/>
        <w:ind w:firstLine="0"/>
        <w:jc w:val="both"/>
      </w:pPr>
      <w:r>
        <w:tab/>
      </w:r>
    </w:p>
    <w:p w:rsidR="00DB7B41" w:rsidRPr="00276B4D" w:rsidRDefault="00DB7B41" w:rsidP="00DB7B41">
      <w:pPr>
        <w:spacing w:after="0" w:line="240" w:lineRule="auto"/>
        <w:ind w:firstLine="708"/>
        <w:jc w:val="both"/>
      </w:pPr>
      <w:r w:rsidRPr="00276B4D">
        <w:t xml:space="preserve">Показатели смертности в </w:t>
      </w:r>
      <w:proofErr w:type="spellStart"/>
      <w:r w:rsidR="0059660A">
        <w:t>кожууне</w:t>
      </w:r>
      <w:proofErr w:type="spellEnd"/>
      <w:r w:rsidR="00113162">
        <w:t xml:space="preserve"> </w:t>
      </w:r>
      <w:r w:rsidR="009B6959">
        <w:t>за 2021</w:t>
      </w:r>
      <w:r w:rsidR="004B68AF">
        <w:t xml:space="preserve"> год всего 71</w:t>
      </w:r>
      <w:r w:rsidRPr="00276B4D">
        <w:t xml:space="preserve"> человек, за аналогичный период (АППГ) </w:t>
      </w:r>
      <w:r w:rsidR="00DF3522">
        <w:t xml:space="preserve">– </w:t>
      </w:r>
      <w:r w:rsidR="004B68AF">
        <w:t>59. Рост</w:t>
      </w:r>
      <w:r w:rsidR="00E40080">
        <w:t xml:space="preserve"> составило </w:t>
      </w:r>
      <w:r w:rsidR="004B68AF">
        <w:t>1</w:t>
      </w:r>
      <w:r w:rsidR="00E40080">
        <w:t xml:space="preserve">2 </w:t>
      </w:r>
      <w:r w:rsidR="004B68AF">
        <w:t>человек или 19,2</w:t>
      </w:r>
      <w:r w:rsidR="00DF3522">
        <w:t xml:space="preserve"> процента</w:t>
      </w:r>
      <w:r w:rsidRPr="00276B4D">
        <w:t>.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Анализ показателей смертности от общих заболеваний с обозначением динамики за последние 5 лет в разрезе основны</w:t>
      </w:r>
      <w:r w:rsidR="00F93AB9">
        <w:rPr>
          <w:lang w:bidi="ru-RU"/>
        </w:rPr>
        <w:t>х заболеваний в сравнении с 2021</w:t>
      </w:r>
      <w:r w:rsidRPr="00276B4D">
        <w:rPr>
          <w:lang w:bidi="ru-RU"/>
        </w:rPr>
        <w:t xml:space="preserve"> годом: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болезн</w:t>
      </w:r>
      <w:r w:rsidR="00DF3522">
        <w:rPr>
          <w:lang w:bidi="ru-RU"/>
        </w:rPr>
        <w:t>ей</w:t>
      </w:r>
      <w:r w:rsidRPr="00276B4D">
        <w:rPr>
          <w:lang w:bidi="ru-RU"/>
        </w:rPr>
        <w:t xml:space="preserve"> системы кровообращения снизилась </w:t>
      </w:r>
      <w:r w:rsidR="00F93AB9">
        <w:rPr>
          <w:lang w:bidi="ru-RU"/>
        </w:rPr>
        <w:t>по сравнению с 2016</w:t>
      </w:r>
      <w:r w:rsidR="004901D2">
        <w:rPr>
          <w:lang w:bidi="ru-RU"/>
        </w:rPr>
        <w:t xml:space="preserve"> годом на 12,1%</w:t>
      </w:r>
      <w:r w:rsidR="00F93AB9">
        <w:rPr>
          <w:lang w:bidi="ru-RU"/>
        </w:rPr>
        <w:t xml:space="preserve"> (2016</w:t>
      </w:r>
      <w:r w:rsidR="004B68AF">
        <w:rPr>
          <w:lang w:bidi="ru-RU"/>
        </w:rPr>
        <w:t xml:space="preserve"> г. – 366,9 </w:t>
      </w:r>
      <w:r w:rsidRPr="00276B4D">
        <w:rPr>
          <w:lang w:bidi="ru-RU"/>
        </w:rPr>
        <w:t>на 100 тыс. населения</w:t>
      </w:r>
      <w:r w:rsidR="00F93AB9">
        <w:rPr>
          <w:lang w:bidi="ru-RU"/>
        </w:rPr>
        <w:t>, 2021</w:t>
      </w:r>
      <w:r w:rsidR="004901D2">
        <w:rPr>
          <w:lang w:bidi="ru-RU"/>
        </w:rPr>
        <w:t xml:space="preserve"> г. – 327,5 </w:t>
      </w:r>
      <w:r w:rsidR="00DF3522">
        <w:rPr>
          <w:lang w:bidi="ru-RU"/>
        </w:rPr>
        <w:t>на 100 тыс. населения</w:t>
      </w:r>
      <w:r w:rsidR="00113162">
        <w:rPr>
          <w:lang w:bidi="ru-RU"/>
        </w:rPr>
        <w:t>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новообразован</w:t>
      </w:r>
      <w:r w:rsidR="004901D2">
        <w:rPr>
          <w:lang w:bidi="ru-RU"/>
        </w:rPr>
        <w:t>ий снизилась п</w:t>
      </w:r>
      <w:r w:rsidR="00F93AB9">
        <w:rPr>
          <w:lang w:bidi="ru-RU"/>
        </w:rPr>
        <w:t>о сравнению с 2016</w:t>
      </w:r>
      <w:r w:rsidRPr="00276B4D">
        <w:rPr>
          <w:lang w:bidi="ru-RU"/>
        </w:rPr>
        <w:t xml:space="preserve"> </w:t>
      </w:r>
      <w:r w:rsidR="00B00D96" w:rsidRPr="00276B4D">
        <w:rPr>
          <w:lang w:bidi="ru-RU"/>
        </w:rPr>
        <w:t xml:space="preserve">годом </w:t>
      </w:r>
      <w:r w:rsidR="00B00D96">
        <w:rPr>
          <w:lang w:bidi="ru-RU"/>
        </w:rPr>
        <w:t>на</w:t>
      </w:r>
      <w:r w:rsidR="008E03D0">
        <w:rPr>
          <w:lang w:bidi="ru-RU"/>
        </w:rPr>
        <w:t xml:space="preserve"> </w:t>
      </w:r>
      <w:r w:rsidR="00F93AB9">
        <w:rPr>
          <w:lang w:bidi="ru-RU"/>
        </w:rPr>
        <w:t>67,4 процента (2016</w:t>
      </w:r>
      <w:r w:rsidR="004901D2">
        <w:rPr>
          <w:lang w:bidi="ru-RU"/>
        </w:rPr>
        <w:t xml:space="preserve"> г. – 190,8</w:t>
      </w:r>
      <w:r w:rsidR="00DF3522">
        <w:rPr>
          <w:lang w:bidi="ru-RU"/>
        </w:rPr>
        <w:t xml:space="preserve"> </w:t>
      </w:r>
      <w:r w:rsidRPr="00276B4D">
        <w:rPr>
          <w:lang w:bidi="ru-RU"/>
        </w:rPr>
        <w:t>на 100 тыс. населения</w:t>
      </w:r>
      <w:r w:rsidR="00DF3522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 xml:space="preserve"> г</w:t>
      </w:r>
      <w:r w:rsidR="00DF3522">
        <w:rPr>
          <w:lang w:bidi="ru-RU"/>
        </w:rPr>
        <w:t>.</w:t>
      </w:r>
      <w:r w:rsidR="00DF3522" w:rsidRPr="00276B4D">
        <w:rPr>
          <w:lang w:bidi="ru-RU"/>
        </w:rPr>
        <w:t xml:space="preserve"> </w:t>
      </w:r>
      <w:r w:rsidR="00DF3522">
        <w:rPr>
          <w:lang w:bidi="ru-RU"/>
        </w:rPr>
        <w:t xml:space="preserve">– </w:t>
      </w:r>
      <w:r w:rsidR="004901D2">
        <w:rPr>
          <w:lang w:bidi="ru-RU"/>
        </w:rPr>
        <w:t>113,9</w:t>
      </w:r>
      <w:r w:rsidR="00A35E60">
        <w:rPr>
          <w:lang w:bidi="ru-RU"/>
        </w:rPr>
        <w:t xml:space="preserve"> на 100 тыс. населения);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болезней органов дых</w:t>
      </w:r>
      <w:r w:rsidR="001F4329">
        <w:rPr>
          <w:lang w:bidi="ru-RU"/>
        </w:rPr>
        <w:t>ания увеличилась</w:t>
      </w:r>
      <w:r w:rsidRPr="00276B4D">
        <w:rPr>
          <w:lang w:bidi="ru-RU"/>
        </w:rPr>
        <w:t xml:space="preserve"> по сравн</w:t>
      </w:r>
      <w:r w:rsidR="00F93AB9">
        <w:rPr>
          <w:lang w:bidi="ru-RU"/>
        </w:rPr>
        <w:t>ению с 2016</w:t>
      </w:r>
      <w:r w:rsidR="00BB74A8">
        <w:rPr>
          <w:lang w:bidi="ru-RU"/>
        </w:rPr>
        <w:t xml:space="preserve"> годом в 2</w:t>
      </w:r>
      <w:r w:rsidR="001F4329">
        <w:rPr>
          <w:lang w:bidi="ru-RU"/>
        </w:rPr>
        <w:t>,6</w:t>
      </w:r>
      <w:r w:rsidR="00BB74A8">
        <w:rPr>
          <w:lang w:bidi="ru-RU"/>
        </w:rPr>
        <w:t xml:space="preserve"> раза</w:t>
      </w:r>
      <w:r w:rsidR="00F93AB9">
        <w:rPr>
          <w:lang w:bidi="ru-RU"/>
        </w:rPr>
        <w:t xml:space="preserve"> (2016</w:t>
      </w:r>
      <w:r w:rsidR="00EE414F">
        <w:rPr>
          <w:lang w:bidi="ru-RU"/>
        </w:rPr>
        <w:t xml:space="preserve"> г. – 42,8</w:t>
      </w:r>
      <w:r w:rsidRPr="00276B4D">
        <w:rPr>
          <w:lang w:bidi="ru-RU"/>
        </w:rPr>
        <w:t xml:space="preserve"> на 100 тыс. населения</w:t>
      </w:r>
      <w:r w:rsidR="00DF3522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 xml:space="preserve"> г</w:t>
      </w:r>
      <w:r w:rsidR="00DF3522">
        <w:rPr>
          <w:lang w:bidi="ru-RU"/>
        </w:rPr>
        <w:t xml:space="preserve">. – </w:t>
      </w:r>
      <w:r w:rsidR="001F4329">
        <w:rPr>
          <w:lang w:bidi="ru-RU"/>
        </w:rPr>
        <w:t>113,</w:t>
      </w:r>
      <w:r w:rsidR="00B00D96">
        <w:rPr>
          <w:lang w:bidi="ru-RU"/>
        </w:rPr>
        <w:t>9 на</w:t>
      </w:r>
      <w:r w:rsidR="00DF3522">
        <w:rPr>
          <w:lang w:bidi="ru-RU"/>
        </w:rPr>
        <w:t xml:space="preserve"> 100 тыс. населения</w:t>
      </w:r>
      <w:r w:rsidR="00A35E60">
        <w:rPr>
          <w:lang w:bidi="ru-RU"/>
        </w:rPr>
        <w:t>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болезн</w:t>
      </w:r>
      <w:r w:rsidR="00DF3522">
        <w:rPr>
          <w:lang w:bidi="ru-RU"/>
        </w:rPr>
        <w:t>ей</w:t>
      </w:r>
      <w:r w:rsidRPr="00276B4D">
        <w:rPr>
          <w:lang w:bidi="ru-RU"/>
        </w:rPr>
        <w:t xml:space="preserve"> системы пищеварен</w:t>
      </w:r>
      <w:r w:rsidR="00F93AB9">
        <w:rPr>
          <w:lang w:bidi="ru-RU"/>
        </w:rPr>
        <w:t>ия снизилась по сравнению с 2016</w:t>
      </w:r>
      <w:r w:rsidRPr="00276B4D">
        <w:rPr>
          <w:lang w:bidi="ru-RU"/>
        </w:rPr>
        <w:t xml:space="preserve"> годом </w:t>
      </w:r>
      <w:r w:rsidR="000B4236">
        <w:rPr>
          <w:lang w:bidi="ru-RU"/>
        </w:rPr>
        <w:t>на 25,3%</w:t>
      </w:r>
      <w:r w:rsidR="00F93AB9">
        <w:rPr>
          <w:lang w:bidi="ru-RU"/>
        </w:rPr>
        <w:t xml:space="preserve"> (2016</w:t>
      </w:r>
      <w:r w:rsidR="001F4329">
        <w:rPr>
          <w:lang w:bidi="ru-RU"/>
        </w:rPr>
        <w:t xml:space="preserve"> г. – 71,4 </w:t>
      </w:r>
      <w:r w:rsidRPr="00276B4D">
        <w:rPr>
          <w:lang w:bidi="ru-RU"/>
        </w:rPr>
        <w:t>на 100 тыс. населения</w:t>
      </w:r>
      <w:r w:rsidR="00DF3522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 xml:space="preserve"> г</w:t>
      </w:r>
      <w:r w:rsidR="00DF3522">
        <w:rPr>
          <w:lang w:bidi="ru-RU"/>
        </w:rPr>
        <w:t xml:space="preserve">. – </w:t>
      </w:r>
      <w:r w:rsidR="001F4329">
        <w:rPr>
          <w:lang w:bidi="ru-RU"/>
        </w:rPr>
        <w:t>57,0</w:t>
      </w:r>
      <w:r w:rsidR="00A35E60">
        <w:rPr>
          <w:lang w:bidi="ru-RU"/>
        </w:rPr>
        <w:t xml:space="preserve"> на 100 тыс. населения);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внешних прич</w:t>
      </w:r>
      <w:r w:rsidR="00F93AB9">
        <w:rPr>
          <w:lang w:bidi="ru-RU"/>
        </w:rPr>
        <w:t>ин снизилась по сравнению с 2016</w:t>
      </w:r>
      <w:r w:rsidRPr="00276B4D">
        <w:rPr>
          <w:lang w:bidi="ru-RU"/>
        </w:rPr>
        <w:t xml:space="preserve"> годом </w:t>
      </w:r>
      <w:r w:rsidR="00F93AB9">
        <w:rPr>
          <w:lang w:bidi="ru-RU"/>
        </w:rPr>
        <w:t>на 33,2% (2016</w:t>
      </w:r>
      <w:r w:rsidRPr="00276B4D">
        <w:rPr>
          <w:lang w:bidi="ru-RU"/>
        </w:rPr>
        <w:t xml:space="preserve"> г. </w:t>
      </w:r>
      <w:r w:rsidR="00DF3522">
        <w:rPr>
          <w:lang w:bidi="ru-RU"/>
        </w:rPr>
        <w:t xml:space="preserve">– </w:t>
      </w:r>
      <w:r w:rsidR="000B4236">
        <w:rPr>
          <w:lang w:bidi="ru-RU"/>
        </w:rPr>
        <w:t>322,9</w:t>
      </w:r>
      <w:r w:rsidRPr="00276B4D">
        <w:rPr>
          <w:lang w:bidi="ru-RU"/>
        </w:rPr>
        <w:t xml:space="preserve"> на 100 тыс. населения</w:t>
      </w:r>
      <w:r w:rsidR="00DF3522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 xml:space="preserve"> г</w:t>
      </w:r>
      <w:r w:rsidR="00DF3522">
        <w:rPr>
          <w:lang w:bidi="ru-RU"/>
        </w:rPr>
        <w:t xml:space="preserve">. – </w:t>
      </w:r>
      <w:r w:rsidR="000B4236">
        <w:rPr>
          <w:lang w:bidi="ru-RU"/>
        </w:rPr>
        <w:t>242,1</w:t>
      </w:r>
      <w:r w:rsidR="00DF3522">
        <w:rPr>
          <w:lang w:bidi="ru-RU"/>
        </w:rPr>
        <w:t xml:space="preserve"> на 100 тыс. населения</w:t>
      </w:r>
      <w:r w:rsidR="00DF3522" w:rsidRPr="00276B4D">
        <w:rPr>
          <w:lang w:bidi="ru-RU"/>
        </w:rPr>
        <w:t>)</w:t>
      </w:r>
      <w:r w:rsidR="00A35E60">
        <w:rPr>
          <w:lang w:bidi="ru-RU"/>
        </w:rPr>
        <w:t>;</w:t>
      </w:r>
    </w:p>
    <w:p w:rsidR="00DF3522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</w:t>
      </w:r>
      <w:r w:rsidR="008A5FFA">
        <w:rPr>
          <w:lang w:bidi="ru-RU"/>
        </w:rPr>
        <w:t xml:space="preserve">т </w:t>
      </w:r>
      <w:r w:rsidR="000B4236">
        <w:rPr>
          <w:lang w:bidi="ru-RU"/>
        </w:rPr>
        <w:t>отравлений а</w:t>
      </w:r>
      <w:r w:rsidR="00F93AB9">
        <w:rPr>
          <w:lang w:bidi="ru-RU"/>
        </w:rPr>
        <w:t xml:space="preserve">лкоголем остается на уровне 2016 </w:t>
      </w:r>
      <w:r w:rsidR="00B00D96">
        <w:rPr>
          <w:lang w:bidi="ru-RU"/>
        </w:rPr>
        <w:t>года (</w:t>
      </w:r>
      <w:r w:rsidR="00F93AB9">
        <w:rPr>
          <w:lang w:bidi="ru-RU"/>
        </w:rPr>
        <w:t>2016</w:t>
      </w:r>
      <w:r w:rsidRPr="00276B4D">
        <w:rPr>
          <w:lang w:bidi="ru-RU"/>
        </w:rPr>
        <w:t xml:space="preserve"> г</w:t>
      </w:r>
      <w:r w:rsidR="00BB74A8">
        <w:rPr>
          <w:lang w:bidi="ru-RU"/>
        </w:rPr>
        <w:t>. – 0</w:t>
      </w:r>
      <w:r w:rsidR="00DF3522">
        <w:rPr>
          <w:lang w:bidi="ru-RU"/>
        </w:rPr>
        <w:t xml:space="preserve"> на 100 тыс. населения,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>г</w:t>
      </w:r>
      <w:r w:rsidR="00DF3522">
        <w:rPr>
          <w:lang w:bidi="ru-RU"/>
        </w:rPr>
        <w:t xml:space="preserve">. – </w:t>
      </w:r>
      <w:r w:rsidR="00B00D96">
        <w:rPr>
          <w:lang w:bidi="ru-RU"/>
        </w:rPr>
        <w:t>0 на</w:t>
      </w:r>
      <w:r w:rsidR="00A35E60">
        <w:rPr>
          <w:lang w:bidi="ru-RU"/>
        </w:rPr>
        <w:t xml:space="preserve"> 100 тыс. населения);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всех видов транспортных несчастных случа</w:t>
      </w:r>
      <w:r w:rsidR="00DF3522">
        <w:rPr>
          <w:lang w:bidi="ru-RU"/>
        </w:rPr>
        <w:t>ев</w:t>
      </w:r>
      <w:r w:rsidRPr="00276B4D">
        <w:rPr>
          <w:lang w:bidi="ru-RU"/>
        </w:rPr>
        <w:t xml:space="preserve"> снизи</w:t>
      </w:r>
      <w:r w:rsidR="00DF3522">
        <w:rPr>
          <w:lang w:bidi="ru-RU"/>
        </w:rPr>
        <w:t>л</w:t>
      </w:r>
      <w:r w:rsidR="000B4236">
        <w:rPr>
          <w:lang w:bidi="ru-RU"/>
        </w:rPr>
        <w:t>ась по сравн</w:t>
      </w:r>
      <w:r w:rsidR="00F93AB9">
        <w:rPr>
          <w:lang w:bidi="ru-RU"/>
        </w:rPr>
        <w:t>ению с 2016</w:t>
      </w:r>
      <w:r w:rsidR="00AE72BA">
        <w:rPr>
          <w:lang w:bidi="ru-RU"/>
        </w:rPr>
        <w:t xml:space="preserve"> годом на 52,3%</w:t>
      </w:r>
      <w:r w:rsidR="00F93AB9">
        <w:rPr>
          <w:lang w:bidi="ru-RU"/>
        </w:rPr>
        <w:t xml:space="preserve"> (2016</w:t>
      </w:r>
      <w:r w:rsidR="000B4236">
        <w:rPr>
          <w:lang w:bidi="ru-RU"/>
        </w:rPr>
        <w:t xml:space="preserve"> г. – 85,7</w:t>
      </w:r>
      <w:r w:rsidRPr="00276B4D">
        <w:rPr>
          <w:lang w:bidi="ru-RU"/>
        </w:rPr>
        <w:t xml:space="preserve"> на 100 тыс. населения</w:t>
      </w:r>
      <w:r w:rsidR="00DF3522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DF3522" w:rsidRPr="00276B4D">
        <w:rPr>
          <w:lang w:bidi="ru-RU"/>
        </w:rPr>
        <w:t xml:space="preserve"> г</w:t>
      </w:r>
      <w:r w:rsidR="00DF3522">
        <w:rPr>
          <w:lang w:bidi="ru-RU"/>
        </w:rPr>
        <w:t xml:space="preserve">. – </w:t>
      </w:r>
      <w:r w:rsidR="000B4236">
        <w:rPr>
          <w:lang w:bidi="ru-RU"/>
        </w:rPr>
        <w:t>56,6</w:t>
      </w:r>
      <w:r w:rsidR="008A5FFA">
        <w:rPr>
          <w:lang w:bidi="ru-RU"/>
        </w:rPr>
        <w:t xml:space="preserve"> </w:t>
      </w:r>
      <w:r w:rsidR="00A35E60">
        <w:rPr>
          <w:lang w:bidi="ru-RU"/>
        </w:rPr>
        <w:t>на 100 тыс. населения);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 xml:space="preserve">от </w:t>
      </w:r>
      <w:r>
        <w:rPr>
          <w:lang w:bidi="ru-RU"/>
        </w:rPr>
        <w:t>дорожно-транспортн</w:t>
      </w:r>
      <w:r w:rsidR="0050341C">
        <w:rPr>
          <w:lang w:bidi="ru-RU"/>
        </w:rPr>
        <w:t>ых</w:t>
      </w:r>
      <w:r>
        <w:rPr>
          <w:lang w:bidi="ru-RU"/>
        </w:rPr>
        <w:t xml:space="preserve"> происшестви</w:t>
      </w:r>
      <w:r w:rsidR="0050341C">
        <w:rPr>
          <w:lang w:bidi="ru-RU"/>
        </w:rPr>
        <w:t>й</w:t>
      </w:r>
      <w:r>
        <w:rPr>
          <w:lang w:bidi="ru-RU"/>
        </w:rPr>
        <w:t xml:space="preserve"> </w:t>
      </w:r>
      <w:r w:rsidR="00F93AB9">
        <w:rPr>
          <w:lang w:bidi="ru-RU"/>
        </w:rPr>
        <w:t>снизилась по сравнению с 2016</w:t>
      </w:r>
      <w:r w:rsidRPr="00276B4D">
        <w:rPr>
          <w:lang w:bidi="ru-RU"/>
        </w:rPr>
        <w:t xml:space="preserve"> годом </w:t>
      </w:r>
      <w:r w:rsidR="00F93AB9">
        <w:rPr>
          <w:lang w:bidi="ru-RU"/>
        </w:rPr>
        <w:t>в 1,6 раза (2016</w:t>
      </w:r>
      <w:r w:rsidR="008A5FFA">
        <w:rPr>
          <w:lang w:bidi="ru-RU"/>
        </w:rPr>
        <w:t xml:space="preserve"> г. – 74</w:t>
      </w:r>
      <w:r w:rsidRPr="00276B4D">
        <w:rPr>
          <w:lang w:bidi="ru-RU"/>
        </w:rPr>
        <w:t>,3 на 100 тыс. населения</w:t>
      </w:r>
      <w:r w:rsidR="0050341C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50341C" w:rsidRPr="00276B4D">
        <w:rPr>
          <w:lang w:bidi="ru-RU"/>
        </w:rPr>
        <w:t xml:space="preserve"> г</w:t>
      </w:r>
      <w:r w:rsidR="0050341C">
        <w:rPr>
          <w:lang w:bidi="ru-RU"/>
        </w:rPr>
        <w:t xml:space="preserve">. – </w:t>
      </w:r>
      <w:r w:rsidR="00AE72BA">
        <w:rPr>
          <w:lang w:bidi="ru-RU"/>
        </w:rPr>
        <w:t>28,3</w:t>
      </w:r>
      <w:r w:rsidR="00A35E60">
        <w:rPr>
          <w:lang w:bidi="ru-RU"/>
        </w:rPr>
        <w:t xml:space="preserve"> на 100 тыс. населения);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 xml:space="preserve">от </w:t>
      </w:r>
      <w:r w:rsidR="0050341C">
        <w:rPr>
          <w:lang w:bidi="ru-RU"/>
        </w:rPr>
        <w:t>с</w:t>
      </w:r>
      <w:r w:rsidRPr="00276B4D">
        <w:rPr>
          <w:lang w:bidi="ru-RU"/>
        </w:rPr>
        <w:t>амоубийств</w:t>
      </w:r>
      <w:r w:rsidR="008A5FFA">
        <w:rPr>
          <w:lang w:bidi="ru-RU"/>
        </w:rPr>
        <w:t xml:space="preserve"> смер</w:t>
      </w:r>
      <w:r w:rsidR="00F93AB9">
        <w:rPr>
          <w:lang w:bidi="ru-RU"/>
        </w:rPr>
        <w:t>тность не зарегистрирована (2016</w:t>
      </w:r>
      <w:r w:rsidR="008A5FFA">
        <w:rPr>
          <w:lang w:bidi="ru-RU"/>
        </w:rPr>
        <w:t xml:space="preserve"> г. – 0</w:t>
      </w:r>
      <w:r w:rsidRPr="00276B4D">
        <w:rPr>
          <w:lang w:bidi="ru-RU"/>
        </w:rPr>
        <w:t xml:space="preserve"> на 100 тыс. населения</w:t>
      </w:r>
      <w:r w:rsidR="0050341C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50341C" w:rsidRPr="00276B4D">
        <w:rPr>
          <w:lang w:bidi="ru-RU"/>
        </w:rPr>
        <w:t xml:space="preserve"> г</w:t>
      </w:r>
      <w:r w:rsidR="0050341C">
        <w:rPr>
          <w:lang w:bidi="ru-RU"/>
        </w:rPr>
        <w:t xml:space="preserve">. – </w:t>
      </w:r>
      <w:r w:rsidR="008A5FFA">
        <w:rPr>
          <w:lang w:bidi="ru-RU"/>
        </w:rPr>
        <w:t>0</w:t>
      </w:r>
      <w:r w:rsidR="0050341C">
        <w:rPr>
          <w:lang w:bidi="ru-RU"/>
        </w:rPr>
        <w:t xml:space="preserve"> на 100 тыс. населения</w:t>
      </w:r>
      <w:r w:rsidR="0050341C" w:rsidRPr="00276B4D">
        <w:rPr>
          <w:lang w:bidi="ru-RU"/>
        </w:rPr>
        <w:t>)</w:t>
      </w:r>
      <w:r w:rsidR="00A35E60">
        <w:rPr>
          <w:lang w:bidi="ru-RU"/>
        </w:rPr>
        <w:t>;</w:t>
      </w:r>
    </w:p>
    <w:p w:rsidR="00DB7B41" w:rsidRPr="00276B4D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убийств</w:t>
      </w:r>
      <w:r w:rsidR="000C48AD">
        <w:rPr>
          <w:lang w:bidi="ru-RU"/>
        </w:rPr>
        <w:t xml:space="preserve"> снизилась</w:t>
      </w:r>
      <w:r w:rsidR="0050341C">
        <w:rPr>
          <w:lang w:bidi="ru-RU"/>
        </w:rPr>
        <w:t xml:space="preserve"> </w:t>
      </w:r>
      <w:r w:rsidRPr="00276B4D">
        <w:rPr>
          <w:lang w:bidi="ru-RU"/>
        </w:rPr>
        <w:t xml:space="preserve">по сравнению </w:t>
      </w:r>
      <w:r w:rsidR="0050341C">
        <w:rPr>
          <w:lang w:bidi="ru-RU"/>
        </w:rPr>
        <w:t xml:space="preserve">с </w:t>
      </w:r>
      <w:r w:rsidR="00F93AB9">
        <w:rPr>
          <w:lang w:bidi="ru-RU"/>
        </w:rPr>
        <w:t>2016</w:t>
      </w:r>
      <w:r w:rsidRPr="00276B4D">
        <w:rPr>
          <w:lang w:bidi="ru-RU"/>
        </w:rPr>
        <w:t xml:space="preserve"> годом </w:t>
      </w:r>
      <w:r w:rsidR="00F93AB9">
        <w:rPr>
          <w:lang w:bidi="ru-RU"/>
        </w:rPr>
        <w:t>в 2 раза (2016</w:t>
      </w:r>
      <w:r w:rsidR="00AE72BA">
        <w:rPr>
          <w:lang w:bidi="ru-RU"/>
        </w:rPr>
        <w:t xml:space="preserve"> г. – 42,8</w:t>
      </w:r>
      <w:r w:rsidRPr="00276B4D">
        <w:rPr>
          <w:lang w:bidi="ru-RU"/>
        </w:rPr>
        <w:t xml:space="preserve"> на 100 тыс. населения</w:t>
      </w:r>
      <w:r w:rsidR="0050341C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50341C" w:rsidRPr="00276B4D">
        <w:rPr>
          <w:lang w:bidi="ru-RU"/>
        </w:rPr>
        <w:t xml:space="preserve"> г</w:t>
      </w:r>
      <w:r w:rsidR="0050341C">
        <w:rPr>
          <w:lang w:bidi="ru-RU"/>
        </w:rPr>
        <w:t xml:space="preserve">. – </w:t>
      </w:r>
      <w:r w:rsidR="00AE72BA">
        <w:rPr>
          <w:lang w:bidi="ru-RU"/>
        </w:rPr>
        <w:t>14,1</w:t>
      </w:r>
      <w:r w:rsidR="0050341C">
        <w:rPr>
          <w:lang w:bidi="ru-RU"/>
        </w:rPr>
        <w:t xml:space="preserve"> на 100 тыс. населения</w:t>
      </w:r>
      <w:r w:rsidR="0050341C" w:rsidRPr="00276B4D">
        <w:rPr>
          <w:lang w:bidi="ru-RU"/>
        </w:rPr>
        <w:t>)</w:t>
      </w:r>
      <w:r w:rsidR="00A35E60">
        <w:rPr>
          <w:lang w:bidi="ru-RU"/>
        </w:rPr>
        <w:t>;</w:t>
      </w:r>
    </w:p>
    <w:p w:rsidR="00DB7B41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276B4D">
        <w:rPr>
          <w:lang w:bidi="ru-RU"/>
        </w:rPr>
        <w:t>от утоплен</w:t>
      </w:r>
      <w:r w:rsidR="00F93AB9">
        <w:rPr>
          <w:lang w:bidi="ru-RU"/>
        </w:rPr>
        <w:t>ий снизилась по сравнению с 2016</w:t>
      </w:r>
      <w:r w:rsidRPr="00276B4D">
        <w:rPr>
          <w:lang w:bidi="ru-RU"/>
        </w:rPr>
        <w:t xml:space="preserve"> годом</w:t>
      </w:r>
      <w:r w:rsidR="00F93AB9">
        <w:rPr>
          <w:lang w:bidi="ru-RU"/>
        </w:rPr>
        <w:t xml:space="preserve"> в 2 раза (2016</w:t>
      </w:r>
      <w:r w:rsidR="00AE72BA">
        <w:rPr>
          <w:lang w:bidi="ru-RU"/>
        </w:rPr>
        <w:t xml:space="preserve"> г. – 28,2</w:t>
      </w:r>
      <w:r w:rsidRPr="00276B4D">
        <w:rPr>
          <w:lang w:bidi="ru-RU"/>
        </w:rPr>
        <w:t xml:space="preserve"> на 100 тыс. населения</w:t>
      </w:r>
      <w:r w:rsidR="0050341C">
        <w:rPr>
          <w:lang w:bidi="ru-RU"/>
        </w:rPr>
        <w:t xml:space="preserve">, </w:t>
      </w:r>
      <w:r w:rsidR="00F93AB9">
        <w:rPr>
          <w:lang w:bidi="ru-RU"/>
        </w:rPr>
        <w:t>2021</w:t>
      </w:r>
      <w:r w:rsidR="0050341C" w:rsidRPr="00276B4D">
        <w:rPr>
          <w:lang w:bidi="ru-RU"/>
        </w:rPr>
        <w:t xml:space="preserve"> г</w:t>
      </w:r>
      <w:r w:rsidR="0050341C">
        <w:rPr>
          <w:lang w:bidi="ru-RU"/>
        </w:rPr>
        <w:t xml:space="preserve">. – </w:t>
      </w:r>
      <w:r w:rsidR="00AE72BA">
        <w:rPr>
          <w:lang w:bidi="ru-RU"/>
        </w:rPr>
        <w:t>0</w:t>
      </w:r>
      <w:r w:rsidR="0050341C">
        <w:rPr>
          <w:lang w:bidi="ru-RU"/>
        </w:rPr>
        <w:t xml:space="preserve"> на 100 тыс. населения</w:t>
      </w:r>
      <w:r w:rsidR="0050341C" w:rsidRPr="00276B4D">
        <w:rPr>
          <w:lang w:bidi="ru-RU"/>
        </w:rPr>
        <w:t>)</w:t>
      </w:r>
      <w:r w:rsidR="0050341C">
        <w:rPr>
          <w:lang w:bidi="ru-RU"/>
        </w:rPr>
        <w:t>.</w:t>
      </w:r>
    </w:p>
    <w:p w:rsidR="001272F9" w:rsidRDefault="001272F9" w:rsidP="00DB7B41">
      <w:pPr>
        <w:spacing w:after="0" w:line="240" w:lineRule="auto"/>
        <w:ind w:firstLine="708"/>
        <w:jc w:val="both"/>
        <w:rPr>
          <w:lang w:bidi="ru-RU"/>
        </w:rPr>
      </w:pPr>
    </w:p>
    <w:p w:rsidR="000C48AD" w:rsidRDefault="000C48AD" w:rsidP="00DB7B41">
      <w:pPr>
        <w:spacing w:after="0" w:line="240" w:lineRule="auto"/>
        <w:ind w:firstLine="708"/>
        <w:jc w:val="both"/>
        <w:rPr>
          <w:lang w:bidi="ru-RU"/>
        </w:rPr>
      </w:pPr>
    </w:p>
    <w:p w:rsidR="00DB7B41" w:rsidRPr="001942C4" w:rsidRDefault="00DB7B41" w:rsidP="00DB7B41">
      <w:pPr>
        <w:ind w:firstLine="708"/>
        <w:jc w:val="right"/>
        <w:rPr>
          <w:sz w:val="24"/>
          <w:szCs w:val="24"/>
        </w:rPr>
      </w:pPr>
      <w:r w:rsidRPr="001942C4">
        <w:rPr>
          <w:sz w:val="24"/>
          <w:szCs w:val="24"/>
        </w:rPr>
        <w:lastRenderedPageBreak/>
        <w:t>Таблица №</w:t>
      </w:r>
      <w:r w:rsidR="0050341C" w:rsidRPr="001942C4">
        <w:rPr>
          <w:sz w:val="24"/>
          <w:szCs w:val="24"/>
        </w:rPr>
        <w:t xml:space="preserve"> </w:t>
      </w:r>
      <w:r w:rsidRPr="001942C4">
        <w:rPr>
          <w:sz w:val="24"/>
          <w:szCs w:val="24"/>
        </w:rPr>
        <w:t>3</w:t>
      </w:r>
    </w:p>
    <w:p w:rsidR="00945198" w:rsidRPr="00254F3F" w:rsidRDefault="00DB7B41" w:rsidP="00DB7B41">
      <w:pPr>
        <w:pStyle w:val="1-1422011"/>
        <w:rPr>
          <w:rStyle w:val="20"/>
          <w:b/>
          <w:color w:val="000000" w:themeColor="text1"/>
          <w:sz w:val="28"/>
          <w:szCs w:val="28"/>
        </w:rPr>
      </w:pPr>
      <w:r w:rsidRPr="00254F3F">
        <w:rPr>
          <w:rStyle w:val="20"/>
          <w:b/>
          <w:color w:val="000000" w:themeColor="text1"/>
          <w:sz w:val="28"/>
          <w:szCs w:val="28"/>
        </w:rPr>
        <w:t xml:space="preserve">Коэффициенты смертности </w:t>
      </w:r>
    </w:p>
    <w:p w:rsidR="00DB7B41" w:rsidRPr="00254F3F" w:rsidRDefault="00DB7B41" w:rsidP="00DB7B41">
      <w:pPr>
        <w:pStyle w:val="1-1422011"/>
        <w:rPr>
          <w:rStyle w:val="20"/>
          <w:b/>
          <w:color w:val="000000" w:themeColor="text1"/>
          <w:sz w:val="28"/>
          <w:szCs w:val="28"/>
        </w:rPr>
      </w:pPr>
      <w:r w:rsidRPr="00254F3F">
        <w:rPr>
          <w:rStyle w:val="20"/>
          <w:b/>
          <w:color w:val="000000" w:themeColor="text1"/>
          <w:sz w:val="28"/>
          <w:szCs w:val="28"/>
        </w:rPr>
        <w:t>по основным классам причин смерти</w:t>
      </w:r>
    </w:p>
    <w:p w:rsidR="00A35E60" w:rsidRDefault="00A35E60" w:rsidP="00DB7B41">
      <w:pPr>
        <w:spacing w:after="0" w:line="240" w:lineRule="auto"/>
        <w:jc w:val="center"/>
        <w:rPr>
          <w:bCs/>
          <w:color w:val="000000" w:themeColor="text1"/>
        </w:rPr>
      </w:pPr>
    </w:p>
    <w:p w:rsidR="00DB7B41" w:rsidRPr="00964A3B" w:rsidRDefault="00DB7B41" w:rsidP="00A35E60">
      <w:pPr>
        <w:spacing w:after="0" w:line="240" w:lineRule="auto"/>
        <w:jc w:val="right"/>
        <w:rPr>
          <w:rFonts w:ascii="Arial" w:hAnsi="Arial" w:cs="Arial"/>
          <w:bCs/>
          <w:i/>
          <w:color w:val="31849B" w:themeColor="accent5" w:themeShade="BF"/>
          <w:sz w:val="24"/>
          <w:szCs w:val="24"/>
        </w:rPr>
      </w:pPr>
      <w:r w:rsidRPr="00964A3B">
        <w:rPr>
          <w:bCs/>
          <w:i/>
          <w:color w:val="000000" w:themeColor="text1"/>
          <w:sz w:val="24"/>
          <w:szCs w:val="24"/>
        </w:rPr>
        <w:t xml:space="preserve">(на 100 тыс. </w:t>
      </w:r>
      <w:r w:rsidR="00945198" w:rsidRPr="00964A3B">
        <w:rPr>
          <w:bCs/>
          <w:i/>
          <w:color w:val="000000" w:themeColor="text1"/>
          <w:sz w:val="24"/>
          <w:szCs w:val="24"/>
        </w:rPr>
        <w:t>населения</w:t>
      </w:r>
      <w:r w:rsidRPr="00964A3B">
        <w:rPr>
          <w:bCs/>
          <w:i/>
          <w:color w:val="000000" w:themeColor="text1"/>
          <w:sz w:val="24"/>
          <w:szCs w:val="24"/>
        </w:rPr>
        <w:t>)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1195"/>
        <w:gridCol w:w="993"/>
        <w:gridCol w:w="850"/>
        <w:gridCol w:w="850"/>
        <w:gridCol w:w="993"/>
        <w:gridCol w:w="1356"/>
      </w:tblGrid>
      <w:tr w:rsidR="0050341C" w:rsidRPr="00460EEC" w:rsidTr="00684B7F">
        <w:trPr>
          <w:trHeight w:val="1515"/>
          <w:jc w:val="center"/>
        </w:trPr>
        <w:tc>
          <w:tcPr>
            <w:tcW w:w="1992" w:type="pct"/>
            <w:shd w:val="clear" w:color="auto" w:fill="FFFFFF" w:themeFill="background1"/>
            <w:noWrap/>
            <w:vAlign w:val="center"/>
            <w:hideMark/>
          </w:tcPr>
          <w:p w:rsidR="00DB7B41" w:rsidRPr="00460EEC" w:rsidRDefault="00DB7B41" w:rsidP="00DB7B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Причины смерти</w:t>
            </w:r>
          </w:p>
        </w:tc>
        <w:tc>
          <w:tcPr>
            <w:tcW w:w="576" w:type="pct"/>
            <w:shd w:val="clear" w:color="auto" w:fill="FFFFFF" w:themeFill="background1"/>
            <w:noWrap/>
            <w:vAlign w:val="center"/>
            <w:hideMark/>
          </w:tcPr>
          <w:p w:rsidR="00DB7B41" w:rsidRPr="00460EEC" w:rsidRDefault="00AE72BA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3AB9">
              <w:rPr>
                <w:sz w:val="24"/>
                <w:szCs w:val="24"/>
              </w:rPr>
              <w:t>016</w:t>
            </w:r>
          </w:p>
        </w:tc>
        <w:tc>
          <w:tcPr>
            <w:tcW w:w="479" w:type="pct"/>
            <w:shd w:val="clear" w:color="auto" w:fill="FFFFFF" w:themeFill="background1"/>
            <w:noWrap/>
            <w:vAlign w:val="center"/>
            <w:hideMark/>
          </w:tcPr>
          <w:p w:rsidR="00DB7B41" w:rsidRPr="00460EEC" w:rsidRDefault="00F93AB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10" w:type="pct"/>
            <w:shd w:val="clear" w:color="auto" w:fill="FFFFFF" w:themeFill="background1"/>
            <w:noWrap/>
            <w:vAlign w:val="center"/>
            <w:hideMark/>
          </w:tcPr>
          <w:p w:rsidR="00DB7B41" w:rsidRPr="00460EEC" w:rsidRDefault="00F93AB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DB7B41" w:rsidRPr="00460EEC" w:rsidRDefault="00DB7B41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201</w:t>
            </w:r>
            <w:r w:rsidR="00F93AB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DB7B41" w:rsidRPr="00460EEC" w:rsidRDefault="00F93AB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4" w:type="pct"/>
            <w:shd w:val="clear" w:color="auto" w:fill="FFFFFF" w:themeFill="background1"/>
          </w:tcPr>
          <w:p w:rsidR="00C03173" w:rsidRDefault="00C03173" w:rsidP="00AE7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03173" w:rsidRDefault="00C03173" w:rsidP="00AE72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B7B41" w:rsidRPr="00460EEC" w:rsidRDefault="00F93AB9" w:rsidP="00C031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DB7B41" w:rsidRPr="00460EEC" w:rsidTr="0050341C">
        <w:trPr>
          <w:trHeight w:val="297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DB7B41" w:rsidRPr="00460EEC" w:rsidRDefault="00DB7B41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60EEC">
              <w:rPr>
                <w:bCs/>
                <w:sz w:val="24"/>
                <w:szCs w:val="24"/>
              </w:rPr>
              <w:t>Все население</w:t>
            </w:r>
          </w:p>
        </w:tc>
      </w:tr>
      <w:tr w:rsidR="00DB7B41" w:rsidRPr="00460EEC" w:rsidTr="0050341C">
        <w:trPr>
          <w:trHeight w:val="163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DB7B41" w:rsidRPr="00460EEC" w:rsidRDefault="00DB7B41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60EEC">
              <w:rPr>
                <w:bCs/>
                <w:sz w:val="24"/>
                <w:szCs w:val="24"/>
              </w:rPr>
              <w:t>Мужчины и женщины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50341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60EEC">
              <w:rPr>
                <w:bCs/>
                <w:sz w:val="24"/>
                <w:szCs w:val="24"/>
              </w:rPr>
              <w:t>Умершие</w:t>
            </w:r>
            <w:r w:rsidR="0050341C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0C48AD" w:rsidP="000C48A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1323,5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1283,2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864,2</w:t>
            </w:r>
          </w:p>
        </w:tc>
        <w:tc>
          <w:tcPr>
            <w:tcW w:w="410" w:type="pct"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721,3</w:t>
            </w:r>
          </w:p>
        </w:tc>
        <w:tc>
          <w:tcPr>
            <w:tcW w:w="479" w:type="pct"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840,2</w:t>
            </w:r>
          </w:p>
        </w:tc>
        <w:tc>
          <w:tcPr>
            <w:tcW w:w="654" w:type="pct"/>
          </w:tcPr>
          <w:p w:rsidR="00DB7B41" w:rsidRPr="00460EEC" w:rsidRDefault="00AE72BA" w:rsidP="00AE72B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1011,1</w:t>
            </w:r>
          </w:p>
        </w:tc>
      </w:tr>
      <w:tr w:rsidR="00DB7B41" w:rsidRPr="00460EEC" w:rsidTr="0050341C">
        <w:trPr>
          <w:trHeight w:val="297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B7B41" w:rsidRPr="00460EEC" w:rsidRDefault="00DB7B41" w:rsidP="0050341C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в том числе от: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AE72BA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356,5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277,3</w:t>
            </w:r>
          </w:p>
        </w:tc>
        <w:tc>
          <w:tcPr>
            <w:tcW w:w="410" w:type="pct"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479" w:type="pct"/>
            <w:vAlign w:val="bottom"/>
          </w:tcPr>
          <w:p w:rsidR="00DB7B41" w:rsidRPr="00460EEC" w:rsidRDefault="00523317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654" w:type="pct"/>
          </w:tcPr>
          <w:p w:rsidR="00DB7B41" w:rsidRPr="00460EEC" w:rsidRDefault="00AE72BA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327,5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новообразований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AE72BA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BD5A3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  <w:tc>
          <w:tcPr>
            <w:tcW w:w="410" w:type="pct"/>
            <w:vAlign w:val="bottom"/>
          </w:tcPr>
          <w:p w:rsidR="00DB7B41" w:rsidRPr="00460EEC" w:rsidRDefault="00BD5A38" w:rsidP="00DE4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479" w:type="pct"/>
            <w:vAlign w:val="bottom"/>
          </w:tcPr>
          <w:p w:rsidR="00DB7B41" w:rsidRPr="00460EEC" w:rsidRDefault="00DE499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654" w:type="pct"/>
          </w:tcPr>
          <w:p w:rsidR="00DB7B41" w:rsidRPr="00460EEC" w:rsidRDefault="00523317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органов дыхания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410" w:type="pct"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479" w:type="pct"/>
            <w:vAlign w:val="bottom"/>
          </w:tcPr>
          <w:p w:rsidR="00DB7B41" w:rsidRPr="00460EEC" w:rsidRDefault="00523317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654" w:type="pct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органов пищеварения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410" w:type="pct"/>
            <w:vAlign w:val="bottom"/>
          </w:tcPr>
          <w:p w:rsidR="00DB7B41" w:rsidRPr="00460EEC" w:rsidRDefault="00BD5A3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479" w:type="pct"/>
            <w:vAlign w:val="bottom"/>
          </w:tcPr>
          <w:p w:rsidR="00DB7B41" w:rsidRPr="00460EEC" w:rsidRDefault="00BD5A3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654" w:type="pct"/>
          </w:tcPr>
          <w:p w:rsidR="00DB7B41" w:rsidRPr="00460EEC" w:rsidRDefault="00792668" w:rsidP="007926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 xml:space="preserve">внешних причин смерти 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317,6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306,4</w:t>
            </w:r>
          </w:p>
        </w:tc>
        <w:tc>
          <w:tcPr>
            <w:tcW w:w="410" w:type="pct"/>
            <w:vAlign w:val="bottom"/>
          </w:tcPr>
          <w:p w:rsidR="00DB7B41" w:rsidRPr="00460EEC" w:rsidRDefault="00DB7B41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215,5</w:t>
            </w:r>
          </w:p>
        </w:tc>
        <w:tc>
          <w:tcPr>
            <w:tcW w:w="479" w:type="pct"/>
            <w:vAlign w:val="bottom"/>
          </w:tcPr>
          <w:p w:rsidR="00DB7B41" w:rsidRPr="00460EEC" w:rsidRDefault="00BD5A3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228,2</w:t>
            </w:r>
          </w:p>
        </w:tc>
        <w:tc>
          <w:tcPr>
            <w:tcW w:w="654" w:type="pct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242,1</w:t>
            </w:r>
          </w:p>
        </w:tc>
      </w:tr>
      <w:tr w:rsidR="00DB7B41" w:rsidRPr="00460EEC" w:rsidTr="0050341C">
        <w:trPr>
          <w:trHeight w:val="297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B7B41" w:rsidRPr="00460EEC" w:rsidRDefault="00DB7B41" w:rsidP="0050341C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из них от: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DB7B41" w:rsidRPr="00460EEC" w:rsidRDefault="007167E2" w:rsidP="00716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bottom"/>
          </w:tcPr>
          <w:p w:rsidR="00DB7B41" w:rsidRPr="00460EEC" w:rsidRDefault="004C0FDB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410" w:type="pct"/>
            <w:vAlign w:val="bottom"/>
          </w:tcPr>
          <w:p w:rsidR="00DB7B41" w:rsidRPr="00460EEC" w:rsidRDefault="007167E2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bottom"/>
          </w:tcPr>
          <w:p w:rsidR="00DB7B41" w:rsidRPr="00460EEC" w:rsidRDefault="002A56D5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всех видов транспортных несчастных случаев</w:t>
            </w:r>
          </w:p>
        </w:tc>
        <w:tc>
          <w:tcPr>
            <w:tcW w:w="576" w:type="pct"/>
            <w:shd w:val="clear" w:color="auto" w:fill="auto"/>
            <w:noWrap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479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410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410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79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654" w:type="pct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в том числе от дорожно-транспорт</w:t>
            </w:r>
            <w:r w:rsidR="0050341C">
              <w:rPr>
                <w:sz w:val="24"/>
                <w:szCs w:val="24"/>
              </w:rPr>
              <w:t>-</w:t>
            </w:r>
            <w:proofErr w:type="spellStart"/>
            <w:r w:rsidRPr="00460EEC">
              <w:rPr>
                <w:sz w:val="24"/>
                <w:szCs w:val="24"/>
              </w:rPr>
              <w:t>ных</w:t>
            </w:r>
            <w:proofErr w:type="spellEnd"/>
            <w:r w:rsidRPr="00460EEC">
              <w:rPr>
                <w:sz w:val="24"/>
                <w:szCs w:val="24"/>
              </w:rPr>
              <w:t xml:space="preserve"> происшествий</w:t>
            </w:r>
          </w:p>
        </w:tc>
        <w:tc>
          <w:tcPr>
            <w:tcW w:w="576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479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410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410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479" w:type="pct"/>
          </w:tcPr>
          <w:p w:rsidR="00DB7B41" w:rsidRPr="00460EEC" w:rsidRDefault="001272F9" w:rsidP="00127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654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самоубийств</w:t>
            </w:r>
          </w:p>
        </w:tc>
        <w:tc>
          <w:tcPr>
            <w:tcW w:w="576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убийств</w:t>
            </w:r>
          </w:p>
        </w:tc>
        <w:tc>
          <w:tcPr>
            <w:tcW w:w="576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479" w:type="pct"/>
            <w:shd w:val="clear" w:color="auto" w:fill="auto"/>
            <w:noWrap/>
          </w:tcPr>
          <w:p w:rsidR="00DB7B41" w:rsidRPr="00460EEC" w:rsidRDefault="001272F9" w:rsidP="00127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410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410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479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654" w:type="pct"/>
          </w:tcPr>
          <w:p w:rsidR="00DB7B41" w:rsidRPr="00460EEC" w:rsidRDefault="00792668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50341C" w:rsidRPr="00460EEC" w:rsidTr="00684B7F">
        <w:trPr>
          <w:trHeight w:val="297"/>
          <w:jc w:val="center"/>
        </w:trPr>
        <w:tc>
          <w:tcPr>
            <w:tcW w:w="1992" w:type="pct"/>
            <w:shd w:val="clear" w:color="auto" w:fill="auto"/>
            <w:noWrap/>
            <w:vAlign w:val="bottom"/>
            <w:hideMark/>
          </w:tcPr>
          <w:p w:rsidR="00DB7B41" w:rsidRPr="00460EEC" w:rsidRDefault="00DB7B41" w:rsidP="00DB7B41">
            <w:pPr>
              <w:spacing w:after="0" w:line="240" w:lineRule="auto"/>
              <w:rPr>
                <w:sz w:val="24"/>
                <w:szCs w:val="24"/>
              </w:rPr>
            </w:pPr>
            <w:r w:rsidRPr="00460EEC">
              <w:rPr>
                <w:sz w:val="24"/>
                <w:szCs w:val="24"/>
              </w:rPr>
              <w:t>случайных утоплений</w:t>
            </w:r>
          </w:p>
        </w:tc>
        <w:tc>
          <w:tcPr>
            <w:tcW w:w="576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479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DB7B41" w:rsidRPr="00460EEC" w:rsidRDefault="001272F9" w:rsidP="00503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B7B41" w:rsidRPr="005F339C" w:rsidRDefault="00F93AB9" w:rsidP="0050341C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В 2021</w:t>
      </w:r>
      <w:r w:rsidR="00DB7B41" w:rsidRPr="005F339C">
        <w:rPr>
          <w:lang w:bidi="ru-RU"/>
        </w:rPr>
        <w:t xml:space="preserve"> году по </w:t>
      </w:r>
      <w:proofErr w:type="spellStart"/>
      <w:r w:rsidR="001272F9">
        <w:rPr>
          <w:lang w:bidi="ru-RU"/>
        </w:rPr>
        <w:t>кожууну</w:t>
      </w:r>
      <w:proofErr w:type="spellEnd"/>
      <w:r w:rsidR="00DB7B41" w:rsidRPr="005F339C">
        <w:rPr>
          <w:lang w:bidi="ru-RU"/>
        </w:rPr>
        <w:t xml:space="preserve"> общая смертнос</w:t>
      </w:r>
      <w:r w:rsidR="00792668">
        <w:rPr>
          <w:lang w:bidi="ru-RU"/>
        </w:rPr>
        <w:t xml:space="preserve">ть </w:t>
      </w:r>
      <w:r w:rsidR="00C03173">
        <w:rPr>
          <w:lang w:bidi="ru-RU"/>
        </w:rPr>
        <w:t>увеличилась на</w:t>
      </w:r>
      <w:r w:rsidR="00792668">
        <w:rPr>
          <w:lang w:bidi="ru-RU"/>
        </w:rPr>
        <w:t xml:space="preserve"> 19,2</w:t>
      </w:r>
      <w:r w:rsidR="001E6D03">
        <w:rPr>
          <w:lang w:bidi="ru-RU"/>
        </w:rPr>
        <w:t xml:space="preserve"> процента</w:t>
      </w:r>
      <w:r w:rsidR="00DB7B41" w:rsidRPr="005F339C">
        <w:rPr>
          <w:lang w:bidi="ru-RU"/>
        </w:rPr>
        <w:t xml:space="preserve"> в</w:t>
      </w:r>
      <w:r>
        <w:rPr>
          <w:lang w:bidi="ru-RU"/>
        </w:rPr>
        <w:t xml:space="preserve"> сравнении с 2020</w:t>
      </w:r>
      <w:r w:rsidR="00DB7B41">
        <w:rPr>
          <w:lang w:bidi="ru-RU"/>
        </w:rPr>
        <w:t xml:space="preserve"> годом</w:t>
      </w:r>
      <w:r w:rsidR="00A35E60">
        <w:rPr>
          <w:lang w:bidi="ru-RU"/>
        </w:rPr>
        <w:t>, и</w:t>
      </w:r>
      <w:r w:rsidR="00DB7B41">
        <w:rPr>
          <w:lang w:bidi="ru-RU"/>
        </w:rPr>
        <w:t xml:space="preserve">з них </w:t>
      </w:r>
      <w:r w:rsidR="00A35E60">
        <w:rPr>
          <w:lang w:bidi="ru-RU"/>
        </w:rPr>
        <w:t xml:space="preserve">от </w:t>
      </w:r>
      <w:r w:rsidR="00DB7B41">
        <w:rPr>
          <w:lang w:bidi="ru-RU"/>
        </w:rPr>
        <w:t>н</w:t>
      </w:r>
      <w:r w:rsidR="00DB7B41" w:rsidRPr="005F339C">
        <w:rPr>
          <w:lang w:bidi="ru-RU"/>
        </w:rPr>
        <w:t>овообразовани</w:t>
      </w:r>
      <w:r w:rsidR="00A35E60">
        <w:rPr>
          <w:lang w:bidi="ru-RU"/>
        </w:rPr>
        <w:t>й</w:t>
      </w:r>
      <w:r w:rsidR="00DB7B41" w:rsidRPr="005F339C">
        <w:rPr>
          <w:lang w:bidi="ru-RU"/>
        </w:rPr>
        <w:t xml:space="preserve"> снизил</w:t>
      </w:r>
      <w:r w:rsidR="00A35E60">
        <w:rPr>
          <w:lang w:bidi="ru-RU"/>
        </w:rPr>
        <w:t>а</w:t>
      </w:r>
      <w:r w:rsidR="004949FB">
        <w:rPr>
          <w:lang w:bidi="ru-RU"/>
        </w:rPr>
        <w:t xml:space="preserve">сь на </w:t>
      </w:r>
      <w:r w:rsidR="00523317">
        <w:rPr>
          <w:lang w:bidi="ru-RU"/>
        </w:rPr>
        <w:t>25,8</w:t>
      </w:r>
      <w:r w:rsidR="001E6D03">
        <w:rPr>
          <w:lang w:bidi="ru-RU"/>
        </w:rPr>
        <w:t xml:space="preserve"> процента</w:t>
      </w:r>
      <w:r w:rsidR="00DB7B41" w:rsidRPr="005F339C">
        <w:rPr>
          <w:lang w:bidi="ru-RU"/>
        </w:rPr>
        <w:t>, болезн</w:t>
      </w:r>
      <w:r w:rsidR="00A35E60">
        <w:rPr>
          <w:lang w:bidi="ru-RU"/>
        </w:rPr>
        <w:t>ей</w:t>
      </w:r>
      <w:r w:rsidR="00523317">
        <w:rPr>
          <w:lang w:bidi="ru-RU"/>
        </w:rPr>
        <w:t xml:space="preserve"> системы кровообращения увеличилась</w:t>
      </w:r>
      <w:r w:rsidR="00A35E60">
        <w:rPr>
          <w:lang w:bidi="ru-RU"/>
        </w:rPr>
        <w:t xml:space="preserve"> на </w:t>
      </w:r>
      <w:r w:rsidR="00523317">
        <w:rPr>
          <w:lang w:bidi="ru-RU"/>
        </w:rPr>
        <w:t>8,9</w:t>
      </w:r>
      <w:r w:rsidR="001E6D03">
        <w:rPr>
          <w:lang w:bidi="ru-RU"/>
        </w:rPr>
        <w:t xml:space="preserve"> процента</w:t>
      </w:r>
      <w:r w:rsidR="00DB7B41" w:rsidRPr="005F339C">
        <w:rPr>
          <w:lang w:bidi="ru-RU"/>
        </w:rPr>
        <w:t>, болезн</w:t>
      </w:r>
      <w:r w:rsidR="00A35E60">
        <w:rPr>
          <w:lang w:bidi="ru-RU"/>
        </w:rPr>
        <w:t>ей</w:t>
      </w:r>
      <w:r w:rsidR="00DB7B41" w:rsidRPr="005F339C">
        <w:rPr>
          <w:lang w:bidi="ru-RU"/>
        </w:rPr>
        <w:t xml:space="preserve"> ор</w:t>
      </w:r>
      <w:r w:rsidR="00272733">
        <w:rPr>
          <w:lang w:bidi="ru-RU"/>
        </w:rPr>
        <w:t xml:space="preserve">ганов </w:t>
      </w:r>
      <w:r w:rsidR="00BD5A38">
        <w:rPr>
          <w:lang w:bidi="ru-RU"/>
        </w:rPr>
        <w:t>дыхания увеличилась на 37,1%</w:t>
      </w:r>
      <w:r w:rsidR="00DB7B41" w:rsidRPr="005F339C">
        <w:rPr>
          <w:lang w:bidi="ru-RU"/>
        </w:rPr>
        <w:t>, болезн</w:t>
      </w:r>
      <w:r w:rsidR="00A35E60">
        <w:rPr>
          <w:lang w:bidi="ru-RU"/>
        </w:rPr>
        <w:t>ей</w:t>
      </w:r>
      <w:r w:rsidR="00BD5A38">
        <w:rPr>
          <w:lang w:bidi="ru-RU"/>
        </w:rPr>
        <w:t xml:space="preserve"> </w:t>
      </w:r>
      <w:r w:rsidR="00BD5A38" w:rsidRPr="001942C4">
        <w:rPr>
          <w:lang w:bidi="ru-RU"/>
        </w:rPr>
        <w:t xml:space="preserve">системы </w:t>
      </w:r>
      <w:r w:rsidR="00BD5A38">
        <w:rPr>
          <w:lang w:bidi="ru-RU"/>
        </w:rPr>
        <w:t>пищеварения на уро</w:t>
      </w:r>
      <w:r>
        <w:rPr>
          <w:lang w:bidi="ru-RU"/>
        </w:rPr>
        <w:t>вне 2020</w:t>
      </w:r>
      <w:r w:rsidR="00BD5A38">
        <w:rPr>
          <w:lang w:bidi="ru-RU"/>
        </w:rPr>
        <w:t xml:space="preserve"> года</w:t>
      </w:r>
      <w:r w:rsidR="00DB7B41" w:rsidRPr="005F339C">
        <w:rPr>
          <w:lang w:bidi="ru-RU"/>
        </w:rPr>
        <w:t>, внешни</w:t>
      </w:r>
      <w:r w:rsidR="00A35E60">
        <w:rPr>
          <w:lang w:bidi="ru-RU"/>
        </w:rPr>
        <w:t>х</w:t>
      </w:r>
      <w:r w:rsidR="00BD5A38">
        <w:rPr>
          <w:lang w:bidi="ru-RU"/>
        </w:rPr>
        <w:t xml:space="preserve"> причин </w:t>
      </w:r>
      <w:r w:rsidR="00C03173">
        <w:rPr>
          <w:lang w:bidi="ru-RU"/>
        </w:rPr>
        <w:t>увеличилась на</w:t>
      </w:r>
      <w:r w:rsidR="00BD5A38">
        <w:rPr>
          <w:lang w:bidi="ru-RU"/>
        </w:rPr>
        <w:t xml:space="preserve"> 5,4</w:t>
      </w:r>
      <w:r w:rsidR="001E6D03">
        <w:rPr>
          <w:lang w:bidi="ru-RU"/>
        </w:rPr>
        <w:t xml:space="preserve"> процента</w:t>
      </w:r>
      <w:r w:rsidR="00DB7B41" w:rsidRPr="005F339C">
        <w:rPr>
          <w:lang w:bidi="ru-RU"/>
        </w:rPr>
        <w:t xml:space="preserve">. </w:t>
      </w:r>
    </w:p>
    <w:p w:rsidR="00DB7B41" w:rsidRDefault="00DB7B41" w:rsidP="0050341C">
      <w:pPr>
        <w:spacing w:after="0" w:line="240" w:lineRule="auto"/>
        <w:jc w:val="right"/>
        <w:rPr>
          <w:sz w:val="24"/>
          <w:szCs w:val="24"/>
          <w:lang w:bidi="ru-RU"/>
        </w:rPr>
      </w:pPr>
    </w:p>
    <w:p w:rsidR="00DB7B41" w:rsidRPr="001942C4" w:rsidRDefault="00DB7B41" w:rsidP="0050341C">
      <w:pPr>
        <w:spacing w:after="0" w:line="240" w:lineRule="auto"/>
        <w:jc w:val="right"/>
        <w:rPr>
          <w:sz w:val="24"/>
          <w:szCs w:val="24"/>
          <w:lang w:bidi="ru-RU"/>
        </w:rPr>
      </w:pPr>
      <w:r w:rsidRPr="001942C4">
        <w:rPr>
          <w:sz w:val="24"/>
          <w:szCs w:val="24"/>
          <w:lang w:bidi="ru-RU"/>
        </w:rPr>
        <w:t>Таблица</w:t>
      </w:r>
      <w:r w:rsidR="00945198" w:rsidRPr="001942C4">
        <w:rPr>
          <w:sz w:val="24"/>
          <w:szCs w:val="24"/>
          <w:lang w:bidi="ru-RU"/>
        </w:rPr>
        <w:t xml:space="preserve"> </w:t>
      </w:r>
      <w:r w:rsidRPr="001942C4">
        <w:rPr>
          <w:sz w:val="24"/>
          <w:szCs w:val="24"/>
          <w:lang w:bidi="ru-RU"/>
        </w:rPr>
        <w:t>№</w:t>
      </w:r>
      <w:r w:rsidR="00945198" w:rsidRPr="001942C4">
        <w:rPr>
          <w:sz w:val="24"/>
          <w:szCs w:val="24"/>
          <w:lang w:bidi="ru-RU"/>
        </w:rPr>
        <w:t xml:space="preserve"> </w:t>
      </w:r>
      <w:r w:rsidRPr="001942C4">
        <w:rPr>
          <w:sz w:val="24"/>
          <w:szCs w:val="24"/>
          <w:lang w:bidi="ru-RU"/>
        </w:rPr>
        <w:t>4</w:t>
      </w:r>
    </w:p>
    <w:p w:rsidR="00945198" w:rsidRPr="00254F3F" w:rsidRDefault="00DB7B41" w:rsidP="0076798B">
      <w:pPr>
        <w:spacing w:after="0" w:line="240" w:lineRule="auto"/>
        <w:jc w:val="center"/>
        <w:rPr>
          <w:b/>
          <w:lang w:bidi="ru-RU"/>
        </w:rPr>
      </w:pPr>
      <w:r w:rsidRPr="00254F3F">
        <w:rPr>
          <w:b/>
          <w:lang w:bidi="ru-RU"/>
        </w:rPr>
        <w:t>Смертность</w:t>
      </w:r>
    </w:p>
    <w:p w:rsidR="00964A3B" w:rsidRPr="00254F3F" w:rsidRDefault="00DB7B41" w:rsidP="0076798B">
      <w:pPr>
        <w:spacing w:after="0" w:line="240" w:lineRule="auto"/>
        <w:ind w:firstLine="708"/>
        <w:jc w:val="center"/>
        <w:rPr>
          <w:b/>
          <w:lang w:bidi="ru-RU"/>
        </w:rPr>
      </w:pPr>
      <w:r w:rsidRPr="00254F3F">
        <w:rPr>
          <w:b/>
          <w:lang w:bidi="ru-RU"/>
        </w:rPr>
        <w:t>населения по основным причинам смерти</w:t>
      </w:r>
    </w:p>
    <w:p w:rsidR="00DB7B41" w:rsidRPr="00254F3F" w:rsidRDefault="00DB7B41" w:rsidP="0076798B">
      <w:pPr>
        <w:spacing w:after="0" w:line="240" w:lineRule="auto"/>
        <w:ind w:firstLine="708"/>
        <w:jc w:val="center"/>
        <w:rPr>
          <w:b/>
          <w:lang w:bidi="ru-RU"/>
        </w:rPr>
      </w:pPr>
      <w:r w:rsidRPr="00254F3F">
        <w:rPr>
          <w:b/>
          <w:lang w:bidi="ru-RU"/>
        </w:rPr>
        <w:t>п</w:t>
      </w:r>
      <w:r w:rsidR="002A321B" w:rsidRPr="00254F3F">
        <w:rPr>
          <w:b/>
          <w:lang w:bidi="ru-RU"/>
        </w:rPr>
        <w:t xml:space="preserve">о </w:t>
      </w:r>
      <w:r w:rsidR="00B00D96" w:rsidRPr="00254F3F">
        <w:rPr>
          <w:b/>
          <w:lang w:bidi="ru-RU"/>
        </w:rPr>
        <w:t>данным ГБУЗ</w:t>
      </w:r>
      <w:r w:rsidR="002A321B" w:rsidRPr="00254F3F">
        <w:rPr>
          <w:b/>
          <w:lang w:bidi="ru-RU"/>
        </w:rPr>
        <w:t xml:space="preserve"> РТ «</w:t>
      </w:r>
      <w:proofErr w:type="spellStart"/>
      <w:r w:rsidR="002A321B" w:rsidRPr="00254F3F">
        <w:rPr>
          <w:b/>
          <w:lang w:bidi="ru-RU"/>
        </w:rPr>
        <w:t>Овюрская</w:t>
      </w:r>
      <w:proofErr w:type="spellEnd"/>
      <w:r w:rsidR="002A321B" w:rsidRPr="00254F3F">
        <w:rPr>
          <w:b/>
          <w:lang w:bidi="ru-RU"/>
        </w:rPr>
        <w:t xml:space="preserve"> ЦКБ»</w:t>
      </w:r>
    </w:p>
    <w:p w:rsidR="00964A3B" w:rsidRDefault="00964A3B" w:rsidP="0076798B">
      <w:pPr>
        <w:spacing w:after="0" w:line="240" w:lineRule="auto"/>
        <w:ind w:firstLine="708"/>
        <w:jc w:val="center"/>
        <w:rPr>
          <w:lang w:bidi="ru-RU"/>
        </w:rPr>
      </w:pPr>
    </w:p>
    <w:p w:rsidR="00DB7B41" w:rsidRPr="00964A3B" w:rsidRDefault="00964A3B" w:rsidP="00964A3B">
      <w:pPr>
        <w:spacing w:after="0" w:line="240" w:lineRule="auto"/>
        <w:ind w:firstLine="708"/>
        <w:jc w:val="right"/>
        <w:rPr>
          <w:i/>
          <w:sz w:val="24"/>
          <w:szCs w:val="24"/>
          <w:lang w:bidi="ru-RU"/>
        </w:rPr>
      </w:pPr>
      <w:r w:rsidRPr="00964A3B">
        <w:rPr>
          <w:i/>
          <w:sz w:val="24"/>
          <w:szCs w:val="24"/>
          <w:lang w:bidi="ru-RU"/>
        </w:rPr>
        <w:t>(на 100 тыс. населения)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14"/>
        <w:gridCol w:w="1971"/>
        <w:gridCol w:w="1567"/>
        <w:gridCol w:w="1578"/>
        <w:gridCol w:w="1220"/>
      </w:tblGrid>
      <w:tr w:rsidR="00B8658F" w:rsidRPr="00885872" w:rsidTr="00B8658F">
        <w:trPr>
          <w:trHeight w:val="300"/>
          <w:jc w:val="center"/>
        </w:trPr>
        <w:tc>
          <w:tcPr>
            <w:tcW w:w="2071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010" w:type="dxa"/>
            <w:shd w:val="clear" w:color="auto" w:fill="auto"/>
            <w:noWrap/>
            <w:hideMark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971" w:type="dxa"/>
            <w:shd w:val="clear" w:color="auto" w:fill="auto"/>
            <w:noWrap/>
            <w:hideMark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567" w:type="dxa"/>
            <w:shd w:val="clear" w:color="auto" w:fill="auto"/>
            <w:noWrap/>
            <w:hideMark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системы пищеварения</w:t>
            </w: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Внешние причины</w:t>
            </w:r>
          </w:p>
        </w:tc>
      </w:tr>
      <w:tr w:rsidR="00B8658F" w:rsidRPr="00885872" w:rsidTr="00B8658F">
        <w:trPr>
          <w:trHeight w:val="255"/>
          <w:jc w:val="center"/>
        </w:trPr>
        <w:tc>
          <w:tcPr>
            <w:tcW w:w="2071" w:type="dxa"/>
            <w:shd w:val="clear" w:color="auto" w:fill="auto"/>
            <w:noWrap/>
          </w:tcPr>
          <w:p w:rsidR="00B8658F" w:rsidRPr="00885872" w:rsidRDefault="00F93AB9" w:rsidP="00B865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971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567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2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B8658F" w:rsidRPr="00885872" w:rsidTr="00B8658F">
        <w:trPr>
          <w:trHeight w:val="255"/>
          <w:jc w:val="center"/>
        </w:trPr>
        <w:tc>
          <w:tcPr>
            <w:tcW w:w="2071" w:type="dxa"/>
            <w:shd w:val="clear" w:color="auto" w:fill="auto"/>
            <w:noWrap/>
          </w:tcPr>
          <w:p w:rsidR="00B8658F" w:rsidRPr="00885872" w:rsidRDefault="00F93AB9" w:rsidP="00B865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971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567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42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</w:tr>
      <w:tr w:rsidR="00B8658F" w:rsidRPr="00885872" w:rsidTr="00B8658F">
        <w:trPr>
          <w:trHeight w:val="255"/>
          <w:jc w:val="center"/>
        </w:trPr>
        <w:tc>
          <w:tcPr>
            <w:tcW w:w="2071" w:type="dxa"/>
            <w:shd w:val="clear" w:color="auto" w:fill="auto"/>
            <w:noWrap/>
          </w:tcPr>
          <w:p w:rsidR="00B8658F" w:rsidRPr="00885872" w:rsidRDefault="00F93AB9" w:rsidP="00B8658F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971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1567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420" w:type="dxa"/>
            <w:shd w:val="clear" w:color="auto" w:fill="auto"/>
            <w:noWrap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B8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</w:tbl>
    <w:p w:rsidR="00DB7B41" w:rsidRPr="005F339C" w:rsidRDefault="00DB7B41" w:rsidP="00DB7B41">
      <w:pPr>
        <w:spacing w:after="0" w:line="240" w:lineRule="auto"/>
        <w:ind w:firstLine="708"/>
        <w:jc w:val="both"/>
        <w:rPr>
          <w:lang w:bidi="ru-RU"/>
        </w:rPr>
      </w:pPr>
      <w:r w:rsidRPr="005F339C">
        <w:rPr>
          <w:lang w:bidi="ru-RU"/>
        </w:rPr>
        <w:lastRenderedPageBreak/>
        <w:t xml:space="preserve">По </w:t>
      </w:r>
      <w:proofErr w:type="spellStart"/>
      <w:r w:rsidRPr="005F339C">
        <w:rPr>
          <w:lang w:bidi="ru-RU"/>
        </w:rPr>
        <w:t>Овюрскому</w:t>
      </w:r>
      <w:proofErr w:type="spellEnd"/>
      <w:r w:rsidRPr="005F339C">
        <w:rPr>
          <w:lang w:bidi="ru-RU"/>
        </w:rPr>
        <w:t xml:space="preserve"> </w:t>
      </w:r>
      <w:proofErr w:type="spellStart"/>
      <w:r>
        <w:rPr>
          <w:lang w:bidi="ru-RU"/>
        </w:rPr>
        <w:t>кожууну</w:t>
      </w:r>
      <w:proofErr w:type="spellEnd"/>
      <w:r w:rsidR="000E5FCA">
        <w:rPr>
          <w:lang w:bidi="ru-RU"/>
        </w:rPr>
        <w:t xml:space="preserve"> </w:t>
      </w:r>
      <w:r w:rsidRPr="005F339C">
        <w:rPr>
          <w:lang w:bidi="ru-RU"/>
        </w:rPr>
        <w:t>общая смертн</w:t>
      </w:r>
      <w:r>
        <w:rPr>
          <w:lang w:bidi="ru-RU"/>
        </w:rPr>
        <w:t xml:space="preserve">ость </w:t>
      </w:r>
      <w:r w:rsidR="00AA6184">
        <w:rPr>
          <w:lang w:bidi="ru-RU"/>
        </w:rPr>
        <w:t>снизились на 0,9</w:t>
      </w:r>
      <w:r w:rsidR="000E5FCA">
        <w:rPr>
          <w:lang w:bidi="ru-RU"/>
        </w:rPr>
        <w:t xml:space="preserve"> процента</w:t>
      </w:r>
      <w:r>
        <w:rPr>
          <w:lang w:bidi="ru-RU"/>
        </w:rPr>
        <w:t xml:space="preserve">, из них </w:t>
      </w:r>
      <w:r w:rsidRPr="005F339C">
        <w:rPr>
          <w:lang w:bidi="ru-RU"/>
        </w:rPr>
        <w:t xml:space="preserve">новообразования снизились </w:t>
      </w:r>
      <w:r w:rsidR="000E5FCA">
        <w:rPr>
          <w:lang w:bidi="ru-RU"/>
        </w:rPr>
        <w:t xml:space="preserve">на </w:t>
      </w:r>
      <w:r w:rsidRPr="005F339C">
        <w:rPr>
          <w:lang w:bidi="ru-RU"/>
        </w:rPr>
        <w:t>0,8</w:t>
      </w:r>
      <w:r w:rsidR="000E5FCA">
        <w:rPr>
          <w:lang w:bidi="ru-RU"/>
        </w:rPr>
        <w:t xml:space="preserve"> процента</w:t>
      </w:r>
      <w:r w:rsidRPr="005F339C">
        <w:rPr>
          <w:lang w:bidi="ru-RU"/>
        </w:rPr>
        <w:t>, болезни</w:t>
      </w:r>
      <w:r w:rsidR="000E5FCA">
        <w:rPr>
          <w:lang w:bidi="ru-RU"/>
        </w:rPr>
        <w:t xml:space="preserve"> системы кровообращения снизились на </w:t>
      </w:r>
      <w:r w:rsidRPr="005F339C">
        <w:rPr>
          <w:lang w:bidi="ru-RU"/>
        </w:rPr>
        <w:t>19,4</w:t>
      </w:r>
      <w:r w:rsidR="000E5FCA">
        <w:rPr>
          <w:lang w:bidi="ru-RU"/>
        </w:rPr>
        <w:t xml:space="preserve"> процента</w:t>
      </w:r>
      <w:r w:rsidRPr="005F339C">
        <w:rPr>
          <w:lang w:bidi="ru-RU"/>
        </w:rPr>
        <w:t xml:space="preserve">, болезни органов дыхания снизились в 2 раза, болезни системы </w:t>
      </w:r>
      <w:r w:rsidR="0064741F">
        <w:rPr>
          <w:lang w:bidi="ru-RU"/>
        </w:rPr>
        <w:t>пищеварения снизилась в 5,7 раза</w:t>
      </w:r>
      <w:r w:rsidRPr="005F339C">
        <w:rPr>
          <w:lang w:bidi="ru-RU"/>
        </w:rPr>
        <w:t xml:space="preserve">, внешние причины </w:t>
      </w:r>
      <w:r w:rsidR="00684B7F">
        <w:rPr>
          <w:lang w:bidi="ru-RU"/>
        </w:rPr>
        <w:t xml:space="preserve">– </w:t>
      </w:r>
      <w:r w:rsidRPr="005F339C">
        <w:rPr>
          <w:lang w:bidi="ru-RU"/>
        </w:rPr>
        <w:t>сни</w:t>
      </w:r>
      <w:r w:rsidR="00684B7F">
        <w:rPr>
          <w:lang w:bidi="ru-RU"/>
        </w:rPr>
        <w:t xml:space="preserve">жение </w:t>
      </w:r>
      <w:r w:rsidR="00386CB1">
        <w:rPr>
          <w:lang w:bidi="ru-RU"/>
        </w:rPr>
        <w:t>на 33,7</w:t>
      </w:r>
      <w:r w:rsidR="000E5FCA">
        <w:rPr>
          <w:lang w:bidi="ru-RU"/>
        </w:rPr>
        <w:t xml:space="preserve"> процента</w:t>
      </w:r>
      <w:r w:rsidRPr="005F339C">
        <w:rPr>
          <w:lang w:bidi="ru-RU"/>
        </w:rPr>
        <w:t>.</w:t>
      </w:r>
    </w:p>
    <w:p w:rsidR="00B8658F" w:rsidRPr="002D6614" w:rsidRDefault="00DB7B41" w:rsidP="006550CE">
      <w:pPr>
        <w:spacing w:after="0" w:line="240" w:lineRule="auto"/>
        <w:jc w:val="both"/>
        <w:rPr>
          <w:color w:val="FF0000"/>
          <w:lang w:bidi="ru-RU"/>
        </w:rPr>
      </w:pPr>
      <w:r w:rsidRPr="005F339C">
        <w:rPr>
          <w:lang w:bidi="ru-RU"/>
        </w:rPr>
        <w:tab/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014"/>
        <w:gridCol w:w="1934"/>
        <w:gridCol w:w="1844"/>
        <w:gridCol w:w="1621"/>
        <w:gridCol w:w="1382"/>
      </w:tblGrid>
      <w:tr w:rsidR="00B8658F" w:rsidRPr="00885872" w:rsidTr="0076798B">
        <w:trPr>
          <w:trHeight w:val="300"/>
          <w:jc w:val="center"/>
        </w:trPr>
        <w:tc>
          <w:tcPr>
            <w:tcW w:w="1626" w:type="dxa"/>
            <w:shd w:val="clear" w:color="auto" w:fill="auto"/>
            <w:noWrap/>
            <w:hideMark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  <w:hideMark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934" w:type="dxa"/>
            <w:shd w:val="clear" w:color="auto" w:fill="auto"/>
            <w:noWrap/>
            <w:hideMark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844" w:type="dxa"/>
            <w:shd w:val="clear" w:color="auto" w:fill="auto"/>
            <w:noWrap/>
            <w:hideMark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621" w:type="dxa"/>
            <w:shd w:val="clear" w:color="auto" w:fill="auto"/>
            <w:noWrap/>
            <w:hideMark/>
          </w:tcPr>
          <w:p w:rsidR="00B8658F" w:rsidRPr="00885872" w:rsidRDefault="00770161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Болезни с</w:t>
            </w:r>
            <w:r w:rsidR="00B8658F"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истемы пищеварения</w:t>
            </w: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5872">
              <w:rPr>
                <w:rFonts w:eastAsia="Times New Roman"/>
                <w:bCs/>
                <w:sz w:val="24"/>
                <w:szCs w:val="24"/>
                <w:lang w:eastAsia="ru-RU"/>
              </w:rPr>
              <w:t>Внешние причины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Pr="00885872" w:rsidRDefault="00B8658F" w:rsidP="0013463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B8658F" w:rsidRPr="00B8658F" w:rsidRDefault="00B8658F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Хандагайты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885872" w:rsidRDefault="00B8658F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Pr="00885872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E242BE" w:rsidP="002D661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Pr="00885872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Pr="00885872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351F55" w:rsidP="00351F5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351F55" w:rsidP="00351F5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770161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B8658F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32898">
              <w:rPr>
                <w:rFonts w:eastAsia="Times New Roman"/>
                <w:sz w:val="24"/>
                <w:szCs w:val="24"/>
                <w:lang w:eastAsia="ru-RU"/>
              </w:rPr>
              <w:t>Солчур</w:t>
            </w:r>
            <w:proofErr w:type="spellEnd"/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2D6614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B8658F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32898">
              <w:rPr>
                <w:rFonts w:eastAsia="Times New Roman"/>
                <w:sz w:val="24"/>
                <w:szCs w:val="24"/>
                <w:lang w:eastAsia="ru-RU"/>
              </w:rPr>
              <w:t>Саглы</w:t>
            </w:r>
            <w:proofErr w:type="spellEnd"/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B8658F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8658F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B8658F" w:rsidRDefault="00B8658F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B8658F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32898">
              <w:rPr>
                <w:rFonts w:eastAsia="Times New Roman"/>
                <w:sz w:val="24"/>
                <w:szCs w:val="24"/>
                <w:lang w:eastAsia="ru-RU"/>
              </w:rPr>
              <w:t>Дус-Даг</w:t>
            </w:r>
            <w:proofErr w:type="spellEnd"/>
          </w:p>
        </w:tc>
        <w:tc>
          <w:tcPr>
            <w:tcW w:w="1844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8658F" w:rsidRPr="00F32898" w:rsidRDefault="00B8658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70161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2" w:type="dxa"/>
            <w:shd w:val="clear" w:color="auto" w:fill="auto"/>
          </w:tcPr>
          <w:p w:rsidR="0076798B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76798B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32898">
              <w:rPr>
                <w:rFonts w:eastAsia="Times New Roman"/>
                <w:sz w:val="24"/>
                <w:szCs w:val="24"/>
                <w:lang w:eastAsia="ru-RU"/>
              </w:rPr>
              <w:t>Чаа-Суур</w:t>
            </w:r>
            <w:proofErr w:type="spellEnd"/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E242B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351F55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76798B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Ак-</w:t>
            </w:r>
            <w:proofErr w:type="spellStart"/>
            <w:r w:rsidRPr="00F32898">
              <w:rPr>
                <w:rFonts w:eastAsia="Times New Roman"/>
                <w:sz w:val="24"/>
                <w:szCs w:val="24"/>
                <w:lang w:eastAsia="ru-RU"/>
              </w:rPr>
              <w:t>Чыраа</w:t>
            </w:r>
            <w:proofErr w:type="spellEnd"/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8E5DCF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632CEE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noWrap/>
          </w:tcPr>
          <w:p w:rsidR="0076798B" w:rsidRPr="00F32898" w:rsidRDefault="0076798B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Pr="00F32898" w:rsidRDefault="00F32898" w:rsidP="0013463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28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98B" w:rsidRPr="00885872" w:rsidTr="0076798B">
        <w:trPr>
          <w:trHeight w:val="255"/>
          <w:jc w:val="center"/>
        </w:trPr>
        <w:tc>
          <w:tcPr>
            <w:tcW w:w="1626" w:type="dxa"/>
            <w:shd w:val="clear" w:color="auto" w:fill="auto"/>
            <w:noWrap/>
          </w:tcPr>
          <w:p w:rsidR="0076798B" w:rsidRDefault="00F93AB9" w:rsidP="0013463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4" w:type="dxa"/>
            <w:shd w:val="clear" w:color="auto" w:fill="auto"/>
            <w:noWrap/>
          </w:tcPr>
          <w:p w:rsidR="0076798B" w:rsidRDefault="0076798B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auto"/>
            <w:noWrap/>
          </w:tcPr>
          <w:p w:rsidR="0076798B" w:rsidRDefault="00632CEE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auto"/>
            <w:noWrap/>
          </w:tcPr>
          <w:p w:rsidR="0076798B" w:rsidRDefault="00351F55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</w:tcPr>
          <w:p w:rsidR="0076798B" w:rsidRDefault="0076798B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76798B" w:rsidRDefault="0076798B" w:rsidP="001346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50CE" w:rsidRDefault="00770161" w:rsidP="006550C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F93AB9">
        <w:rPr>
          <w:lang w:bidi="ru-RU"/>
        </w:rPr>
        <w:t>В 2021</w:t>
      </w:r>
      <w:r w:rsidR="00F32898">
        <w:rPr>
          <w:lang w:bidi="ru-RU"/>
        </w:rPr>
        <w:t xml:space="preserve">г с. Хандагайты общая смертность увеличилась по сравнению </w:t>
      </w:r>
      <w:r>
        <w:rPr>
          <w:lang w:bidi="ru-RU"/>
        </w:rPr>
        <w:t>20</w:t>
      </w:r>
      <w:r w:rsidR="00F93AB9">
        <w:rPr>
          <w:lang w:bidi="ru-RU"/>
        </w:rPr>
        <w:t>20</w:t>
      </w:r>
      <w:r>
        <w:rPr>
          <w:lang w:bidi="ru-RU"/>
        </w:rPr>
        <w:t xml:space="preserve"> годом на 7,5%, из них болезни системы кровообращения на 20,0%, болезни органов пищеварения в 2 раза, внешние причины на 25%.</w:t>
      </w:r>
    </w:p>
    <w:p w:rsidR="00770161" w:rsidRDefault="00770161" w:rsidP="006550CE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          В с</w:t>
      </w:r>
      <w:r w:rsidR="00631550">
        <w:rPr>
          <w:lang w:bidi="ru-RU"/>
        </w:rPr>
        <w:t>.</w:t>
      </w:r>
      <w:r>
        <w:rPr>
          <w:lang w:bidi="ru-RU"/>
        </w:rPr>
        <w:t xml:space="preserve"> </w:t>
      </w:r>
      <w:proofErr w:type="spellStart"/>
      <w:r>
        <w:rPr>
          <w:lang w:bidi="ru-RU"/>
        </w:rPr>
        <w:t>Солчур</w:t>
      </w:r>
      <w:proofErr w:type="spellEnd"/>
      <w:r>
        <w:rPr>
          <w:lang w:bidi="ru-RU"/>
        </w:rPr>
        <w:t xml:space="preserve"> общая см</w:t>
      </w:r>
      <w:r w:rsidR="00F93AB9">
        <w:rPr>
          <w:lang w:bidi="ru-RU"/>
        </w:rPr>
        <w:t>ертность остается на уровне 2020</w:t>
      </w:r>
      <w:r>
        <w:rPr>
          <w:lang w:bidi="ru-RU"/>
        </w:rPr>
        <w:t xml:space="preserve"> года, </w:t>
      </w:r>
      <w:r w:rsidR="00DA28FA">
        <w:rPr>
          <w:lang w:bidi="ru-RU"/>
        </w:rPr>
        <w:t xml:space="preserve">но увеличилась смертность от новообразования и органов дыхания на 100%, болезни </w:t>
      </w:r>
      <w:r w:rsidR="00631550">
        <w:rPr>
          <w:lang w:bidi="ru-RU"/>
        </w:rPr>
        <w:t>системы кровообращения и внешние причины снизилась на 50,0%.</w:t>
      </w:r>
    </w:p>
    <w:p w:rsidR="00631550" w:rsidRDefault="00631550" w:rsidP="00631550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         В </w:t>
      </w:r>
      <w:proofErr w:type="spellStart"/>
      <w:r>
        <w:rPr>
          <w:lang w:bidi="ru-RU"/>
        </w:rPr>
        <w:t>с.Саглы</w:t>
      </w:r>
      <w:proofErr w:type="spellEnd"/>
      <w:r>
        <w:rPr>
          <w:lang w:bidi="ru-RU"/>
        </w:rPr>
        <w:t xml:space="preserve"> общая смертнос</w:t>
      </w:r>
      <w:r w:rsidR="00F93AB9">
        <w:rPr>
          <w:lang w:bidi="ru-RU"/>
        </w:rPr>
        <w:t>ть увеличилась по сравнению 2020</w:t>
      </w:r>
      <w:r>
        <w:rPr>
          <w:lang w:bidi="ru-RU"/>
        </w:rPr>
        <w:t xml:space="preserve"> годом на 40%, из них болезни системы кровообращения </w:t>
      </w:r>
      <w:r w:rsidR="00B00D96">
        <w:rPr>
          <w:lang w:bidi="ru-RU"/>
        </w:rPr>
        <w:t>и органов</w:t>
      </w:r>
      <w:r>
        <w:rPr>
          <w:lang w:bidi="ru-RU"/>
        </w:rPr>
        <w:t xml:space="preserve"> </w:t>
      </w:r>
      <w:r w:rsidR="00B00D96">
        <w:rPr>
          <w:lang w:bidi="ru-RU"/>
        </w:rPr>
        <w:t>дыхания в</w:t>
      </w:r>
      <w:r>
        <w:rPr>
          <w:lang w:bidi="ru-RU"/>
        </w:rPr>
        <w:t xml:space="preserve"> 2 раза, снизилась болезни органов пищеварения в 2 раза, новообразования и внешние</w:t>
      </w:r>
      <w:r w:rsidR="00F93AB9">
        <w:rPr>
          <w:lang w:bidi="ru-RU"/>
        </w:rPr>
        <w:t xml:space="preserve"> причины остается на уровне 2020</w:t>
      </w:r>
      <w:r>
        <w:rPr>
          <w:lang w:bidi="ru-RU"/>
        </w:rPr>
        <w:t xml:space="preserve"> года.</w:t>
      </w:r>
    </w:p>
    <w:p w:rsidR="00631550" w:rsidRDefault="00631550" w:rsidP="00631550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        В с. </w:t>
      </w:r>
      <w:proofErr w:type="spellStart"/>
      <w:r>
        <w:rPr>
          <w:lang w:bidi="ru-RU"/>
        </w:rPr>
        <w:t>Дус-Даг</w:t>
      </w:r>
      <w:proofErr w:type="spellEnd"/>
      <w:r>
        <w:rPr>
          <w:lang w:bidi="ru-RU"/>
        </w:rPr>
        <w:t xml:space="preserve"> </w:t>
      </w:r>
      <w:r w:rsidR="00022D4B">
        <w:rPr>
          <w:lang w:bidi="ru-RU"/>
        </w:rPr>
        <w:t xml:space="preserve">общая смертность </w:t>
      </w:r>
      <w:r w:rsidR="00B00D96">
        <w:rPr>
          <w:lang w:bidi="ru-RU"/>
        </w:rPr>
        <w:t>снизилась по</w:t>
      </w:r>
      <w:r>
        <w:rPr>
          <w:lang w:bidi="ru-RU"/>
        </w:rPr>
        <w:t xml:space="preserve"> сравнению </w:t>
      </w:r>
      <w:r w:rsidR="00F93AB9">
        <w:rPr>
          <w:lang w:bidi="ru-RU"/>
        </w:rPr>
        <w:t>2020</w:t>
      </w:r>
      <w:r w:rsidR="00022D4B">
        <w:rPr>
          <w:lang w:bidi="ru-RU"/>
        </w:rPr>
        <w:t xml:space="preserve"> годом на 28,6</w:t>
      </w:r>
      <w:r>
        <w:rPr>
          <w:lang w:bidi="ru-RU"/>
        </w:rPr>
        <w:t xml:space="preserve">%, из них болезни системы кровообращения </w:t>
      </w:r>
      <w:r w:rsidR="00B00D96">
        <w:rPr>
          <w:lang w:bidi="ru-RU"/>
        </w:rPr>
        <w:t>и новообразования</w:t>
      </w:r>
      <w:r w:rsidR="00022D4B">
        <w:rPr>
          <w:lang w:bidi="ru-RU"/>
        </w:rPr>
        <w:t xml:space="preserve"> на 100</w:t>
      </w:r>
      <w:r w:rsidR="00B00D96">
        <w:rPr>
          <w:lang w:bidi="ru-RU"/>
        </w:rPr>
        <w:t>%,</w:t>
      </w:r>
      <w:r>
        <w:rPr>
          <w:lang w:bidi="ru-RU"/>
        </w:rPr>
        <w:t xml:space="preserve"> болезни органов </w:t>
      </w:r>
      <w:bookmarkStart w:id="3" w:name="_GoBack"/>
      <w:bookmarkEnd w:id="3"/>
      <w:r w:rsidR="00DE7524">
        <w:rPr>
          <w:lang w:bidi="ru-RU"/>
        </w:rPr>
        <w:t>пищеварения и</w:t>
      </w:r>
      <w:r w:rsidR="00022D4B">
        <w:rPr>
          <w:lang w:bidi="ru-RU"/>
        </w:rPr>
        <w:t xml:space="preserve"> органов дыхания </w:t>
      </w:r>
      <w:r>
        <w:rPr>
          <w:lang w:bidi="ru-RU"/>
        </w:rPr>
        <w:t>остает</w:t>
      </w:r>
      <w:r w:rsidR="00F93AB9">
        <w:rPr>
          <w:lang w:bidi="ru-RU"/>
        </w:rPr>
        <w:t>ся на уровне 2020</w:t>
      </w:r>
      <w:r w:rsidR="00022D4B">
        <w:rPr>
          <w:lang w:bidi="ru-RU"/>
        </w:rPr>
        <w:t xml:space="preserve"> года, но увеличилась смертность от внешних причин на 33,3%.</w:t>
      </w:r>
    </w:p>
    <w:p w:rsidR="00022D4B" w:rsidRDefault="00022D4B" w:rsidP="00022D4B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lastRenderedPageBreak/>
        <w:t xml:space="preserve">     В с. </w:t>
      </w:r>
      <w:proofErr w:type="spellStart"/>
      <w:r>
        <w:rPr>
          <w:lang w:bidi="ru-RU"/>
        </w:rPr>
        <w:t>Чаа-Суур</w:t>
      </w:r>
      <w:proofErr w:type="spellEnd"/>
      <w:r>
        <w:rPr>
          <w:lang w:bidi="ru-RU"/>
        </w:rPr>
        <w:t xml:space="preserve"> общая смертнос</w:t>
      </w:r>
      <w:r w:rsidR="00F93AB9">
        <w:rPr>
          <w:lang w:bidi="ru-RU"/>
        </w:rPr>
        <w:t>ть увеличилась по сравнению 2020</w:t>
      </w:r>
      <w:r>
        <w:rPr>
          <w:lang w:bidi="ru-RU"/>
        </w:rPr>
        <w:t xml:space="preserve"> годом на 25,0%, из них новообразования в 2 раза, </w:t>
      </w:r>
      <w:r w:rsidR="00254F3F">
        <w:rPr>
          <w:lang w:bidi="ru-RU"/>
        </w:rPr>
        <w:t xml:space="preserve">болезней системы кровообращения, </w:t>
      </w:r>
      <w:r>
        <w:rPr>
          <w:lang w:bidi="ru-RU"/>
        </w:rPr>
        <w:t>органов пищеварения,</w:t>
      </w:r>
      <w:r w:rsidR="00254F3F">
        <w:rPr>
          <w:lang w:bidi="ru-RU"/>
        </w:rPr>
        <w:t xml:space="preserve"> дыхания </w:t>
      </w:r>
      <w:r w:rsidR="00B00D96">
        <w:rPr>
          <w:lang w:bidi="ru-RU"/>
        </w:rPr>
        <w:t>и внешние</w:t>
      </w:r>
      <w:r>
        <w:rPr>
          <w:lang w:bidi="ru-RU"/>
        </w:rPr>
        <w:t xml:space="preserve"> причины </w:t>
      </w:r>
      <w:r w:rsidR="00F93AB9">
        <w:rPr>
          <w:lang w:bidi="ru-RU"/>
        </w:rPr>
        <w:t>остается на уровне 2020</w:t>
      </w:r>
      <w:r w:rsidR="00254F3F">
        <w:rPr>
          <w:lang w:bidi="ru-RU"/>
        </w:rPr>
        <w:t xml:space="preserve"> года.</w:t>
      </w:r>
    </w:p>
    <w:p w:rsidR="00254F3F" w:rsidRDefault="00254F3F" w:rsidP="00254F3F">
      <w:pPr>
        <w:spacing w:after="0" w:line="240" w:lineRule="auto"/>
        <w:jc w:val="both"/>
        <w:rPr>
          <w:lang w:bidi="ru-RU"/>
        </w:rPr>
      </w:pPr>
      <w:r>
        <w:rPr>
          <w:lang w:bidi="ru-RU"/>
        </w:rPr>
        <w:t xml:space="preserve">      В с. Ак-</w:t>
      </w:r>
      <w:proofErr w:type="spellStart"/>
      <w:r>
        <w:rPr>
          <w:lang w:bidi="ru-RU"/>
        </w:rPr>
        <w:t>Чыраа</w:t>
      </w:r>
      <w:proofErr w:type="spellEnd"/>
      <w:r>
        <w:rPr>
          <w:lang w:bidi="ru-RU"/>
        </w:rPr>
        <w:t xml:space="preserve"> общая смертно</w:t>
      </w:r>
      <w:r w:rsidR="00F93AB9">
        <w:rPr>
          <w:lang w:bidi="ru-RU"/>
        </w:rPr>
        <w:t xml:space="preserve">сть </w:t>
      </w:r>
      <w:r w:rsidR="00B00D96">
        <w:rPr>
          <w:lang w:bidi="ru-RU"/>
        </w:rPr>
        <w:t>снизилась по</w:t>
      </w:r>
      <w:r w:rsidR="00F93AB9">
        <w:rPr>
          <w:lang w:bidi="ru-RU"/>
        </w:rPr>
        <w:t xml:space="preserve"> сравнению 2020</w:t>
      </w:r>
      <w:r>
        <w:rPr>
          <w:lang w:bidi="ru-RU"/>
        </w:rPr>
        <w:t xml:space="preserve"> годом на 100%, из </w:t>
      </w:r>
      <w:r w:rsidR="00B00D96">
        <w:rPr>
          <w:lang w:bidi="ru-RU"/>
        </w:rPr>
        <w:t>них болезни</w:t>
      </w:r>
      <w:r>
        <w:rPr>
          <w:lang w:bidi="ru-RU"/>
        </w:rPr>
        <w:t xml:space="preserve"> системы кровообращения и внешние причины в 2 </w:t>
      </w:r>
      <w:proofErr w:type="gramStart"/>
      <w:r>
        <w:rPr>
          <w:lang w:bidi="ru-RU"/>
        </w:rPr>
        <w:t>раза ,</w:t>
      </w:r>
      <w:proofErr w:type="gramEnd"/>
      <w:r>
        <w:rPr>
          <w:lang w:bidi="ru-RU"/>
        </w:rPr>
        <w:t xml:space="preserve"> но увеличилась болезни органов  дыхания в 2 раза, новообразования и болезни системы  пищ</w:t>
      </w:r>
      <w:r w:rsidR="00F93AB9">
        <w:rPr>
          <w:lang w:bidi="ru-RU"/>
        </w:rPr>
        <w:t>еварения остается на уровне 2020</w:t>
      </w:r>
      <w:r>
        <w:rPr>
          <w:lang w:bidi="ru-RU"/>
        </w:rPr>
        <w:t xml:space="preserve"> года.</w:t>
      </w:r>
    </w:p>
    <w:p w:rsidR="00254F3F" w:rsidRDefault="00254F3F" w:rsidP="00254F3F">
      <w:pPr>
        <w:spacing w:after="0" w:line="240" w:lineRule="auto"/>
        <w:jc w:val="both"/>
        <w:rPr>
          <w:lang w:bidi="ru-RU"/>
        </w:rPr>
      </w:pPr>
    </w:p>
    <w:p w:rsidR="00DB7B41" w:rsidRPr="00885872" w:rsidRDefault="00DB7B41" w:rsidP="00254F3F">
      <w:pPr>
        <w:shd w:val="clear" w:color="auto" w:fill="FFFFFF"/>
        <w:spacing w:after="0" w:line="240" w:lineRule="auto"/>
        <w:ind w:right="19"/>
        <w:rPr>
          <w:rFonts w:eastAsia="Times New Roman"/>
          <w:color w:val="000000"/>
          <w:lang w:eastAsia="ru-RU"/>
        </w:rPr>
      </w:pPr>
    </w:p>
    <w:p w:rsidR="00DB7B41" w:rsidRPr="00254F3F" w:rsidRDefault="00DB7B41" w:rsidP="00DB7B41">
      <w:pPr>
        <w:shd w:val="clear" w:color="auto" w:fill="FFFFFF"/>
        <w:spacing w:after="0" w:line="240" w:lineRule="auto"/>
        <w:ind w:right="19"/>
        <w:jc w:val="center"/>
        <w:rPr>
          <w:rFonts w:eastAsia="Times New Roman"/>
          <w:b/>
          <w:spacing w:val="-9"/>
          <w:lang w:eastAsia="ru-RU"/>
        </w:rPr>
      </w:pPr>
      <w:r w:rsidRPr="00254F3F">
        <w:rPr>
          <w:rFonts w:eastAsia="Times New Roman"/>
          <w:b/>
          <w:spacing w:val="-9"/>
          <w:lang w:eastAsia="ru-RU"/>
        </w:rPr>
        <w:t xml:space="preserve">Смертность населения в трудоспособном возрасте </w:t>
      </w:r>
    </w:p>
    <w:p w:rsidR="0051417D" w:rsidRPr="00254F3F" w:rsidRDefault="0051417D" w:rsidP="00DB7B41">
      <w:pPr>
        <w:shd w:val="clear" w:color="auto" w:fill="FFFFFF"/>
        <w:spacing w:after="0" w:line="240" w:lineRule="auto"/>
        <w:ind w:right="19"/>
        <w:jc w:val="center"/>
        <w:rPr>
          <w:rFonts w:eastAsia="Times New Roman"/>
          <w:b/>
          <w:spacing w:val="-9"/>
          <w:lang w:eastAsia="ru-RU"/>
        </w:rPr>
      </w:pPr>
    </w:p>
    <w:p w:rsidR="00DB7B41" w:rsidRPr="0051417D" w:rsidRDefault="00DB7B41" w:rsidP="008C1D3A">
      <w:pPr>
        <w:shd w:val="clear" w:color="auto" w:fill="FFFFFF"/>
        <w:spacing w:after="0" w:line="240" w:lineRule="auto"/>
        <w:ind w:right="19"/>
        <w:jc w:val="right"/>
        <w:rPr>
          <w:rFonts w:eastAsia="Times New Roman"/>
          <w:i/>
          <w:spacing w:val="-9"/>
          <w:sz w:val="24"/>
          <w:szCs w:val="24"/>
          <w:lang w:eastAsia="ru-RU"/>
        </w:rPr>
      </w:pPr>
      <w:r w:rsidRPr="0051417D">
        <w:rPr>
          <w:rFonts w:eastAsia="Times New Roman"/>
          <w:i/>
          <w:spacing w:val="-9"/>
          <w:sz w:val="24"/>
          <w:szCs w:val="24"/>
          <w:lang w:eastAsia="ru-RU"/>
        </w:rPr>
        <w:t xml:space="preserve">(на 100 тыс. </w:t>
      </w:r>
      <w:r w:rsidR="0051417D" w:rsidRPr="0051417D">
        <w:rPr>
          <w:rFonts w:eastAsia="Times New Roman"/>
          <w:i/>
          <w:spacing w:val="-9"/>
          <w:sz w:val="24"/>
          <w:szCs w:val="24"/>
          <w:lang w:eastAsia="ru-RU"/>
        </w:rPr>
        <w:t>населения</w:t>
      </w:r>
      <w:r w:rsidRPr="0051417D">
        <w:rPr>
          <w:rFonts w:eastAsia="Times New Roman"/>
          <w:i/>
          <w:spacing w:val="-9"/>
          <w:sz w:val="24"/>
          <w:szCs w:val="24"/>
          <w:lang w:eastAsia="ru-RU"/>
        </w:rPr>
        <w:t>)</w:t>
      </w:r>
    </w:p>
    <w:tbl>
      <w:tblPr>
        <w:tblW w:w="101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1984"/>
        <w:gridCol w:w="1985"/>
        <w:gridCol w:w="1984"/>
      </w:tblGrid>
      <w:tr w:rsidR="00DB7B41" w:rsidRPr="00490CF7" w:rsidTr="00A45FFE">
        <w:tc>
          <w:tcPr>
            <w:tcW w:w="4224" w:type="dxa"/>
            <w:vAlign w:val="center"/>
          </w:tcPr>
          <w:p w:rsidR="00DB7B41" w:rsidRPr="00A45FFE" w:rsidRDefault="00DB7B4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B41" w:rsidRPr="00A45FFE" w:rsidRDefault="0051417D" w:rsidP="00DB7B4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93AB9">
              <w:rPr>
                <w:rFonts w:eastAsia="Times New Roman"/>
                <w:iCs/>
                <w:sz w:val="24"/>
                <w:szCs w:val="24"/>
                <w:lang w:eastAsia="ru-RU"/>
              </w:rPr>
              <w:t>2019</w:t>
            </w:r>
            <w:r w:rsidR="00DB7B41" w:rsidRPr="00A45FFE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B41" w:rsidRPr="00A45FFE" w:rsidRDefault="00F93AB9" w:rsidP="00DB7B4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2020</w:t>
            </w:r>
            <w:r w:rsidR="00DB7B41" w:rsidRPr="00A45FFE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B41" w:rsidRPr="00014E3B" w:rsidRDefault="00F93AB9" w:rsidP="00014E3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014E3B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</w:tr>
      <w:tr w:rsidR="00DB7B41" w:rsidRPr="00490CF7" w:rsidTr="00A45FFE">
        <w:tc>
          <w:tcPr>
            <w:tcW w:w="4224" w:type="dxa"/>
          </w:tcPr>
          <w:p w:rsidR="00DB7B41" w:rsidRPr="00A45FFE" w:rsidRDefault="00DB7B41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r w:rsidRPr="00A45FFE">
              <w:rPr>
                <w:rFonts w:eastAsia="Times New Roman"/>
                <w:sz w:val="24"/>
                <w:szCs w:val="24"/>
                <w:lang w:eastAsia="ru-RU"/>
              </w:rPr>
              <w:t>Овюрский</w:t>
            </w:r>
          </w:p>
        </w:tc>
        <w:tc>
          <w:tcPr>
            <w:tcW w:w="1984" w:type="dxa"/>
          </w:tcPr>
          <w:p w:rsidR="00DB7B41" w:rsidRPr="00A45FFE" w:rsidRDefault="00DB7B4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FFE">
              <w:rPr>
                <w:rFonts w:eastAsia="Times New Roman"/>
                <w:sz w:val="24"/>
                <w:szCs w:val="24"/>
                <w:lang w:eastAsia="ru-RU"/>
              </w:rPr>
              <w:t>882,8</w:t>
            </w:r>
          </w:p>
        </w:tc>
        <w:tc>
          <w:tcPr>
            <w:tcW w:w="1985" w:type="dxa"/>
          </w:tcPr>
          <w:p w:rsidR="00DB7B41" w:rsidRPr="00A45FFE" w:rsidRDefault="00AB0A35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871,6</w:t>
            </w:r>
          </w:p>
        </w:tc>
        <w:tc>
          <w:tcPr>
            <w:tcW w:w="1984" w:type="dxa"/>
          </w:tcPr>
          <w:p w:rsidR="00DB7B41" w:rsidRPr="00A45FFE" w:rsidRDefault="00D93D1D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1060,9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Pr="00A45FFE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Хандагайты</w:t>
            </w:r>
          </w:p>
        </w:tc>
        <w:tc>
          <w:tcPr>
            <w:tcW w:w="1984" w:type="dxa"/>
          </w:tcPr>
          <w:p w:rsidR="001371E4" w:rsidRPr="00A45FFE" w:rsidRDefault="00991EC3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D964F1">
              <w:rPr>
                <w:rFonts w:eastAsia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985" w:type="dxa"/>
          </w:tcPr>
          <w:p w:rsidR="001371E4" w:rsidRPr="00A45FFE" w:rsidRDefault="006F2CA8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933,3</w:t>
            </w:r>
          </w:p>
        </w:tc>
        <w:tc>
          <w:tcPr>
            <w:tcW w:w="1984" w:type="dxa"/>
          </w:tcPr>
          <w:p w:rsidR="001371E4" w:rsidRPr="00A45FFE" w:rsidRDefault="006F2CA8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998,7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Солчур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371E4" w:rsidRPr="00A45FFE" w:rsidRDefault="00CE768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1985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769,2</w:t>
            </w:r>
          </w:p>
        </w:tc>
        <w:tc>
          <w:tcPr>
            <w:tcW w:w="1984" w:type="dxa"/>
          </w:tcPr>
          <w:p w:rsidR="001371E4" w:rsidRPr="00A45FFE" w:rsidRDefault="006F2CA8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738,9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Саглы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371E4" w:rsidRPr="00A45FFE" w:rsidRDefault="00CE768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1240.6</w:t>
            </w:r>
          </w:p>
        </w:tc>
        <w:tc>
          <w:tcPr>
            <w:tcW w:w="1985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1020,4</w:t>
            </w:r>
          </w:p>
        </w:tc>
        <w:tc>
          <w:tcPr>
            <w:tcW w:w="1984" w:type="dxa"/>
          </w:tcPr>
          <w:p w:rsidR="001371E4" w:rsidRPr="00A45FFE" w:rsidRDefault="006F2CA8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985,2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Дус-Даг</w:t>
            </w:r>
            <w:proofErr w:type="spellEnd"/>
          </w:p>
        </w:tc>
        <w:tc>
          <w:tcPr>
            <w:tcW w:w="1984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1985" w:type="dxa"/>
          </w:tcPr>
          <w:p w:rsidR="001371E4" w:rsidRPr="00A45FFE" w:rsidRDefault="000E445A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  <w:r w:rsidR="00D964F1">
              <w:rPr>
                <w:rFonts w:eastAsia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84" w:type="dxa"/>
          </w:tcPr>
          <w:p w:rsidR="001371E4" w:rsidRPr="00A45FFE" w:rsidRDefault="006F2CA8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593,2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Чаа-Суур</w:t>
            </w:r>
            <w:proofErr w:type="spellEnd"/>
          </w:p>
        </w:tc>
        <w:tc>
          <w:tcPr>
            <w:tcW w:w="1984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1985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1371E4" w:rsidRPr="00A45FFE" w:rsidRDefault="006F2CA8" w:rsidP="00F421A5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1639,3</w:t>
            </w:r>
          </w:p>
        </w:tc>
      </w:tr>
      <w:tr w:rsidR="001371E4" w:rsidRPr="00490CF7" w:rsidTr="00A45FFE">
        <w:tc>
          <w:tcPr>
            <w:tcW w:w="4224" w:type="dxa"/>
          </w:tcPr>
          <w:p w:rsidR="001371E4" w:rsidRDefault="001371E4" w:rsidP="00DB7B41">
            <w:pPr>
              <w:spacing w:after="0" w:line="240" w:lineRule="auto"/>
              <w:ind w:right="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Ак-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Чыраа</w:t>
            </w:r>
            <w:proofErr w:type="spellEnd"/>
          </w:p>
        </w:tc>
        <w:tc>
          <w:tcPr>
            <w:tcW w:w="1984" w:type="dxa"/>
          </w:tcPr>
          <w:p w:rsidR="001371E4" w:rsidRPr="00A45FFE" w:rsidRDefault="00CE768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1371E4" w:rsidRPr="00A45FFE" w:rsidRDefault="00D964F1" w:rsidP="00DB7B41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995,1</w:t>
            </w:r>
          </w:p>
        </w:tc>
        <w:tc>
          <w:tcPr>
            <w:tcW w:w="1984" w:type="dxa"/>
          </w:tcPr>
          <w:p w:rsidR="001371E4" w:rsidRPr="00A45FFE" w:rsidRDefault="006F2CA8" w:rsidP="006F2CA8">
            <w:pPr>
              <w:spacing w:after="0" w:line="240" w:lineRule="auto"/>
              <w:ind w:right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975,6</w:t>
            </w:r>
          </w:p>
        </w:tc>
      </w:tr>
    </w:tbl>
    <w:p w:rsidR="00DB7B41" w:rsidRPr="00490CF7" w:rsidRDefault="00DB7B41" w:rsidP="00DB7B41">
      <w:pPr>
        <w:spacing w:after="0" w:line="240" w:lineRule="auto"/>
        <w:jc w:val="center"/>
        <w:rPr>
          <w:rFonts w:eastAsia="Times New Roman"/>
          <w:bCs/>
          <w:color w:val="00B050"/>
          <w:lang w:eastAsia="ru-RU"/>
        </w:rPr>
      </w:pPr>
    </w:p>
    <w:p w:rsidR="00DB7B41" w:rsidRPr="00A45FFE" w:rsidRDefault="00DB7B41" w:rsidP="00DB7B4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40B41">
        <w:rPr>
          <w:rFonts w:eastAsia="Times New Roman"/>
          <w:lang w:eastAsia="ru-RU"/>
        </w:rPr>
        <w:t>Показатель смертности среди лиц т</w:t>
      </w:r>
      <w:r w:rsidR="00F32596">
        <w:rPr>
          <w:rFonts w:eastAsia="Times New Roman"/>
          <w:lang w:eastAsia="ru-RU"/>
        </w:rPr>
        <w:t>рудоспособного возраста</w:t>
      </w:r>
      <w:r w:rsidR="00625905">
        <w:rPr>
          <w:rFonts w:eastAsia="Times New Roman"/>
          <w:lang w:eastAsia="ru-RU"/>
        </w:rPr>
        <w:t xml:space="preserve"> сос</w:t>
      </w:r>
      <w:r w:rsidR="00F93AB9">
        <w:rPr>
          <w:rFonts w:eastAsia="Times New Roman"/>
          <w:lang w:eastAsia="ru-RU"/>
        </w:rPr>
        <w:t>тавил 1060,9 против 871,6 в 2020</w:t>
      </w:r>
      <w:r w:rsidR="00625905">
        <w:rPr>
          <w:rFonts w:eastAsia="Times New Roman"/>
          <w:lang w:eastAsia="ru-RU"/>
        </w:rPr>
        <w:t xml:space="preserve"> году на 100 тыс. человек соответствующего возраста или 35 человек из 71 (49,3% от всего количества умерших), </w:t>
      </w:r>
      <w:r w:rsidR="00C03173">
        <w:rPr>
          <w:rFonts w:eastAsia="Times New Roman"/>
          <w:lang w:eastAsia="ru-RU"/>
        </w:rPr>
        <w:t>отмечается рост</w:t>
      </w:r>
      <w:r w:rsidR="00625905">
        <w:rPr>
          <w:rFonts w:eastAsia="Times New Roman"/>
          <w:lang w:eastAsia="ru-RU"/>
        </w:rPr>
        <w:t xml:space="preserve"> показателя </w:t>
      </w:r>
      <w:r w:rsidR="001D1898">
        <w:rPr>
          <w:rFonts w:eastAsia="Times New Roman"/>
          <w:lang w:eastAsia="ru-RU"/>
        </w:rPr>
        <w:t xml:space="preserve">на 17,7 </w:t>
      </w:r>
      <w:r w:rsidR="001D1898">
        <w:rPr>
          <w:lang w:bidi="ru-RU"/>
        </w:rPr>
        <w:t>процентов</w:t>
      </w:r>
      <w:r w:rsidR="000E445A">
        <w:rPr>
          <w:lang w:bidi="ru-RU"/>
        </w:rPr>
        <w:t xml:space="preserve">, и остается </w:t>
      </w:r>
      <w:r w:rsidR="000E445A">
        <w:rPr>
          <w:rFonts w:eastAsia="Times New Roman"/>
          <w:lang w:eastAsia="ru-RU"/>
        </w:rPr>
        <w:t xml:space="preserve">выше среднереспубликанского (647,6 на 100тыс. населения соответствующего возраста) уровня во всех поселениях </w:t>
      </w:r>
      <w:proofErr w:type="spellStart"/>
      <w:r w:rsidR="00DE5E46">
        <w:rPr>
          <w:rFonts w:eastAsia="Times New Roman"/>
          <w:lang w:eastAsia="ru-RU"/>
        </w:rPr>
        <w:t>кожууна</w:t>
      </w:r>
      <w:proofErr w:type="spellEnd"/>
      <w:r w:rsidR="00DE5E46">
        <w:rPr>
          <w:rFonts w:eastAsia="Times New Roman"/>
          <w:lang w:eastAsia="ru-RU"/>
        </w:rPr>
        <w:t xml:space="preserve"> кроме </w:t>
      </w:r>
      <w:proofErr w:type="spellStart"/>
      <w:r w:rsidR="00DE5E46">
        <w:rPr>
          <w:rFonts w:eastAsia="Times New Roman"/>
          <w:lang w:eastAsia="ru-RU"/>
        </w:rPr>
        <w:t>с.Дус-Даг</w:t>
      </w:r>
      <w:proofErr w:type="spellEnd"/>
      <w:r w:rsidR="00DE5E46">
        <w:rPr>
          <w:rFonts w:eastAsia="Times New Roman"/>
          <w:lang w:eastAsia="ru-RU"/>
        </w:rPr>
        <w:t>.</w:t>
      </w:r>
    </w:p>
    <w:p w:rsidR="00DB7B41" w:rsidRDefault="00DB7B41" w:rsidP="007F2B9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490CF7">
        <w:rPr>
          <w:rFonts w:eastAsia="Times New Roman"/>
          <w:lang w:eastAsia="ru-RU"/>
        </w:rPr>
        <w:t xml:space="preserve">Первое место в структуре причин смерти населения в трудоспособном возрасте остается за </w:t>
      </w:r>
      <w:r w:rsidRPr="00D00A5A">
        <w:rPr>
          <w:rFonts w:eastAsia="Times New Roman"/>
          <w:lang w:eastAsia="ru-RU"/>
        </w:rPr>
        <w:t>смертностью от внешних причин</w:t>
      </w:r>
      <w:r w:rsidR="000E445A">
        <w:rPr>
          <w:rFonts w:eastAsia="Times New Roman"/>
          <w:lang w:eastAsia="ru-RU"/>
        </w:rPr>
        <w:t xml:space="preserve"> - </w:t>
      </w:r>
      <w:r w:rsidRPr="00490CF7">
        <w:rPr>
          <w:rFonts w:eastAsia="Times New Roman"/>
          <w:lang w:eastAsia="ru-RU"/>
        </w:rPr>
        <w:t>42,8</w:t>
      </w:r>
      <w:r w:rsidR="00A45FFE">
        <w:rPr>
          <w:rFonts w:eastAsia="Times New Roman"/>
          <w:lang w:eastAsia="ru-RU"/>
        </w:rPr>
        <w:t>%</w:t>
      </w:r>
      <w:r w:rsidRPr="00490CF7">
        <w:rPr>
          <w:rFonts w:eastAsia="Times New Roman"/>
          <w:lang w:eastAsia="ru-RU"/>
        </w:rPr>
        <w:t xml:space="preserve"> от всех умерших данного</w:t>
      </w:r>
      <w:r w:rsidR="000E445A">
        <w:rPr>
          <w:rFonts w:eastAsia="Times New Roman"/>
          <w:lang w:eastAsia="ru-RU"/>
        </w:rPr>
        <w:t xml:space="preserve"> возраста, б</w:t>
      </w:r>
      <w:r w:rsidRPr="00D00A5A">
        <w:rPr>
          <w:rFonts w:eastAsia="Times New Roman"/>
          <w:lang w:eastAsia="ru-RU"/>
        </w:rPr>
        <w:t>олезни системы кровообращения</w:t>
      </w:r>
      <w:r w:rsidRPr="00490CF7">
        <w:rPr>
          <w:rFonts w:eastAsia="Times New Roman"/>
          <w:lang w:eastAsia="ru-RU"/>
        </w:rPr>
        <w:t xml:space="preserve"> составляют 17,1</w:t>
      </w:r>
      <w:r w:rsidR="000E445A">
        <w:rPr>
          <w:rFonts w:eastAsia="Times New Roman"/>
          <w:lang w:eastAsia="ru-RU"/>
        </w:rPr>
        <w:t>%, п</w:t>
      </w:r>
      <w:r w:rsidRPr="00490CF7">
        <w:rPr>
          <w:rFonts w:eastAsia="Times New Roman"/>
          <w:lang w:eastAsia="ru-RU"/>
        </w:rPr>
        <w:t xml:space="preserve">оказатель смертности от </w:t>
      </w:r>
      <w:r w:rsidRPr="00D00A5A">
        <w:rPr>
          <w:rFonts w:eastAsia="Times New Roman"/>
          <w:lang w:eastAsia="ru-RU"/>
        </w:rPr>
        <w:t>новообразований</w:t>
      </w:r>
      <w:r w:rsidR="00A45FFE">
        <w:rPr>
          <w:rFonts w:eastAsia="Times New Roman"/>
          <w:lang w:eastAsia="ru-RU"/>
        </w:rPr>
        <w:t xml:space="preserve"> </w:t>
      </w:r>
      <w:r w:rsidR="000E445A">
        <w:rPr>
          <w:rFonts w:eastAsia="Times New Roman"/>
          <w:lang w:eastAsia="ru-RU"/>
        </w:rPr>
        <w:t>-</w:t>
      </w:r>
      <w:r w:rsidRPr="00490CF7">
        <w:rPr>
          <w:rFonts w:eastAsia="Times New Roman"/>
          <w:lang w:eastAsia="ru-RU"/>
        </w:rPr>
        <w:t>11,3% от</w:t>
      </w:r>
      <w:r w:rsidR="000E445A">
        <w:rPr>
          <w:rFonts w:eastAsia="Times New Roman"/>
          <w:lang w:eastAsia="ru-RU"/>
        </w:rPr>
        <w:t xml:space="preserve"> всех умерших данного возраста.</w:t>
      </w:r>
    </w:p>
    <w:p w:rsidR="00DB7B41" w:rsidRDefault="007F2B94" w:rsidP="007F2B9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B7B41" w:rsidRPr="00885B6B">
        <w:rPr>
          <w:color w:val="000000"/>
          <w:sz w:val="28"/>
          <w:szCs w:val="28"/>
        </w:rPr>
        <w:t>Розничн</w:t>
      </w:r>
      <w:r w:rsidR="00A45FFE">
        <w:rPr>
          <w:color w:val="000000"/>
          <w:sz w:val="28"/>
          <w:szCs w:val="28"/>
        </w:rPr>
        <w:t>ая продажа</w:t>
      </w:r>
      <w:r w:rsidR="00DB7B41" w:rsidRPr="00885B6B">
        <w:rPr>
          <w:color w:val="000000"/>
          <w:sz w:val="28"/>
          <w:szCs w:val="28"/>
        </w:rPr>
        <w:t xml:space="preserve"> алкогольной продукции на душу населени</w:t>
      </w:r>
      <w:r w:rsidR="00557561">
        <w:rPr>
          <w:color w:val="000000"/>
          <w:sz w:val="28"/>
          <w:szCs w:val="28"/>
        </w:rPr>
        <w:t>я по данным Росстата за 2</w:t>
      </w:r>
      <w:r w:rsidR="00F93AB9">
        <w:rPr>
          <w:color w:val="000000"/>
          <w:sz w:val="28"/>
          <w:szCs w:val="28"/>
        </w:rPr>
        <w:t>020</w:t>
      </w:r>
      <w:r w:rsidR="008C1D3A">
        <w:rPr>
          <w:color w:val="000000"/>
          <w:sz w:val="28"/>
          <w:szCs w:val="28"/>
        </w:rPr>
        <w:t xml:space="preserve"> г. </w:t>
      </w:r>
      <w:r w:rsidR="00DB7B41">
        <w:rPr>
          <w:color w:val="000000"/>
          <w:sz w:val="28"/>
          <w:szCs w:val="28"/>
        </w:rPr>
        <w:t>(показатель рассчитывается по</w:t>
      </w:r>
      <w:r w:rsidR="00DB7B41" w:rsidRPr="00885B6B">
        <w:rPr>
          <w:color w:val="000000"/>
          <w:sz w:val="28"/>
          <w:szCs w:val="28"/>
        </w:rPr>
        <w:t xml:space="preserve">квартально) в </w:t>
      </w:r>
      <w:r w:rsidR="00DB7B41">
        <w:rPr>
          <w:color w:val="000000"/>
          <w:sz w:val="28"/>
          <w:szCs w:val="28"/>
        </w:rPr>
        <w:t xml:space="preserve">литрах по </w:t>
      </w:r>
      <w:r w:rsidR="008C1D3A">
        <w:rPr>
          <w:color w:val="000000"/>
          <w:sz w:val="28"/>
          <w:szCs w:val="28"/>
        </w:rPr>
        <w:t>р</w:t>
      </w:r>
      <w:r w:rsidR="00DB7B41">
        <w:rPr>
          <w:color w:val="000000"/>
          <w:sz w:val="28"/>
          <w:szCs w:val="28"/>
        </w:rPr>
        <w:t xml:space="preserve">еспублике </w:t>
      </w:r>
      <w:r w:rsidR="00A45FFE">
        <w:rPr>
          <w:color w:val="000000"/>
          <w:sz w:val="28"/>
          <w:szCs w:val="28"/>
        </w:rPr>
        <w:t xml:space="preserve">составила </w:t>
      </w:r>
      <w:r w:rsidR="00F93AB9">
        <w:rPr>
          <w:color w:val="000000"/>
          <w:sz w:val="28"/>
          <w:szCs w:val="28"/>
        </w:rPr>
        <w:t>в 2020</w:t>
      </w:r>
      <w:r w:rsidR="00557561">
        <w:rPr>
          <w:color w:val="000000"/>
          <w:sz w:val="28"/>
          <w:szCs w:val="28"/>
        </w:rPr>
        <w:t xml:space="preserve"> году 4,1</w:t>
      </w:r>
      <w:r w:rsidR="00A45FFE">
        <w:rPr>
          <w:color w:val="000000"/>
          <w:sz w:val="28"/>
          <w:szCs w:val="28"/>
        </w:rPr>
        <w:t xml:space="preserve"> </w:t>
      </w:r>
      <w:r w:rsidR="00DB7B41" w:rsidRPr="00885B6B">
        <w:rPr>
          <w:color w:val="000000"/>
          <w:sz w:val="28"/>
          <w:szCs w:val="28"/>
        </w:rPr>
        <w:t>л,</w:t>
      </w:r>
      <w:r w:rsidR="00557561">
        <w:rPr>
          <w:color w:val="000000"/>
          <w:sz w:val="28"/>
          <w:szCs w:val="28"/>
        </w:rPr>
        <w:t xml:space="preserve"> в </w:t>
      </w:r>
      <w:proofErr w:type="spellStart"/>
      <w:r w:rsidR="00557561">
        <w:rPr>
          <w:color w:val="000000"/>
          <w:sz w:val="28"/>
          <w:szCs w:val="28"/>
        </w:rPr>
        <w:t>Овюрском</w:t>
      </w:r>
      <w:proofErr w:type="spellEnd"/>
      <w:r w:rsidR="00557561">
        <w:rPr>
          <w:color w:val="000000"/>
          <w:sz w:val="28"/>
          <w:szCs w:val="28"/>
        </w:rPr>
        <w:t xml:space="preserve"> </w:t>
      </w:r>
      <w:proofErr w:type="spellStart"/>
      <w:r w:rsidR="00C03173">
        <w:rPr>
          <w:color w:val="000000"/>
          <w:sz w:val="28"/>
          <w:szCs w:val="28"/>
        </w:rPr>
        <w:t>кожууне</w:t>
      </w:r>
      <w:proofErr w:type="spellEnd"/>
      <w:r w:rsidR="00C03173">
        <w:rPr>
          <w:color w:val="000000"/>
          <w:sz w:val="28"/>
          <w:szCs w:val="28"/>
        </w:rPr>
        <w:t xml:space="preserve"> </w:t>
      </w:r>
      <w:r w:rsidR="00C03173" w:rsidRPr="00885B6B">
        <w:rPr>
          <w:color w:val="000000"/>
          <w:sz w:val="28"/>
          <w:szCs w:val="28"/>
        </w:rPr>
        <w:t>по</w:t>
      </w:r>
      <w:r w:rsidR="00557561">
        <w:rPr>
          <w:color w:val="000000"/>
          <w:sz w:val="28"/>
          <w:szCs w:val="28"/>
        </w:rPr>
        <w:t xml:space="preserve"> данным экономики </w:t>
      </w:r>
      <w:proofErr w:type="spellStart"/>
      <w:r w:rsidR="00557561">
        <w:rPr>
          <w:color w:val="000000"/>
          <w:sz w:val="28"/>
          <w:szCs w:val="28"/>
        </w:rPr>
        <w:t>кожууной</w:t>
      </w:r>
      <w:proofErr w:type="spellEnd"/>
      <w:r w:rsidR="00557561">
        <w:rPr>
          <w:color w:val="000000"/>
          <w:sz w:val="28"/>
          <w:szCs w:val="28"/>
        </w:rPr>
        <w:t xml:space="preserve"> </w:t>
      </w:r>
      <w:r w:rsidR="00C03173">
        <w:rPr>
          <w:color w:val="000000"/>
          <w:sz w:val="28"/>
          <w:szCs w:val="28"/>
        </w:rPr>
        <w:t>администрации 1</w:t>
      </w:r>
      <w:r w:rsidR="00557561">
        <w:rPr>
          <w:color w:val="000000"/>
          <w:sz w:val="28"/>
          <w:szCs w:val="28"/>
        </w:rPr>
        <w:t>,5 л</w:t>
      </w:r>
      <w:r w:rsidR="00DB7B41" w:rsidRPr="00885B6B">
        <w:rPr>
          <w:color w:val="000000"/>
          <w:sz w:val="28"/>
          <w:szCs w:val="28"/>
        </w:rPr>
        <w:t>, что</w:t>
      </w:r>
      <w:r w:rsidR="00557561">
        <w:rPr>
          <w:color w:val="000000"/>
          <w:sz w:val="28"/>
          <w:szCs w:val="28"/>
        </w:rPr>
        <w:t xml:space="preserve"> </w:t>
      </w:r>
      <w:r w:rsidR="00C03173">
        <w:rPr>
          <w:color w:val="000000"/>
          <w:sz w:val="28"/>
          <w:szCs w:val="28"/>
        </w:rPr>
        <w:t>меньше на</w:t>
      </w:r>
      <w:r w:rsidR="00557561">
        <w:rPr>
          <w:color w:val="000000"/>
          <w:sz w:val="28"/>
          <w:szCs w:val="28"/>
        </w:rPr>
        <w:t xml:space="preserve"> 2,6</w:t>
      </w:r>
      <w:r w:rsidR="00A45FFE">
        <w:rPr>
          <w:color w:val="000000"/>
          <w:sz w:val="28"/>
          <w:szCs w:val="28"/>
        </w:rPr>
        <w:t xml:space="preserve"> </w:t>
      </w:r>
      <w:r w:rsidR="00DB7B41" w:rsidRPr="00885B6B">
        <w:rPr>
          <w:color w:val="000000"/>
          <w:sz w:val="28"/>
          <w:szCs w:val="28"/>
        </w:rPr>
        <w:t>л меньше</w:t>
      </w:r>
      <w:r w:rsidR="00A45FFE">
        <w:rPr>
          <w:color w:val="000000"/>
          <w:sz w:val="28"/>
          <w:szCs w:val="28"/>
        </w:rPr>
        <w:t>,</w:t>
      </w:r>
      <w:r w:rsidR="00557561">
        <w:rPr>
          <w:color w:val="000000"/>
          <w:sz w:val="28"/>
          <w:szCs w:val="28"/>
        </w:rPr>
        <w:t xml:space="preserve"> чем в Республике Тыва</w:t>
      </w:r>
      <w:r w:rsidR="00A45FFE">
        <w:rPr>
          <w:color w:val="000000"/>
          <w:sz w:val="28"/>
          <w:szCs w:val="28"/>
        </w:rPr>
        <w:t>, ц</w:t>
      </w:r>
      <w:r w:rsidR="00DB7B41" w:rsidRPr="00885B6B">
        <w:rPr>
          <w:color w:val="000000"/>
          <w:sz w:val="28"/>
          <w:szCs w:val="28"/>
        </w:rPr>
        <w:t xml:space="preserve">елевой показатель по проекту </w:t>
      </w:r>
      <w:r w:rsidR="00A45FFE">
        <w:rPr>
          <w:color w:val="000000"/>
          <w:sz w:val="28"/>
          <w:szCs w:val="28"/>
        </w:rPr>
        <w:t>«</w:t>
      </w:r>
      <w:r w:rsidR="00DB7B41" w:rsidRPr="00885B6B">
        <w:rPr>
          <w:color w:val="000000"/>
          <w:sz w:val="28"/>
          <w:szCs w:val="28"/>
        </w:rPr>
        <w:t>У</w:t>
      </w:r>
      <w:r w:rsidR="00A45FFE">
        <w:rPr>
          <w:color w:val="000000"/>
          <w:sz w:val="28"/>
          <w:szCs w:val="28"/>
        </w:rPr>
        <w:t>крепление общественного здоровья»</w:t>
      </w:r>
      <w:r w:rsidR="00F93AB9">
        <w:rPr>
          <w:color w:val="000000"/>
          <w:sz w:val="28"/>
          <w:szCs w:val="28"/>
        </w:rPr>
        <w:t xml:space="preserve"> в 2021</w:t>
      </w:r>
      <w:r w:rsidR="00DB7B41" w:rsidRPr="00885B6B">
        <w:rPr>
          <w:color w:val="000000"/>
          <w:sz w:val="28"/>
          <w:szCs w:val="28"/>
        </w:rPr>
        <w:t xml:space="preserve"> году</w:t>
      </w:r>
      <w:r w:rsidR="00557561">
        <w:rPr>
          <w:color w:val="000000"/>
          <w:sz w:val="28"/>
          <w:szCs w:val="28"/>
        </w:rPr>
        <w:t xml:space="preserve"> в Республике Тыва</w:t>
      </w:r>
      <w:r w:rsidR="00DB7B41" w:rsidRPr="00885B6B">
        <w:rPr>
          <w:color w:val="000000"/>
          <w:sz w:val="28"/>
          <w:szCs w:val="28"/>
        </w:rPr>
        <w:t xml:space="preserve"> </w:t>
      </w:r>
      <w:r w:rsidR="00A45FFE">
        <w:rPr>
          <w:color w:val="000000"/>
          <w:sz w:val="28"/>
          <w:szCs w:val="28"/>
        </w:rPr>
        <w:t xml:space="preserve">– </w:t>
      </w:r>
      <w:r w:rsidR="00557561">
        <w:rPr>
          <w:color w:val="000000"/>
          <w:sz w:val="28"/>
          <w:szCs w:val="28"/>
        </w:rPr>
        <w:t>4,3</w:t>
      </w:r>
      <w:r w:rsidR="00A45FFE">
        <w:rPr>
          <w:color w:val="000000"/>
          <w:sz w:val="28"/>
          <w:szCs w:val="28"/>
        </w:rPr>
        <w:t xml:space="preserve"> </w:t>
      </w:r>
      <w:r w:rsidR="00DB7B41" w:rsidRPr="00885B6B">
        <w:rPr>
          <w:color w:val="000000"/>
          <w:sz w:val="28"/>
          <w:szCs w:val="28"/>
        </w:rPr>
        <w:t>л.</w:t>
      </w:r>
    </w:p>
    <w:p w:rsidR="00DB7B41" w:rsidRDefault="00DB7B41" w:rsidP="00DB7B4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45FFE">
        <w:rPr>
          <w:color w:val="000000"/>
          <w:sz w:val="28"/>
          <w:szCs w:val="28"/>
        </w:rPr>
        <w:t xml:space="preserve">республике </w:t>
      </w:r>
      <w:r>
        <w:rPr>
          <w:color w:val="000000"/>
          <w:sz w:val="28"/>
          <w:szCs w:val="28"/>
        </w:rPr>
        <w:t>вопросы в сфере гос</w:t>
      </w:r>
      <w:r w:rsidR="00FB2F73">
        <w:rPr>
          <w:color w:val="000000"/>
          <w:sz w:val="28"/>
          <w:szCs w:val="28"/>
        </w:rPr>
        <w:t xml:space="preserve">ударственного </w:t>
      </w:r>
      <w:r>
        <w:rPr>
          <w:color w:val="000000"/>
          <w:sz w:val="28"/>
          <w:szCs w:val="28"/>
        </w:rPr>
        <w:t>регулирования розничной продажи алкогольной продукции</w:t>
      </w:r>
      <w:r w:rsidR="00FB2F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ограничение продажи алкогольной продукции регулиру</w:t>
      </w:r>
      <w:r w:rsidR="00FB2F7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 </w:t>
      </w:r>
      <w:r w:rsidR="00FB2F7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</w:t>
      </w:r>
      <w:r w:rsidR="00FB2F73">
        <w:rPr>
          <w:color w:val="000000"/>
          <w:sz w:val="28"/>
          <w:szCs w:val="28"/>
        </w:rPr>
        <w:t xml:space="preserve"> Республики Тыва от 11 ноября 2011 г.</w:t>
      </w:r>
      <w:r>
        <w:rPr>
          <w:color w:val="000000"/>
          <w:sz w:val="28"/>
          <w:szCs w:val="28"/>
        </w:rPr>
        <w:t xml:space="preserve"> № 952 ВХ-</w:t>
      </w:r>
      <w:r>
        <w:rPr>
          <w:color w:val="000000"/>
          <w:sz w:val="28"/>
          <w:szCs w:val="28"/>
          <w:lang w:val="en-US"/>
        </w:rPr>
        <w:t>I</w:t>
      </w:r>
      <w:r w:rsidR="00FB2F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B2000">
        <w:rPr>
          <w:color w:val="000000"/>
          <w:sz w:val="28"/>
          <w:szCs w:val="28"/>
        </w:rPr>
        <w:t>О государственном регулировании розничной продажи алкогольной продукции и об ограничении потребления (распития) алкогольной продукции на территории Республики Тыва</w:t>
      </w:r>
      <w:r>
        <w:rPr>
          <w:color w:val="000000"/>
          <w:sz w:val="28"/>
          <w:szCs w:val="28"/>
        </w:rPr>
        <w:t>», постановление Правительства Республики Тыва от 20 ноября 2013 г</w:t>
      </w:r>
      <w:r w:rsidR="00FB2F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690 «</w:t>
      </w:r>
      <w:r w:rsidRPr="006C78F5">
        <w:rPr>
          <w:color w:val="000000"/>
          <w:sz w:val="28"/>
          <w:szCs w:val="28"/>
        </w:rPr>
        <w:t>Об утверждении Государственной антиалкогольной программы Республики Тыва на 2014-2020 годы</w:t>
      </w:r>
      <w:r>
        <w:rPr>
          <w:color w:val="000000"/>
          <w:sz w:val="28"/>
          <w:szCs w:val="28"/>
        </w:rPr>
        <w:t>».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lastRenderedPageBreak/>
        <w:t>Сложившаяся ситуация обосновывает необходимость незамедлительного проведения профилактических мероприятий по снижению факторов риска на популяционном уровне.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>Для достижения результативности в укреплении здоровья необходимо обеспечить развитие медицинской профилактики и формировани</w:t>
      </w:r>
      <w:r w:rsidR="00FB2F73">
        <w:t>е</w:t>
      </w:r>
      <w:r>
        <w:t xml:space="preserve"> здорового образа жизни путем поэтапного увеличения финансирования </w:t>
      </w:r>
      <w:r w:rsidR="008C1D3A">
        <w:t>П</w:t>
      </w:r>
      <w:r>
        <w:t>рограммы.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>Концентрация усилий на межведомственном, комплексном и непрерывном подходе в обеспечении устойчивости системы медицинской профилактики и формирования здорового образа жизни, а также усиление контроля над поведенческими факторами риска, раннее выявление заболеваний, снижение предотвратимой инвалидности и смертности позволит улучшить качество жизни населения и устойчивое развитие общества.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 xml:space="preserve">Развитие физической культуры и спорта в </w:t>
      </w:r>
      <w:proofErr w:type="spellStart"/>
      <w:r w:rsidR="00C03173">
        <w:t>кожууне</w:t>
      </w:r>
      <w:proofErr w:type="spellEnd"/>
      <w:r w:rsidR="00C03173">
        <w:t xml:space="preserve"> рассматривается</w:t>
      </w:r>
      <w:r>
        <w:t xml:space="preserve"> с позиции качественного улучшения жизни граждан, удовлетворения потребности в самосовершенствовании, следования нормам здорового образа жизни. Здоровье отдельно взятого жителя республики является одним из главнейших ориентиров в реализации мероприятий в сфере спорта, проведения физкультурно-оздоровительных мероприятий и т.д.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>События последних лет еще раз подтвердили, что на сегодня результатом проводимой Главой Республики Тыва и Правительством Республики Тыва приоритетной политикой в социальной сфере безусловно является популяризация физической культуры и спорта в деле воспитания всесторонне развитой и духовно богатой личности, в формировании всеобъемлющей культуры здорового образа жизни среди населения республики.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>На государственном уровне принимаются меры, направленные на обеспечение оптимальных условий для развития физической культуры и спорта.</w:t>
      </w:r>
    </w:p>
    <w:p w:rsidR="00DB7B41" w:rsidRDefault="00DB7B41" w:rsidP="00DB7B41">
      <w:pPr>
        <w:spacing w:after="0" w:line="240" w:lineRule="auto"/>
        <w:ind w:firstLine="708"/>
        <w:jc w:val="both"/>
      </w:pPr>
      <w:r>
        <w:t>Основными нормативно-правовыми актами,</w:t>
      </w:r>
      <w:r w:rsidR="00FB2F73">
        <w:t xml:space="preserve"> </w:t>
      </w:r>
      <w:r>
        <w:t>определяющими вектор развития здорового образа жизни республики на ближайшее время, являются:</w:t>
      </w:r>
    </w:p>
    <w:p w:rsidR="00DB7B41" w:rsidRPr="005E3B91" w:rsidRDefault="00DB7B41" w:rsidP="00DB7B41">
      <w:pPr>
        <w:spacing w:after="0" w:line="240" w:lineRule="auto"/>
        <w:ind w:firstLine="708"/>
        <w:jc w:val="both"/>
      </w:pPr>
      <w:r>
        <w:t xml:space="preserve">Указ </w:t>
      </w:r>
      <w:r w:rsidRPr="00060E4D">
        <w:t>Президента Российской Фе</w:t>
      </w:r>
      <w:r>
        <w:t>дерации от 7 мая 2018 г. № 204 «</w:t>
      </w:r>
      <w:r w:rsidRPr="00060E4D">
        <w:t>О национальных целях и стратегических задачах развития Российской Ф</w:t>
      </w:r>
      <w:r>
        <w:t>едерации на период до 2024 года»</w:t>
      </w:r>
      <w:r w:rsidRPr="005E3B91">
        <w:t>;</w:t>
      </w:r>
    </w:p>
    <w:p w:rsidR="00DB7B41" w:rsidRDefault="00387E3B" w:rsidP="00DB7B41">
      <w:pPr>
        <w:spacing w:after="0" w:line="240" w:lineRule="auto"/>
        <w:ind w:firstLine="708"/>
        <w:jc w:val="both"/>
      </w:pPr>
      <w:r>
        <w:t>П</w:t>
      </w:r>
      <w:r w:rsidR="00DB7B41" w:rsidRPr="00A6403D">
        <w:t>остановлени</w:t>
      </w:r>
      <w:r w:rsidR="00FB2F73">
        <w:t>е</w:t>
      </w:r>
      <w:r w:rsidR="00DB7B41" w:rsidRPr="00A6403D">
        <w:t xml:space="preserve"> Правительства Республики Тыва от 25</w:t>
      </w:r>
      <w:r w:rsidR="00DB7B41">
        <w:t xml:space="preserve"> мая </w:t>
      </w:r>
      <w:r w:rsidR="00DB7B41" w:rsidRPr="00A6403D">
        <w:t>2018</w:t>
      </w:r>
      <w:r w:rsidR="00FB2F73">
        <w:t xml:space="preserve"> </w:t>
      </w:r>
      <w:r w:rsidR="00DB7B41">
        <w:t>г. №</w:t>
      </w:r>
      <w:r w:rsidR="004F5F16">
        <w:t xml:space="preserve"> </w:t>
      </w:r>
      <w:r w:rsidR="00DB7B41" w:rsidRPr="00A6403D">
        <w:t xml:space="preserve">279 </w:t>
      </w:r>
      <w:hyperlink r:id="rId8" w:history="1">
        <w:r w:rsidR="00DB7B41">
          <w:t>«</w:t>
        </w:r>
        <w:r w:rsidR="00DB7B41" w:rsidRPr="00A6403D">
          <w:t>Об утверждении Стратегии развития здравоохране</w:t>
        </w:r>
        <w:r w:rsidR="00DB7B41">
          <w:t>ния Республики Тыва до 2030 года»</w:t>
        </w:r>
        <w:r w:rsidR="00DB7B41" w:rsidRPr="005E3B91">
          <w:t>;</w:t>
        </w:r>
      </w:hyperlink>
    </w:p>
    <w:p w:rsidR="00387E3B" w:rsidRPr="0015208B" w:rsidRDefault="00387E3B" w:rsidP="00DB7B41">
      <w:pPr>
        <w:spacing w:after="0" w:line="240" w:lineRule="auto"/>
        <w:ind w:firstLine="708"/>
        <w:jc w:val="both"/>
      </w:pPr>
      <w:r>
        <w:t>П</w:t>
      </w:r>
      <w:r w:rsidRPr="00A6403D">
        <w:t>остановлени</w:t>
      </w:r>
      <w:r>
        <w:t>е</w:t>
      </w:r>
      <w:r w:rsidRPr="00A6403D">
        <w:t xml:space="preserve"> Правительства Республики Тыва</w:t>
      </w:r>
      <w:r>
        <w:t xml:space="preserve"> от 1</w:t>
      </w:r>
      <w:r w:rsidRPr="00A6403D">
        <w:t>5</w:t>
      </w:r>
      <w:r>
        <w:t xml:space="preserve"> мая 2020г. № 200</w:t>
      </w:r>
      <w:r w:rsidRPr="00A6403D">
        <w:t xml:space="preserve"> </w:t>
      </w:r>
      <w:hyperlink r:id="rId9" w:history="1">
        <w:r>
          <w:t>«</w:t>
        </w:r>
        <w:r w:rsidRPr="00A6403D">
          <w:t>Об утверждении</w:t>
        </w:r>
        <w:r>
          <w:t xml:space="preserve"> региональной программы Республики Тыва «Укрепление общественного здоровья Республики Тыва на 2020-2024 годы»</w:t>
        </w:r>
        <w:r w:rsidRPr="005E3B91">
          <w:t>;</w:t>
        </w:r>
      </w:hyperlink>
    </w:p>
    <w:p w:rsidR="00DB7B41" w:rsidRDefault="00387E3B" w:rsidP="00DB7B41">
      <w:pPr>
        <w:spacing w:after="0" w:line="240" w:lineRule="auto"/>
        <w:ind w:firstLine="708"/>
        <w:jc w:val="both"/>
      </w:pPr>
      <w:r>
        <w:t>Р</w:t>
      </w:r>
      <w:r w:rsidR="00DB7B41">
        <w:t>аспоряжение Правительства Республики Тыва от 29 апреля 2019 г. №</w:t>
      </w:r>
      <w:r w:rsidR="00FB2F73">
        <w:t xml:space="preserve"> </w:t>
      </w:r>
      <w:r w:rsidR="00DB7B41">
        <w:t>214-р «Об утверждении плана мероприятий по реализации Концепции духовно-нравственного развития и воспитания детей и молодежи Республики Тыва до 2025 года»;</w:t>
      </w:r>
    </w:p>
    <w:p w:rsidR="00DB7B41" w:rsidRDefault="00387E3B" w:rsidP="00DB7B41">
      <w:pPr>
        <w:spacing w:after="0" w:line="240" w:lineRule="auto"/>
        <w:ind w:firstLine="708"/>
        <w:jc w:val="both"/>
      </w:pPr>
      <w:r>
        <w:t>Р</w:t>
      </w:r>
      <w:r w:rsidR="00DB7B41">
        <w:t>аспоряжение Правительства Республики Тыва от 13 ноября 2019</w:t>
      </w:r>
      <w:r w:rsidR="00FB2F73">
        <w:t xml:space="preserve"> </w:t>
      </w:r>
      <w:r w:rsidR="00DB7B41">
        <w:t>г. № 489-р «Об утверждении плана программных мероприятий по формированию здорового и диетического питания среди населения Республики Тыва на 2019-2020 годы»;</w:t>
      </w:r>
    </w:p>
    <w:p w:rsidR="00FB2F73" w:rsidRDefault="00FB2F73" w:rsidP="00FB2F73">
      <w:pPr>
        <w:spacing w:after="0" w:line="240" w:lineRule="auto"/>
        <w:ind w:firstLine="708"/>
        <w:jc w:val="both"/>
      </w:pPr>
      <w:r>
        <w:lastRenderedPageBreak/>
        <w:t>приказ Министерства здравоохранения Республики Тыва от 23 мая 2019 г.         № 576пр/19 «Об организации информационно-коммуникационных мероприятий, направленных на формирование и поддержание здорового образа жизни среди детей и их родителей/законных представителей»;</w:t>
      </w:r>
    </w:p>
    <w:p w:rsidR="00DB7B41" w:rsidRDefault="00DB7B41" w:rsidP="00DB7B41">
      <w:pPr>
        <w:spacing w:after="0" w:line="240" w:lineRule="auto"/>
        <w:ind w:firstLine="708"/>
        <w:jc w:val="both"/>
      </w:pPr>
    </w:p>
    <w:p w:rsidR="00DB7B41" w:rsidRPr="00387E3B" w:rsidRDefault="00DB7B41" w:rsidP="00DB7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387E3B">
        <w:rPr>
          <w:b/>
          <w:bCs/>
        </w:rPr>
        <w:t>II. Основные цели, задачи и этапы реализации Программы</w:t>
      </w:r>
    </w:p>
    <w:p w:rsidR="00DB7B41" w:rsidRPr="0052160F" w:rsidRDefault="00DB7B41" w:rsidP="00DB7B4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bidi="ru-RU"/>
        </w:rPr>
      </w:pPr>
      <w:r>
        <w:t>Целями</w:t>
      </w:r>
      <w:r w:rsidRPr="00F00BF2">
        <w:t xml:space="preserve"> </w:t>
      </w:r>
      <w:r w:rsidR="00FB2F73">
        <w:t>Прог</w:t>
      </w:r>
      <w:r w:rsidRPr="00F00BF2">
        <w:t>раммы явля</w:t>
      </w:r>
      <w:r>
        <w:t>ю</w:t>
      </w:r>
      <w:r w:rsidRPr="00F00BF2">
        <w:t xml:space="preserve">тся обеспечение </w:t>
      </w:r>
      <w:r w:rsidRPr="00F00BF2">
        <w:rPr>
          <w:lang w:bidi="ru-RU"/>
        </w:rPr>
        <w:t>к 2024 году увеличения доли гр</w:t>
      </w:r>
      <w:r>
        <w:rPr>
          <w:lang w:bidi="ru-RU"/>
        </w:rPr>
        <w:t>аждан, ведущих здоровый образ</w:t>
      </w:r>
      <w:r w:rsidRPr="00F00BF2">
        <w:rPr>
          <w:lang w:bidi="ru-RU"/>
        </w:rPr>
        <w:t xml:space="preserve"> жизни, включая здоровое пита</w:t>
      </w:r>
      <w:r>
        <w:rPr>
          <w:lang w:bidi="ru-RU"/>
        </w:rPr>
        <w:t xml:space="preserve">ние и отказ от вредных привычек, а также </w:t>
      </w:r>
      <w:r w:rsidRPr="00F00BF2">
        <w:rPr>
          <w:lang w:bidi="ru-RU"/>
        </w:rPr>
        <w:t>взаимодействие и вовлечение государственных и муниципальных органов власти по вопросам реализации корпоративных и муниципальных программ, направленных на укрепление общественного здоровья</w:t>
      </w:r>
      <w:r>
        <w:rPr>
          <w:lang w:bidi="ru-RU"/>
        </w:rPr>
        <w:t>.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достижения поставленных целей</w:t>
      </w:r>
      <w:r w:rsidRPr="00F00BF2">
        <w:t xml:space="preserve"> мероприятия Программы будут направлены на решение следующих задач: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 w:bidi="ru-RU"/>
        </w:rPr>
      </w:pPr>
      <w:r w:rsidRPr="00F00BF2">
        <w:rPr>
          <w:lang w:eastAsia="ru-RU" w:bidi="ru-RU"/>
        </w:rPr>
        <w:t>профилактика факторов риска неинфекционных заболеваний у населения Республики Тыва;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 w:bidi="ru-RU"/>
        </w:rPr>
      </w:pPr>
      <w:r w:rsidRPr="00F00BF2">
        <w:rPr>
          <w:lang w:eastAsia="ru-RU" w:bidi="ru-RU"/>
        </w:rPr>
        <w:t>снижение преждевременной смертности трудоспособного населения республики от неинфекционных заболеваний;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 w:bidi="ru-RU"/>
        </w:rPr>
      </w:pPr>
      <w:r w:rsidRPr="00F00BF2">
        <w:rPr>
          <w:lang w:eastAsia="ru-RU" w:bidi="ru-RU"/>
        </w:rPr>
        <w:t>формирование системы мотивации граждан к здоровому образу жизни, включая здоровое питан</w:t>
      </w:r>
      <w:r>
        <w:rPr>
          <w:lang w:eastAsia="ru-RU" w:bidi="ru-RU"/>
        </w:rPr>
        <w:t>ие и отказ от вредных привычек;</w:t>
      </w:r>
    </w:p>
    <w:p w:rsidR="00DB7B41" w:rsidRPr="00F00BF2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bidi="ru-RU"/>
        </w:rPr>
      </w:pPr>
      <w:r w:rsidRPr="00F00BF2">
        <w:rPr>
          <w:lang w:eastAsia="ru-RU" w:bidi="ru-RU"/>
        </w:rPr>
        <w:t>создание условий для развития физической культуры и массового спорта, оздоровления населения и всестороннего физического воспитания детей и молодежи</w:t>
      </w:r>
      <w:r>
        <w:rPr>
          <w:lang w:eastAsia="ru-RU" w:bidi="ru-RU"/>
        </w:rPr>
        <w:t>.</w:t>
      </w:r>
    </w:p>
    <w:p w:rsidR="00DB7B41" w:rsidRPr="00F00BF2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Срок реализации Программы </w:t>
      </w:r>
      <w:r w:rsidR="00FB2F73">
        <w:t>–</w:t>
      </w:r>
      <w:r>
        <w:t xml:space="preserve"> 2020</w:t>
      </w:r>
      <w:r w:rsidRPr="00F00BF2">
        <w:t>-2024 годы.</w:t>
      </w:r>
    </w:p>
    <w:p w:rsidR="00DB7B41" w:rsidRPr="00F00BF2" w:rsidRDefault="00DB7B41" w:rsidP="00DB7B41">
      <w:pPr>
        <w:spacing w:after="0"/>
        <w:rPr>
          <w:b/>
        </w:rPr>
      </w:pPr>
    </w:p>
    <w:p w:rsidR="00DB7B41" w:rsidRPr="00387E3B" w:rsidRDefault="00DB7B41" w:rsidP="00DB7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387E3B">
        <w:rPr>
          <w:b/>
          <w:bCs/>
        </w:rPr>
        <w:t>III. Система (перечень) программных мероприятий Программы</w:t>
      </w:r>
    </w:p>
    <w:p w:rsidR="00DB7B41" w:rsidRPr="00F320C4" w:rsidRDefault="00DB7B41" w:rsidP="00DB7B4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B050"/>
        </w:rPr>
      </w:pPr>
    </w:p>
    <w:p w:rsidR="00DB7B41" w:rsidRPr="00F00BF2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F00BF2">
        <w:rPr>
          <w:bCs/>
        </w:rPr>
        <w:t xml:space="preserve">Программа включает в себя мероприятия по </w:t>
      </w:r>
      <w:r>
        <w:rPr>
          <w:bCs/>
        </w:rPr>
        <w:t>увеличению продолжительности жизни</w:t>
      </w:r>
      <w:r w:rsidRPr="00F00BF2">
        <w:rPr>
          <w:bCs/>
        </w:rPr>
        <w:t>.</w:t>
      </w:r>
    </w:p>
    <w:p w:rsidR="00DB7B41" w:rsidRPr="00F00BF2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F00BF2">
        <w:rPr>
          <w:bCs/>
        </w:rPr>
        <w:t xml:space="preserve">В рамках </w:t>
      </w:r>
      <w:r w:rsidR="00FB2F73">
        <w:rPr>
          <w:bCs/>
        </w:rPr>
        <w:t>П</w:t>
      </w:r>
      <w:r w:rsidRPr="00F00BF2">
        <w:rPr>
          <w:bCs/>
        </w:rPr>
        <w:t>рограммы предусматривается реализация следующих мероприятий:</w:t>
      </w:r>
    </w:p>
    <w:p w:rsidR="00DB7B41" w:rsidRPr="00F00BF2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F00BF2">
        <w:rPr>
          <w:bCs/>
        </w:rPr>
        <w:t>информирование населения о факторах риска развития неинфекционных заболеваний, а также обеспечени</w:t>
      </w:r>
      <w:r w:rsidR="00FB2F73">
        <w:rPr>
          <w:bCs/>
        </w:rPr>
        <w:t>е</w:t>
      </w:r>
      <w:r w:rsidRPr="00F00BF2">
        <w:rPr>
          <w:bCs/>
        </w:rPr>
        <w:t xml:space="preserve"> условий для реализации здорового образа жизни;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F00BF2">
        <w:rPr>
          <w:bCs/>
        </w:rPr>
        <w:t>своевременное выявление факторов риска;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>
        <w:rPr>
          <w:bCs/>
        </w:rPr>
        <w:t xml:space="preserve">увеличение </w:t>
      </w:r>
      <w:r w:rsidRPr="005C172B">
        <w:rPr>
          <w:lang w:eastAsia="ru-RU"/>
        </w:rPr>
        <w:t>обращаемости в медицинские организации по вопросам здорового образа жизни</w:t>
      </w:r>
      <w:r w:rsidRPr="005C172B">
        <w:t>;</w:t>
      </w:r>
    </w:p>
    <w:p w:rsidR="00DB7B41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>
        <w:rPr>
          <w:lang w:eastAsia="ru-RU"/>
        </w:rPr>
        <w:t xml:space="preserve">увеличение </w:t>
      </w:r>
      <w:r w:rsidRPr="005C172B">
        <w:rPr>
          <w:lang w:eastAsia="ru-RU"/>
        </w:rPr>
        <w:t>у</w:t>
      </w:r>
      <w:r>
        <w:rPr>
          <w:lang w:eastAsia="ru-RU"/>
        </w:rPr>
        <w:t>ровня</w:t>
      </w:r>
      <w:r w:rsidRPr="005C172B">
        <w:rPr>
          <w:lang w:eastAsia="ru-RU"/>
        </w:rPr>
        <w:t xml:space="preserve"> информированности населения (18 лет и старше) по вопросам здорового образа жизни к 2024 году; </w:t>
      </w:r>
    </w:p>
    <w:p w:rsidR="00DB7B41" w:rsidRPr="005C172B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>
        <w:rPr>
          <w:lang w:eastAsia="ru-RU" w:bidi="ru-RU"/>
        </w:rPr>
        <w:t>увеличение числа</w:t>
      </w:r>
      <w:r w:rsidRPr="005C172B">
        <w:rPr>
          <w:lang w:eastAsia="ru-RU" w:bidi="ru-RU"/>
        </w:rPr>
        <w:t xml:space="preserve"> лиц, прошедших ди</w:t>
      </w:r>
      <w:r>
        <w:rPr>
          <w:lang w:eastAsia="ru-RU" w:bidi="ru-RU"/>
        </w:rPr>
        <w:t>спансеризацию и профилактические</w:t>
      </w:r>
      <w:r w:rsidRPr="005C172B">
        <w:rPr>
          <w:lang w:eastAsia="ru-RU" w:bidi="ru-RU"/>
        </w:rPr>
        <w:t xml:space="preserve"> медицински</w:t>
      </w:r>
      <w:r>
        <w:rPr>
          <w:lang w:eastAsia="ru-RU" w:bidi="ru-RU"/>
        </w:rPr>
        <w:t>е осмотры</w:t>
      </w:r>
      <w:r w:rsidR="00FB2F73">
        <w:rPr>
          <w:lang w:eastAsia="ru-RU" w:bidi="ru-RU"/>
        </w:rPr>
        <w:t>,</w:t>
      </w:r>
      <w:r>
        <w:rPr>
          <w:lang w:eastAsia="ru-RU" w:bidi="ru-RU"/>
        </w:rPr>
        <w:t xml:space="preserve"> </w:t>
      </w:r>
      <w:r w:rsidRPr="005C172B">
        <w:rPr>
          <w:lang w:eastAsia="ru-RU" w:bidi="ru-RU"/>
        </w:rPr>
        <w:t>к 2024 году.</w:t>
      </w:r>
    </w:p>
    <w:p w:rsidR="00DB7B41" w:rsidRPr="00EF6E3F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EF6E3F">
        <w:rPr>
          <w:bCs/>
        </w:rPr>
        <w:t xml:space="preserve">Реализация мероприятий в рамках Программы, комплексное использование программно-целевого метода позволит направить финансовые ресурсы на информирование граждан по основным факторам риска развития неинфекционных заболеваний, </w:t>
      </w:r>
      <w:r w:rsidR="00FB2F73">
        <w:rPr>
          <w:bCs/>
        </w:rPr>
        <w:t xml:space="preserve">что </w:t>
      </w:r>
      <w:r w:rsidRPr="00EF6E3F">
        <w:rPr>
          <w:bCs/>
        </w:rPr>
        <w:t>приведет к снижению смертности и продолжительности жизни в Республике Тыва.</w:t>
      </w:r>
    </w:p>
    <w:p w:rsidR="00DB7B41" w:rsidRPr="00EF6E3F" w:rsidRDefault="007D120F" w:rsidP="006348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</w:rPr>
      </w:pPr>
      <w:hyperlink r:id="rId10" w:history="1">
        <w:r w:rsidR="00DB7B41" w:rsidRPr="00EF6E3F">
          <w:rPr>
            <w:bCs/>
          </w:rPr>
          <w:t>Целевые индикаторы</w:t>
        </w:r>
      </w:hyperlink>
      <w:r w:rsidR="00DB7B41" w:rsidRPr="00EF6E3F">
        <w:rPr>
          <w:bCs/>
        </w:rPr>
        <w:t xml:space="preserve"> и показатели эффективности реализации Программы приведены в приложении </w:t>
      </w:r>
      <w:r w:rsidR="00DB7B41">
        <w:rPr>
          <w:bCs/>
        </w:rPr>
        <w:t>№</w:t>
      </w:r>
      <w:r w:rsidR="00DB7B41" w:rsidRPr="00EF6E3F">
        <w:rPr>
          <w:bCs/>
        </w:rPr>
        <w:t xml:space="preserve"> 1 к Программе.</w:t>
      </w:r>
    </w:p>
    <w:p w:rsidR="00DB7B41" w:rsidRDefault="007D120F" w:rsidP="006348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</w:rPr>
      </w:pPr>
      <w:hyperlink r:id="rId11" w:history="1">
        <w:r w:rsidR="00DB7B41" w:rsidRPr="00EF6E3F">
          <w:rPr>
            <w:bCs/>
          </w:rPr>
          <w:t>Перечень</w:t>
        </w:r>
      </w:hyperlink>
      <w:r w:rsidR="00DB7B41" w:rsidRPr="00EF6E3F">
        <w:rPr>
          <w:bCs/>
        </w:rPr>
        <w:t xml:space="preserve"> основных мероприятий Программы приведен в приложении </w:t>
      </w:r>
      <w:r w:rsidR="00DB7B41">
        <w:rPr>
          <w:bCs/>
        </w:rPr>
        <w:t>№</w:t>
      </w:r>
      <w:r w:rsidR="00DB7B41" w:rsidRPr="00EF6E3F">
        <w:rPr>
          <w:bCs/>
        </w:rPr>
        <w:t xml:space="preserve"> 2 к Программе.</w:t>
      </w:r>
    </w:p>
    <w:p w:rsidR="00DB7B41" w:rsidRPr="00EF6E3F" w:rsidRDefault="00DB7B41" w:rsidP="006348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</w:rPr>
      </w:pPr>
    </w:p>
    <w:p w:rsidR="00DB7B41" w:rsidRPr="00387E3B" w:rsidRDefault="00DB7B41" w:rsidP="00DB7B41">
      <w:pPr>
        <w:spacing w:after="0"/>
        <w:ind w:firstLine="708"/>
        <w:jc w:val="center"/>
        <w:rPr>
          <w:b/>
        </w:rPr>
      </w:pPr>
      <w:r w:rsidRPr="00387E3B">
        <w:rPr>
          <w:b/>
          <w:lang w:val="en-US"/>
        </w:rPr>
        <w:t>IV</w:t>
      </w:r>
      <w:r w:rsidRPr="00387E3B">
        <w:rPr>
          <w:b/>
        </w:rPr>
        <w:t>.</w:t>
      </w:r>
      <w:r w:rsidR="00B01DE1" w:rsidRPr="00387E3B">
        <w:rPr>
          <w:b/>
        </w:rPr>
        <w:t xml:space="preserve"> </w:t>
      </w:r>
      <w:r w:rsidRPr="00387E3B">
        <w:rPr>
          <w:b/>
        </w:rPr>
        <w:t>Обоснование финансовых и материальных затрат</w:t>
      </w:r>
    </w:p>
    <w:p w:rsidR="00DB7B41" w:rsidRDefault="00DB7B41" w:rsidP="00DB7B41">
      <w:pPr>
        <w:spacing w:after="0"/>
        <w:ind w:firstLine="708"/>
        <w:jc w:val="center"/>
        <w:rPr>
          <w:b/>
        </w:rPr>
      </w:pPr>
    </w:p>
    <w:p w:rsidR="004A4449" w:rsidRDefault="00DB7B41" w:rsidP="00FB2F73">
      <w:pPr>
        <w:spacing w:after="0" w:line="240" w:lineRule="auto"/>
        <w:jc w:val="both"/>
      </w:pPr>
      <w:r>
        <w:rPr>
          <w:b/>
        </w:rPr>
        <w:tab/>
      </w:r>
      <w:r w:rsidRPr="00885C05">
        <w:t>Общий объем финансовых ср</w:t>
      </w:r>
      <w:r>
        <w:t>едств</w:t>
      </w:r>
      <w:r w:rsidR="00634875">
        <w:t>,</w:t>
      </w:r>
      <w:r>
        <w:t xml:space="preserve"> необходимых для реализации</w:t>
      </w:r>
      <w:r w:rsidRPr="00885C05">
        <w:t xml:space="preserve"> Программы</w:t>
      </w:r>
      <w:r w:rsidR="00634875">
        <w:t>,</w:t>
      </w:r>
      <w:r w:rsidRPr="00885C05">
        <w:t xml:space="preserve"> составляет </w:t>
      </w:r>
      <w:r w:rsidR="00F93AB9">
        <w:t>___</w:t>
      </w:r>
      <w:proofErr w:type="spellStart"/>
      <w:r w:rsidR="00F93AB9" w:rsidRPr="00E67617">
        <w:rPr>
          <w:color w:val="FF0000"/>
        </w:rPr>
        <w:t>тыс</w:t>
      </w:r>
      <w:proofErr w:type="spellEnd"/>
      <w:r w:rsidR="00F93AB9" w:rsidRPr="00E67617">
        <w:rPr>
          <w:color w:val="FF0000"/>
        </w:rPr>
        <w:t xml:space="preserve"> </w:t>
      </w:r>
      <w:proofErr w:type="spellStart"/>
      <w:r w:rsidR="00F93AB9" w:rsidRPr="00E67617">
        <w:rPr>
          <w:color w:val="FF0000"/>
        </w:rPr>
        <w:t>руб</w:t>
      </w:r>
      <w:proofErr w:type="spellEnd"/>
      <w:r w:rsidR="00F93AB9" w:rsidRPr="00E67617">
        <w:rPr>
          <w:color w:val="FF0000"/>
        </w:rPr>
        <w:t xml:space="preserve"> </w:t>
      </w:r>
      <w:r w:rsidR="00F93AB9">
        <w:t>за год, в 2023г - ____</w:t>
      </w:r>
      <w:proofErr w:type="spellStart"/>
      <w:proofErr w:type="gramStart"/>
      <w:r w:rsidR="00F93AB9">
        <w:t>тыс,рублей</w:t>
      </w:r>
      <w:proofErr w:type="spellEnd"/>
      <w:proofErr w:type="gramEnd"/>
      <w:r w:rsidR="00F93AB9">
        <w:t>, всего___</w:t>
      </w:r>
      <w:proofErr w:type="spellStart"/>
      <w:r w:rsidR="00387E3B">
        <w:t>тыс.рублей</w:t>
      </w:r>
      <w:proofErr w:type="spellEnd"/>
      <w:r w:rsidR="00387E3B">
        <w:t>, из</w:t>
      </w:r>
      <w:r w:rsidR="00F93AB9">
        <w:t xml:space="preserve"> них   муниципальный бюджет -___</w:t>
      </w:r>
      <w:r w:rsidRPr="00387E3B">
        <w:t xml:space="preserve"> тыс</w:t>
      </w:r>
      <w:r>
        <w:t>. рублей,</w:t>
      </w:r>
      <w:r w:rsidR="00F93AB9">
        <w:t xml:space="preserve"> внебюджетные источники – _____</w:t>
      </w:r>
      <w:r w:rsidR="004A4449">
        <w:t>тыс. рублей.</w:t>
      </w:r>
    </w:p>
    <w:p w:rsidR="005E1799" w:rsidRPr="00885C05" w:rsidRDefault="005E1799" w:rsidP="00FB2F73">
      <w:pPr>
        <w:spacing w:after="0" w:line="240" w:lineRule="auto"/>
        <w:jc w:val="both"/>
      </w:pPr>
      <w:r>
        <w:tab/>
        <w:t>Финансовые средства будут направлены на реализацию следующих мероприятий:</w:t>
      </w:r>
    </w:p>
    <w:p w:rsidR="00DB7B41" w:rsidRPr="00885C05" w:rsidRDefault="005E1799" w:rsidP="004A4449">
      <w:pPr>
        <w:spacing w:after="0" w:line="240" w:lineRule="auto"/>
        <w:ind w:firstLine="708"/>
        <w:jc w:val="both"/>
      </w:pPr>
      <w:r>
        <w:t>и</w:t>
      </w:r>
      <w:r w:rsidR="00DB7B41" w:rsidRPr="00885C05">
        <w:t xml:space="preserve">зготовление и распространение листовок, буклетов, брошюр, информационных бюллетеней, методических рекомендаций для различных целевых групп по пропаганде </w:t>
      </w:r>
      <w:r w:rsidR="00634875">
        <w:t>здорового образа жизни</w:t>
      </w:r>
      <w:r>
        <w:t>;</w:t>
      </w:r>
    </w:p>
    <w:p w:rsidR="00DB7B41" w:rsidRPr="00885C05" w:rsidRDefault="005E1799" w:rsidP="00634875">
      <w:pPr>
        <w:spacing w:after="0" w:line="240" w:lineRule="auto"/>
        <w:ind w:firstLine="708"/>
        <w:jc w:val="both"/>
      </w:pPr>
      <w:r>
        <w:t>и</w:t>
      </w:r>
      <w:r w:rsidR="00DB7B41" w:rsidRPr="00885C05">
        <w:t>зготовление, установк</w:t>
      </w:r>
      <w:r>
        <w:t>у</w:t>
      </w:r>
      <w:r w:rsidR="00DB7B41" w:rsidRPr="00885C05">
        <w:t xml:space="preserve"> рекламных</w:t>
      </w:r>
      <w:r w:rsidR="004A4449">
        <w:t xml:space="preserve"> баннеров</w:t>
      </w:r>
      <w:r>
        <w:t>;</w:t>
      </w:r>
    </w:p>
    <w:p w:rsidR="00DB7B41" w:rsidRPr="00885C05" w:rsidRDefault="001A5E6A" w:rsidP="00634875">
      <w:pPr>
        <w:spacing w:after="0" w:line="240" w:lineRule="auto"/>
        <w:ind w:firstLine="708"/>
        <w:jc w:val="both"/>
      </w:pPr>
      <w:r>
        <w:t>и</w:t>
      </w:r>
      <w:r w:rsidR="00DB7B41" w:rsidRPr="00885C05">
        <w:t>нформирование населения посредством информационных экранов</w:t>
      </w:r>
      <w:r>
        <w:t xml:space="preserve">, а также </w:t>
      </w:r>
      <w:proofErr w:type="gramStart"/>
      <w:r>
        <w:t xml:space="preserve">через </w:t>
      </w:r>
      <w:r w:rsidR="00DB7B41" w:rsidRPr="00885C05">
        <w:t xml:space="preserve"> </w:t>
      </w:r>
      <w:r>
        <w:t>средства</w:t>
      </w:r>
      <w:proofErr w:type="gramEnd"/>
      <w:r>
        <w:t xml:space="preserve"> массовой информации</w:t>
      </w:r>
      <w:r w:rsidRPr="00885C05">
        <w:t xml:space="preserve"> </w:t>
      </w:r>
      <w:r w:rsidR="00DB7B41" w:rsidRPr="00885C05">
        <w:t>(социальная видеореклама</w:t>
      </w:r>
      <w:r w:rsidR="007C00AE">
        <w:t>)</w:t>
      </w:r>
      <w:r w:rsidR="004A4449">
        <w:t>.</w:t>
      </w:r>
    </w:p>
    <w:p w:rsidR="00DB7B41" w:rsidRPr="00DB62A4" w:rsidRDefault="00DB7B41" w:rsidP="00DB7B41">
      <w:pPr>
        <w:widowControl w:val="0"/>
        <w:tabs>
          <w:tab w:val="left" w:pos="525"/>
        </w:tabs>
        <w:spacing w:after="0" w:line="240" w:lineRule="auto"/>
        <w:jc w:val="center"/>
        <w:rPr>
          <w:rFonts w:eastAsia="Times New Roman"/>
          <w:color w:val="000000"/>
          <w:lang w:eastAsia="ru-RU" w:bidi="ru-RU"/>
        </w:rPr>
      </w:pPr>
    </w:p>
    <w:p w:rsidR="00DB7B41" w:rsidRPr="004A4449" w:rsidRDefault="00DB7B41" w:rsidP="00634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4A4449">
        <w:rPr>
          <w:b/>
          <w:bCs/>
        </w:rPr>
        <w:t>V. Трудовые ресурсы и техническое обеспечение</w:t>
      </w:r>
    </w:p>
    <w:p w:rsidR="00634875" w:rsidRPr="00B116C4" w:rsidRDefault="00634875" w:rsidP="006348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color w:val="00B050"/>
        </w:rPr>
      </w:pPr>
    </w:p>
    <w:p w:rsidR="00DB7B41" w:rsidRPr="00763FBF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763FBF">
        <w:rPr>
          <w:bCs/>
        </w:rPr>
        <w:t>Основным фактором эффективности функционирования Программы является обеспечение ее трудовыми ресурсами.</w:t>
      </w:r>
    </w:p>
    <w:p w:rsidR="00DB7B41" w:rsidRPr="00763FBF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763FBF">
        <w:rPr>
          <w:bCs/>
        </w:rPr>
        <w:t xml:space="preserve">Мероприятия Программы, направленные на снижение смертности </w:t>
      </w:r>
      <w:r>
        <w:rPr>
          <w:bCs/>
        </w:rPr>
        <w:t>и увеличение продолжительности жизни</w:t>
      </w:r>
      <w:r w:rsidRPr="00763FBF">
        <w:rPr>
          <w:bCs/>
        </w:rPr>
        <w:t>, будут реализованы специалис</w:t>
      </w:r>
      <w:r w:rsidR="004A4449">
        <w:rPr>
          <w:bCs/>
        </w:rPr>
        <w:t>тами управлений Овюрского кожууна</w:t>
      </w:r>
      <w:r w:rsidRPr="00763FBF">
        <w:rPr>
          <w:bCs/>
        </w:rPr>
        <w:t>, которые являются исполнителями Программы.</w:t>
      </w:r>
    </w:p>
    <w:p w:rsidR="00DB7B41" w:rsidRPr="00763FBF" w:rsidRDefault="00DB7B41" w:rsidP="00DB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763FBF">
        <w:rPr>
          <w:bCs/>
        </w:rPr>
        <w:t>К числу первоочередных задач</w:t>
      </w:r>
      <w:r w:rsidR="00634875">
        <w:rPr>
          <w:bCs/>
        </w:rPr>
        <w:t xml:space="preserve"> </w:t>
      </w:r>
      <w:r>
        <w:rPr>
          <w:bCs/>
        </w:rPr>
        <w:t xml:space="preserve">следует отнести </w:t>
      </w:r>
      <w:r w:rsidR="00634875">
        <w:rPr>
          <w:bCs/>
        </w:rPr>
        <w:t xml:space="preserve">обучение специалистов – </w:t>
      </w:r>
      <w:r w:rsidRPr="00763FBF">
        <w:rPr>
          <w:bCs/>
        </w:rPr>
        <w:t>врач</w:t>
      </w:r>
      <w:r>
        <w:rPr>
          <w:bCs/>
        </w:rPr>
        <w:t>а</w:t>
      </w:r>
      <w:r w:rsidR="00634875">
        <w:rPr>
          <w:bCs/>
        </w:rPr>
        <w:t xml:space="preserve"> по общественному здоровью и </w:t>
      </w:r>
      <w:r w:rsidRPr="00763FBF">
        <w:rPr>
          <w:bCs/>
        </w:rPr>
        <w:t>специалист</w:t>
      </w:r>
      <w:r>
        <w:rPr>
          <w:bCs/>
        </w:rPr>
        <w:t>а</w:t>
      </w:r>
      <w:r w:rsidRPr="00763FBF">
        <w:rPr>
          <w:bCs/>
        </w:rPr>
        <w:t xml:space="preserve"> по общественному здоровью. </w:t>
      </w:r>
    </w:p>
    <w:p w:rsidR="00DB7B41" w:rsidRPr="00DB62A4" w:rsidRDefault="00DB7B41" w:rsidP="00DB7B41">
      <w:pPr>
        <w:widowControl w:val="0"/>
        <w:tabs>
          <w:tab w:val="left" w:pos="525"/>
        </w:tabs>
        <w:spacing w:after="0" w:line="240" w:lineRule="auto"/>
        <w:jc w:val="center"/>
        <w:rPr>
          <w:rFonts w:eastAsia="Times New Roman"/>
          <w:color w:val="000000"/>
          <w:lang w:eastAsia="ru-RU" w:bidi="ru-RU"/>
        </w:rPr>
      </w:pPr>
    </w:p>
    <w:p w:rsidR="00DB7B41" w:rsidRPr="004A4449" w:rsidRDefault="00DB7B41" w:rsidP="00DB7B41">
      <w:pPr>
        <w:widowControl w:val="0"/>
        <w:tabs>
          <w:tab w:val="left" w:pos="525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ru-RU"/>
        </w:rPr>
      </w:pPr>
      <w:r w:rsidRPr="004A4449">
        <w:rPr>
          <w:rFonts w:eastAsia="Times New Roman"/>
          <w:b/>
          <w:color w:val="000000"/>
          <w:lang w:val="en-US" w:eastAsia="ru-RU" w:bidi="ru-RU"/>
        </w:rPr>
        <w:t>VI</w:t>
      </w:r>
      <w:r w:rsidRPr="004A4449">
        <w:rPr>
          <w:rFonts w:eastAsia="Times New Roman"/>
          <w:b/>
          <w:color w:val="000000"/>
          <w:lang w:eastAsia="ru-RU" w:bidi="ru-RU"/>
        </w:rPr>
        <w:t>. Механизм реализации Программы</w:t>
      </w:r>
    </w:p>
    <w:p w:rsidR="00DB7B41" w:rsidRPr="00421686" w:rsidRDefault="00DB7B41" w:rsidP="00DB7B41">
      <w:pPr>
        <w:widowControl w:val="0"/>
        <w:tabs>
          <w:tab w:val="left" w:pos="525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ru-RU"/>
        </w:rPr>
      </w:pP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Механизм реализации Программы определен с указанием источников финансирования и сроков, необходимых для их реализации.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Реализация Программы</w:t>
      </w:r>
      <w:r w:rsidR="004A4449">
        <w:rPr>
          <w:rFonts w:eastAsia="Times New Roman"/>
          <w:color w:val="000000"/>
          <w:lang w:eastAsia="ru-RU" w:bidi="ru-RU"/>
        </w:rPr>
        <w:t xml:space="preserve"> обеспечивается ГБУЗ РТ «</w:t>
      </w:r>
      <w:proofErr w:type="spellStart"/>
      <w:r w:rsidR="004A4449">
        <w:rPr>
          <w:rFonts w:eastAsia="Times New Roman"/>
          <w:color w:val="000000"/>
          <w:lang w:eastAsia="ru-RU" w:bidi="ru-RU"/>
        </w:rPr>
        <w:t>Овюрская</w:t>
      </w:r>
      <w:proofErr w:type="spellEnd"/>
      <w:r w:rsidR="004A4449">
        <w:rPr>
          <w:rFonts w:eastAsia="Times New Roman"/>
          <w:color w:val="000000"/>
          <w:lang w:eastAsia="ru-RU" w:bidi="ru-RU"/>
        </w:rPr>
        <w:t xml:space="preserve"> ЦКБ, которая</w:t>
      </w:r>
      <w:r w:rsidRPr="00421686">
        <w:rPr>
          <w:rFonts w:eastAsia="Times New Roman"/>
          <w:color w:val="000000"/>
          <w:lang w:eastAsia="ru-RU" w:bidi="ru-RU"/>
        </w:rPr>
        <w:t>: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осуществляет текущее управление реализацией Программы, ее информацион</w:t>
      </w:r>
      <w:r w:rsidRPr="00421686">
        <w:rPr>
          <w:rFonts w:eastAsia="Times New Roman"/>
          <w:color w:val="000000"/>
          <w:lang w:eastAsia="ru-RU" w:bidi="ru-RU"/>
        </w:rPr>
        <w:softHyphen/>
        <w:t>но-аналитическое обеспечение;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производит оценку объемов финансовых ресурсов, необходимых для реализа</w:t>
      </w:r>
      <w:r w:rsidRPr="00421686">
        <w:rPr>
          <w:rFonts w:eastAsia="Times New Roman"/>
          <w:color w:val="000000"/>
          <w:lang w:eastAsia="ru-RU" w:bidi="ru-RU"/>
        </w:rPr>
        <w:softHyphen/>
        <w:t>ции отдельных мероприятий;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в соответствии с объемами выделенных бюджетных средств распределяет их по исполнителям проектов.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 xml:space="preserve">Государственным заказчиком </w:t>
      </w:r>
      <w:r w:rsidR="004A4449">
        <w:rPr>
          <w:rFonts w:eastAsia="Times New Roman"/>
          <w:color w:val="000000"/>
          <w:lang w:eastAsia="ru-RU" w:bidi="ru-RU"/>
        </w:rPr>
        <w:t>Программы является</w:t>
      </w:r>
      <w:r w:rsidR="004A4449" w:rsidRPr="004A4449">
        <w:rPr>
          <w:rFonts w:eastAsia="Times New Roman"/>
          <w:color w:val="000000"/>
          <w:lang w:eastAsia="ru-RU" w:bidi="ru-RU"/>
        </w:rPr>
        <w:t xml:space="preserve"> </w:t>
      </w:r>
      <w:r w:rsidR="004A4449">
        <w:rPr>
          <w:rFonts w:eastAsia="Times New Roman"/>
          <w:color w:val="000000"/>
          <w:lang w:eastAsia="ru-RU" w:bidi="ru-RU"/>
        </w:rPr>
        <w:t>ГБУЗ РТ «</w:t>
      </w:r>
      <w:proofErr w:type="spellStart"/>
      <w:r w:rsidR="004A4449">
        <w:rPr>
          <w:rFonts w:eastAsia="Times New Roman"/>
          <w:color w:val="000000"/>
          <w:lang w:eastAsia="ru-RU" w:bidi="ru-RU"/>
        </w:rPr>
        <w:t>Овюрская</w:t>
      </w:r>
      <w:proofErr w:type="spellEnd"/>
      <w:r w:rsidR="004A4449">
        <w:rPr>
          <w:rFonts w:eastAsia="Times New Roman"/>
          <w:color w:val="000000"/>
          <w:lang w:eastAsia="ru-RU" w:bidi="ru-RU"/>
        </w:rPr>
        <w:t xml:space="preserve"> ЦКБ.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Соисполнителями мероприятий</w:t>
      </w:r>
      <w:r w:rsidR="004A4449">
        <w:rPr>
          <w:rFonts w:eastAsia="Times New Roman"/>
          <w:color w:val="000000"/>
          <w:lang w:eastAsia="ru-RU" w:bidi="ru-RU"/>
        </w:rPr>
        <w:t xml:space="preserve"> Программы являются Управление</w:t>
      </w:r>
      <w:r w:rsidRPr="00421686">
        <w:rPr>
          <w:rFonts w:eastAsia="Times New Roman"/>
          <w:color w:val="000000"/>
          <w:lang w:eastAsia="ru-RU" w:bidi="ru-RU"/>
        </w:rPr>
        <w:t xml:space="preserve"> образо</w:t>
      </w:r>
      <w:r w:rsidR="004A4449">
        <w:rPr>
          <w:rFonts w:eastAsia="Times New Roman"/>
          <w:color w:val="000000"/>
          <w:lang w:eastAsia="ru-RU" w:bidi="ru-RU"/>
        </w:rPr>
        <w:softHyphen/>
        <w:t>вания Овюрского кожууна</w:t>
      </w:r>
      <w:r w:rsidRPr="00421686">
        <w:rPr>
          <w:rFonts w:eastAsia="Times New Roman"/>
          <w:color w:val="000000"/>
          <w:lang w:eastAsia="ru-RU" w:bidi="ru-RU"/>
        </w:rPr>
        <w:t>, Министерство труда и соци</w:t>
      </w:r>
      <w:r w:rsidR="004A4449">
        <w:rPr>
          <w:rFonts w:eastAsia="Times New Roman"/>
          <w:color w:val="000000"/>
          <w:lang w:eastAsia="ru-RU" w:bidi="ru-RU"/>
        </w:rPr>
        <w:t xml:space="preserve">альной политики </w:t>
      </w:r>
      <w:proofErr w:type="spellStart"/>
      <w:r w:rsidR="004A4449">
        <w:rPr>
          <w:rFonts w:eastAsia="Times New Roman"/>
          <w:color w:val="000000"/>
          <w:lang w:eastAsia="ru-RU" w:bidi="ru-RU"/>
        </w:rPr>
        <w:t>Овюрского</w:t>
      </w:r>
      <w:proofErr w:type="spellEnd"/>
      <w:r w:rsidR="004A4449">
        <w:rPr>
          <w:rFonts w:eastAsia="Times New Roman"/>
          <w:color w:val="000000"/>
          <w:lang w:eastAsia="ru-RU" w:bidi="ru-RU"/>
        </w:rPr>
        <w:t xml:space="preserve"> </w:t>
      </w:r>
      <w:proofErr w:type="spellStart"/>
      <w:r w:rsidR="00DE7524">
        <w:rPr>
          <w:rFonts w:eastAsia="Times New Roman"/>
          <w:color w:val="000000"/>
          <w:lang w:eastAsia="ru-RU" w:bidi="ru-RU"/>
        </w:rPr>
        <w:lastRenderedPageBreak/>
        <w:t>кожууна</w:t>
      </w:r>
      <w:proofErr w:type="spellEnd"/>
      <w:r w:rsidR="00DE7524">
        <w:rPr>
          <w:rFonts w:eastAsia="Times New Roman"/>
          <w:color w:val="000000"/>
          <w:lang w:eastAsia="ru-RU" w:bidi="ru-RU"/>
        </w:rPr>
        <w:t>, Спортивная</w:t>
      </w:r>
      <w:r w:rsidR="004A4449">
        <w:rPr>
          <w:rFonts w:eastAsia="Times New Roman"/>
          <w:color w:val="000000"/>
          <w:lang w:eastAsia="ru-RU" w:bidi="ru-RU"/>
        </w:rPr>
        <w:t xml:space="preserve"> школа</w:t>
      </w:r>
      <w:r>
        <w:t>,</w:t>
      </w:r>
      <w:r w:rsidR="00634875">
        <w:t xml:space="preserve"> </w:t>
      </w:r>
      <w:r w:rsidR="004A4449">
        <w:rPr>
          <w:rFonts w:eastAsia="Times New Roman"/>
          <w:color w:val="000000"/>
          <w:lang w:eastAsia="ru-RU" w:bidi="ru-RU"/>
        </w:rPr>
        <w:t>Управление</w:t>
      </w:r>
      <w:r w:rsidRPr="00421686">
        <w:rPr>
          <w:rFonts w:eastAsia="Times New Roman"/>
          <w:color w:val="000000"/>
          <w:lang w:eastAsia="ru-RU" w:bidi="ru-RU"/>
        </w:rPr>
        <w:t xml:space="preserve"> кул</w:t>
      </w:r>
      <w:r w:rsidR="004A4449">
        <w:rPr>
          <w:rFonts w:eastAsia="Times New Roman"/>
          <w:color w:val="000000"/>
          <w:lang w:eastAsia="ru-RU" w:bidi="ru-RU"/>
        </w:rPr>
        <w:t>ьтуры Овюрского кожууна</w:t>
      </w:r>
      <w:r w:rsidRPr="00421686">
        <w:rPr>
          <w:rFonts w:eastAsia="Times New Roman"/>
          <w:color w:val="000000"/>
          <w:lang w:eastAsia="ru-RU" w:bidi="ru-RU"/>
        </w:rPr>
        <w:t xml:space="preserve">, </w:t>
      </w:r>
      <w:r w:rsidR="004A4449">
        <w:rPr>
          <w:rFonts w:eastAsia="Times New Roman"/>
          <w:color w:val="000000"/>
          <w:lang w:eastAsia="ru-RU" w:bidi="ru-RU"/>
        </w:rPr>
        <w:t xml:space="preserve">Администрация </w:t>
      </w:r>
      <w:proofErr w:type="spellStart"/>
      <w:r w:rsidR="004A4449">
        <w:rPr>
          <w:rFonts w:eastAsia="Times New Roman"/>
          <w:color w:val="000000"/>
          <w:lang w:eastAsia="ru-RU" w:bidi="ru-RU"/>
        </w:rPr>
        <w:t>Кожууна</w:t>
      </w:r>
      <w:proofErr w:type="spellEnd"/>
      <w:r w:rsidR="004A4449">
        <w:rPr>
          <w:rFonts w:eastAsia="Times New Roman"/>
          <w:color w:val="000000"/>
          <w:lang w:eastAsia="ru-RU" w:bidi="ru-RU"/>
        </w:rPr>
        <w:t>,</w:t>
      </w:r>
      <w:r w:rsidR="00E6712C">
        <w:rPr>
          <w:rFonts w:eastAsia="Times New Roman"/>
          <w:color w:val="000000"/>
          <w:lang w:eastAsia="ru-RU" w:bidi="ru-RU"/>
        </w:rPr>
        <w:t xml:space="preserve"> администрации </w:t>
      </w:r>
      <w:r w:rsidRPr="00421686">
        <w:rPr>
          <w:rFonts w:eastAsia="Times New Roman"/>
          <w:color w:val="000000"/>
          <w:lang w:eastAsia="ru-RU" w:bidi="ru-RU"/>
        </w:rPr>
        <w:t>муниципал</w:t>
      </w:r>
      <w:r w:rsidR="00E6712C">
        <w:rPr>
          <w:rFonts w:eastAsia="Times New Roman"/>
          <w:color w:val="000000"/>
          <w:lang w:eastAsia="ru-RU" w:bidi="ru-RU"/>
        </w:rPr>
        <w:t xml:space="preserve">ьных </w:t>
      </w:r>
      <w:r w:rsidR="00DE7524">
        <w:rPr>
          <w:rFonts w:eastAsia="Times New Roman"/>
          <w:color w:val="000000"/>
          <w:lang w:eastAsia="ru-RU" w:bidi="ru-RU"/>
        </w:rPr>
        <w:t>образований.</w:t>
      </w:r>
    </w:p>
    <w:p w:rsidR="00DB7B41" w:rsidRPr="00421686" w:rsidRDefault="00DB7B41" w:rsidP="00DB7B41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Обеспечение целевого расходования бюджетных средств осуществляется главными распорядителями бюджетных средств</w:t>
      </w:r>
      <w:r w:rsidR="006C6F0F">
        <w:rPr>
          <w:rFonts w:eastAsia="Times New Roman"/>
          <w:color w:val="000000"/>
          <w:lang w:eastAsia="ru-RU" w:bidi="ru-RU"/>
        </w:rPr>
        <w:t xml:space="preserve">: </w:t>
      </w:r>
      <w:r w:rsidR="0044165E">
        <w:rPr>
          <w:rFonts w:eastAsia="Times New Roman"/>
          <w:color w:val="000000"/>
          <w:lang w:eastAsia="ru-RU" w:bidi="ru-RU"/>
        </w:rPr>
        <w:t>ГБУЗ РТ «</w:t>
      </w:r>
      <w:proofErr w:type="spellStart"/>
      <w:r w:rsidR="0044165E">
        <w:rPr>
          <w:rFonts w:eastAsia="Times New Roman"/>
          <w:color w:val="000000"/>
          <w:lang w:eastAsia="ru-RU" w:bidi="ru-RU"/>
        </w:rPr>
        <w:t>Овюрская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ЦКБ»,</w:t>
      </w:r>
      <w:r w:rsidRPr="00421686">
        <w:rPr>
          <w:rFonts w:eastAsia="Times New Roman"/>
          <w:color w:val="000000"/>
          <w:lang w:eastAsia="ru-RU" w:bidi="ru-RU"/>
        </w:rPr>
        <w:t xml:space="preserve"> </w:t>
      </w:r>
      <w:r w:rsidR="0044165E">
        <w:rPr>
          <w:rFonts w:eastAsia="Times New Roman"/>
          <w:color w:val="000000"/>
          <w:lang w:eastAsia="ru-RU" w:bidi="ru-RU"/>
        </w:rPr>
        <w:t>Управление</w:t>
      </w:r>
      <w:r w:rsidRPr="00421686">
        <w:rPr>
          <w:rFonts w:eastAsia="Times New Roman"/>
          <w:color w:val="000000"/>
          <w:lang w:eastAsia="ru-RU" w:bidi="ru-RU"/>
        </w:rPr>
        <w:t xml:space="preserve"> тру</w:t>
      </w:r>
      <w:r w:rsidRPr="00421686">
        <w:rPr>
          <w:rFonts w:eastAsia="Times New Roman"/>
          <w:color w:val="000000"/>
          <w:lang w:eastAsia="ru-RU" w:bidi="ru-RU"/>
        </w:rPr>
        <w:softHyphen/>
        <w:t>да и социальной политик</w:t>
      </w:r>
      <w:r w:rsidR="0044165E">
        <w:rPr>
          <w:rFonts w:eastAsia="Times New Roman"/>
          <w:color w:val="000000"/>
          <w:lang w:eastAsia="ru-RU" w:bidi="ru-RU"/>
        </w:rPr>
        <w:t xml:space="preserve">и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Овюрского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кожууна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, </w:t>
      </w:r>
      <w:r w:rsidR="00DE7524">
        <w:rPr>
          <w:rFonts w:eastAsia="Times New Roman"/>
          <w:color w:val="000000"/>
          <w:lang w:eastAsia="ru-RU" w:bidi="ru-RU"/>
        </w:rPr>
        <w:t xml:space="preserve">Управление </w:t>
      </w:r>
      <w:r w:rsidR="00DE7524" w:rsidRPr="00421686">
        <w:rPr>
          <w:rFonts w:eastAsia="Times New Roman"/>
          <w:color w:val="000000"/>
          <w:lang w:eastAsia="ru-RU" w:bidi="ru-RU"/>
        </w:rPr>
        <w:t>образования</w:t>
      </w:r>
      <w:r w:rsidR="0044165E">
        <w:rPr>
          <w:rFonts w:eastAsia="Times New Roman"/>
          <w:color w:val="000000"/>
          <w:lang w:eastAsia="ru-RU" w:bidi="ru-RU"/>
        </w:rPr>
        <w:t xml:space="preserve">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Овюрского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кожууна</w:t>
      </w:r>
      <w:proofErr w:type="spellEnd"/>
      <w:proofErr w:type="gramStart"/>
      <w:r w:rsidR="0044165E">
        <w:rPr>
          <w:rFonts w:eastAsia="Times New Roman"/>
          <w:color w:val="000000"/>
          <w:lang w:eastAsia="ru-RU" w:bidi="ru-RU"/>
        </w:rPr>
        <w:t>, ,</w:t>
      </w:r>
      <w:proofErr w:type="gramEnd"/>
      <w:r w:rsidR="0044165E">
        <w:rPr>
          <w:rFonts w:eastAsia="Times New Roman"/>
          <w:color w:val="000000"/>
          <w:lang w:eastAsia="ru-RU" w:bidi="ru-RU"/>
        </w:rPr>
        <w:t xml:space="preserve">  Спортивная школа</w:t>
      </w:r>
      <w:r w:rsidR="0044165E">
        <w:t xml:space="preserve">, </w:t>
      </w:r>
      <w:r w:rsidR="0044165E">
        <w:rPr>
          <w:rFonts w:eastAsia="Times New Roman"/>
          <w:color w:val="000000"/>
          <w:lang w:eastAsia="ru-RU" w:bidi="ru-RU"/>
        </w:rPr>
        <w:t>Управление</w:t>
      </w:r>
      <w:r w:rsidR="0044165E" w:rsidRPr="00421686">
        <w:rPr>
          <w:rFonts w:eastAsia="Times New Roman"/>
          <w:color w:val="000000"/>
          <w:lang w:eastAsia="ru-RU" w:bidi="ru-RU"/>
        </w:rPr>
        <w:t xml:space="preserve"> кул</w:t>
      </w:r>
      <w:r w:rsidR="0044165E">
        <w:rPr>
          <w:rFonts w:eastAsia="Times New Roman"/>
          <w:color w:val="000000"/>
          <w:lang w:eastAsia="ru-RU" w:bidi="ru-RU"/>
        </w:rPr>
        <w:t>ьтуры Овюрского кожууна</w:t>
      </w:r>
      <w:r w:rsidR="0044165E" w:rsidRPr="00421686">
        <w:rPr>
          <w:rFonts w:eastAsia="Times New Roman"/>
          <w:color w:val="000000"/>
          <w:lang w:eastAsia="ru-RU" w:bidi="ru-RU"/>
        </w:rPr>
        <w:t xml:space="preserve">, </w:t>
      </w:r>
      <w:r w:rsidR="0044165E">
        <w:rPr>
          <w:rFonts w:eastAsia="Times New Roman"/>
          <w:color w:val="000000"/>
          <w:lang w:eastAsia="ru-RU" w:bidi="ru-RU"/>
        </w:rPr>
        <w:t>Администрация Кожууна.</w:t>
      </w:r>
    </w:p>
    <w:p w:rsidR="00DB7B41" w:rsidRDefault="0044165E" w:rsidP="00DB7B41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ГБУЗ РТ «</w:t>
      </w:r>
      <w:proofErr w:type="spellStart"/>
      <w:r>
        <w:rPr>
          <w:rFonts w:eastAsia="Times New Roman"/>
          <w:color w:val="000000"/>
          <w:lang w:eastAsia="ru-RU" w:bidi="ru-RU"/>
        </w:rPr>
        <w:t>Овюрская</w:t>
      </w:r>
      <w:proofErr w:type="spellEnd"/>
      <w:r>
        <w:rPr>
          <w:rFonts w:eastAsia="Times New Roman"/>
          <w:color w:val="000000"/>
          <w:lang w:eastAsia="ru-RU" w:bidi="ru-RU"/>
        </w:rPr>
        <w:t xml:space="preserve"> ЦКБ» </w:t>
      </w:r>
      <w:r w:rsidR="00DB7B41">
        <w:rPr>
          <w:rFonts w:eastAsia="Times New Roman"/>
          <w:color w:val="000000"/>
          <w:lang w:eastAsia="ru-RU" w:bidi="ru-RU"/>
        </w:rPr>
        <w:t>осуществляет:</w:t>
      </w:r>
    </w:p>
    <w:p w:rsidR="00DB7B41" w:rsidRPr="00421686" w:rsidRDefault="00DB7B41" w:rsidP="00DB7B41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организацию выполнения мероприятий Программы за счет средств республи</w:t>
      </w:r>
      <w:r w:rsidRPr="00421686">
        <w:rPr>
          <w:rFonts w:eastAsia="Times New Roman"/>
          <w:color w:val="000000"/>
          <w:lang w:eastAsia="ru-RU" w:bidi="ru-RU"/>
        </w:rPr>
        <w:softHyphen/>
        <w:t>к</w:t>
      </w:r>
      <w:r w:rsidR="0044165E">
        <w:rPr>
          <w:rFonts w:eastAsia="Times New Roman"/>
          <w:color w:val="000000"/>
          <w:lang w:eastAsia="ru-RU" w:bidi="ru-RU"/>
        </w:rPr>
        <w:t xml:space="preserve">анского бюджета </w:t>
      </w:r>
      <w:r w:rsidRPr="00421686">
        <w:rPr>
          <w:rFonts w:eastAsia="Times New Roman"/>
          <w:color w:val="000000"/>
          <w:lang w:eastAsia="ru-RU" w:bidi="ru-RU"/>
        </w:rPr>
        <w:t>и координацию деятельности исполнителей ме</w:t>
      </w:r>
      <w:r w:rsidRPr="00421686">
        <w:rPr>
          <w:rFonts w:eastAsia="Times New Roman"/>
          <w:color w:val="000000"/>
          <w:lang w:eastAsia="ru-RU" w:bidi="ru-RU"/>
        </w:rPr>
        <w:softHyphen/>
        <w:t>роприятий Программы;</w:t>
      </w:r>
    </w:p>
    <w:p w:rsidR="00DB7B41" w:rsidRPr="00421686" w:rsidRDefault="00DB7B41" w:rsidP="00DB7B41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под</w:t>
      </w:r>
      <w:r w:rsidR="0044165E">
        <w:rPr>
          <w:rFonts w:eastAsia="Times New Roman"/>
          <w:color w:val="000000"/>
          <w:lang w:eastAsia="ru-RU" w:bidi="ru-RU"/>
        </w:rPr>
        <w:t xml:space="preserve">готовку и представление в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кожуунную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администрацию и Министерство здравоохранения</w:t>
      </w:r>
      <w:r w:rsidRPr="00421686">
        <w:rPr>
          <w:rFonts w:eastAsia="Times New Roman"/>
          <w:color w:val="000000"/>
          <w:lang w:eastAsia="ru-RU" w:bidi="ru-RU"/>
        </w:rPr>
        <w:t xml:space="preserve"> Республики Тыва сведений и отчетов о выполнении про</w:t>
      </w:r>
      <w:r w:rsidRPr="00421686">
        <w:rPr>
          <w:rFonts w:eastAsia="Times New Roman"/>
          <w:color w:val="000000"/>
          <w:lang w:eastAsia="ru-RU" w:bidi="ru-RU"/>
        </w:rPr>
        <w:softHyphen/>
        <w:t xml:space="preserve">граммных мероприятий ежемесячно, до 5 числа месяца, следующего за отчетным периодом, и по итогам года </w:t>
      </w:r>
      <w:r w:rsidR="00634875">
        <w:rPr>
          <w:rFonts w:eastAsia="Times New Roman"/>
          <w:color w:val="000000"/>
          <w:lang w:eastAsia="ru-RU" w:bidi="ru-RU"/>
        </w:rPr>
        <w:t>–</w:t>
      </w:r>
      <w:r w:rsidRPr="00421686">
        <w:rPr>
          <w:rFonts w:eastAsia="Times New Roman"/>
          <w:color w:val="000000"/>
          <w:lang w:eastAsia="ru-RU" w:bidi="ru-RU"/>
        </w:rPr>
        <w:t xml:space="preserve"> до 10 января очередного финансового года;</w:t>
      </w:r>
    </w:p>
    <w:p w:rsidR="00DB7B41" w:rsidRPr="00421686" w:rsidRDefault="00DB7B41" w:rsidP="00DB7B41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подготовку предложений по корректировке Программы;</w:t>
      </w:r>
    </w:p>
    <w:p w:rsidR="00DB7B41" w:rsidRPr="00421686" w:rsidRDefault="00DB7B41" w:rsidP="00DB7B41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подготовку ежегодного доклада об исполнении Программы с оценкой дости</w:t>
      </w:r>
      <w:r w:rsidRPr="00421686">
        <w:rPr>
          <w:rFonts w:eastAsia="Times New Roman"/>
          <w:color w:val="000000"/>
          <w:lang w:eastAsia="ru-RU" w:bidi="ru-RU"/>
        </w:rPr>
        <w:softHyphen/>
        <w:t>жения плановых показателей, динамики финансирования и выполнения мероприя</w:t>
      </w:r>
      <w:r w:rsidRPr="00421686">
        <w:rPr>
          <w:rFonts w:eastAsia="Times New Roman"/>
          <w:color w:val="000000"/>
          <w:lang w:eastAsia="ru-RU" w:bidi="ru-RU"/>
        </w:rPr>
        <w:softHyphen/>
        <w:t>тий Программы за весь период реализации Программы и по планируемым меро</w:t>
      </w:r>
      <w:r w:rsidRPr="00421686">
        <w:rPr>
          <w:rFonts w:eastAsia="Times New Roman"/>
          <w:color w:val="000000"/>
          <w:lang w:eastAsia="ru-RU" w:bidi="ru-RU"/>
        </w:rPr>
        <w:softHyphen/>
        <w:t xml:space="preserve">приятиям на очередной финансовый год, который направляет в </w:t>
      </w:r>
      <w:proofErr w:type="spellStart"/>
      <w:r w:rsidR="0044165E">
        <w:rPr>
          <w:rFonts w:eastAsia="Times New Roman"/>
          <w:color w:val="000000"/>
          <w:lang w:eastAsia="ru-RU" w:bidi="ru-RU"/>
        </w:rPr>
        <w:t>кожуунную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администрацию </w:t>
      </w:r>
      <w:r w:rsidRPr="00421686">
        <w:rPr>
          <w:rFonts w:eastAsia="Times New Roman"/>
          <w:color w:val="000000"/>
          <w:lang w:eastAsia="ru-RU" w:bidi="ru-RU"/>
        </w:rPr>
        <w:t>до 20 января года, следующего за отчетным периодом.</w:t>
      </w:r>
    </w:p>
    <w:p w:rsidR="00DB7B41" w:rsidRPr="00421686" w:rsidRDefault="00DB7B41" w:rsidP="00DB7B41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Контроль за выполнением мероприятий Программы осуществляется коорди</w:t>
      </w:r>
      <w:r w:rsidRPr="00421686">
        <w:rPr>
          <w:rFonts w:eastAsia="Times New Roman"/>
          <w:color w:val="000000"/>
          <w:lang w:eastAsia="ru-RU" w:bidi="ru-RU"/>
        </w:rPr>
        <w:softHyphen/>
        <w:t xml:space="preserve">натором Программы </w:t>
      </w:r>
      <w:r w:rsidR="00371777">
        <w:rPr>
          <w:rFonts w:eastAsia="Times New Roman"/>
          <w:color w:val="000000"/>
          <w:lang w:eastAsia="ru-RU" w:bidi="ru-RU"/>
        </w:rPr>
        <w:t>–</w:t>
      </w:r>
      <w:r w:rsidR="0044165E">
        <w:rPr>
          <w:rFonts w:eastAsia="Times New Roman"/>
          <w:color w:val="000000"/>
          <w:lang w:eastAsia="ru-RU" w:bidi="ru-RU"/>
        </w:rPr>
        <w:t>ГБУЗ РТ «</w:t>
      </w:r>
      <w:proofErr w:type="spellStart"/>
      <w:r w:rsidR="0044165E">
        <w:rPr>
          <w:rFonts w:eastAsia="Times New Roman"/>
          <w:color w:val="000000"/>
          <w:lang w:eastAsia="ru-RU" w:bidi="ru-RU"/>
        </w:rPr>
        <w:t>Овюрская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ЦКБ»</w:t>
      </w:r>
      <w:r w:rsidRPr="00421686">
        <w:rPr>
          <w:rFonts w:eastAsia="Times New Roman"/>
          <w:color w:val="000000"/>
          <w:lang w:eastAsia="ru-RU" w:bidi="ru-RU"/>
        </w:rPr>
        <w:t>.</w:t>
      </w:r>
    </w:p>
    <w:p w:rsidR="0044165E" w:rsidRPr="00421686" w:rsidRDefault="00DB7B41" w:rsidP="0044165E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Информация о выполнении мероприятий Программы ежеквартально заслуши</w:t>
      </w:r>
      <w:r w:rsidRPr="00421686">
        <w:rPr>
          <w:rFonts w:eastAsia="Times New Roman"/>
          <w:color w:val="000000"/>
          <w:lang w:eastAsia="ru-RU" w:bidi="ru-RU"/>
        </w:rPr>
        <w:softHyphen/>
        <w:t xml:space="preserve">вается на заседаниях </w:t>
      </w:r>
      <w:r w:rsidR="0044165E">
        <w:rPr>
          <w:rFonts w:eastAsia="Times New Roman"/>
          <w:color w:val="000000"/>
          <w:lang w:eastAsia="ru-RU" w:bidi="ru-RU"/>
        </w:rPr>
        <w:t>ГБУЗ РТ «</w:t>
      </w:r>
      <w:proofErr w:type="spellStart"/>
      <w:r w:rsidR="0044165E">
        <w:rPr>
          <w:rFonts w:eastAsia="Times New Roman"/>
          <w:color w:val="000000"/>
          <w:lang w:eastAsia="ru-RU" w:bidi="ru-RU"/>
        </w:rPr>
        <w:t>Овюрская</w:t>
      </w:r>
      <w:proofErr w:type="spellEnd"/>
      <w:r w:rsidR="0044165E">
        <w:rPr>
          <w:rFonts w:eastAsia="Times New Roman"/>
          <w:color w:val="000000"/>
          <w:lang w:eastAsia="ru-RU" w:bidi="ru-RU"/>
        </w:rPr>
        <w:t xml:space="preserve"> ЦКБ»</w:t>
      </w:r>
      <w:r w:rsidR="0044165E" w:rsidRPr="00421686">
        <w:rPr>
          <w:rFonts w:eastAsia="Times New Roman"/>
          <w:color w:val="000000"/>
          <w:lang w:eastAsia="ru-RU" w:bidi="ru-RU"/>
        </w:rPr>
        <w:t>.</w:t>
      </w:r>
    </w:p>
    <w:p w:rsidR="00DB7B41" w:rsidRPr="00421686" w:rsidRDefault="00DB7B41" w:rsidP="00DB7B41">
      <w:pPr>
        <w:widowControl w:val="0"/>
        <w:spacing w:after="26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</w:p>
    <w:p w:rsidR="00371777" w:rsidRPr="0044165E" w:rsidRDefault="00DB7B41" w:rsidP="00DB7B41">
      <w:pPr>
        <w:widowControl w:val="0"/>
        <w:tabs>
          <w:tab w:val="left" w:pos="1124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ru-RU"/>
        </w:rPr>
      </w:pPr>
      <w:r w:rsidRPr="0044165E">
        <w:rPr>
          <w:rFonts w:eastAsia="Times New Roman"/>
          <w:b/>
          <w:color w:val="000000"/>
          <w:lang w:val="en-US" w:eastAsia="ru-RU" w:bidi="ru-RU"/>
        </w:rPr>
        <w:t>VII</w:t>
      </w:r>
      <w:r w:rsidRPr="0044165E">
        <w:rPr>
          <w:rFonts w:eastAsia="Times New Roman"/>
          <w:b/>
          <w:color w:val="000000"/>
          <w:lang w:eastAsia="ru-RU" w:bidi="ru-RU"/>
        </w:rPr>
        <w:t>. Оценка социально-экономической эффективности и</w:t>
      </w:r>
      <w:r w:rsidRPr="0044165E">
        <w:rPr>
          <w:rFonts w:eastAsia="Times New Roman"/>
          <w:b/>
          <w:color w:val="000000"/>
          <w:lang w:eastAsia="ru-RU" w:bidi="ru-RU"/>
        </w:rPr>
        <w:br/>
        <w:t xml:space="preserve">экологических последствий от реализации </w:t>
      </w:r>
    </w:p>
    <w:p w:rsidR="00DB7B41" w:rsidRPr="0044165E" w:rsidRDefault="00DB7B41" w:rsidP="00DB7B41">
      <w:pPr>
        <w:widowControl w:val="0"/>
        <w:tabs>
          <w:tab w:val="left" w:pos="1124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ru-RU"/>
        </w:rPr>
      </w:pPr>
      <w:r w:rsidRPr="0044165E">
        <w:rPr>
          <w:rFonts w:eastAsia="Times New Roman"/>
          <w:b/>
          <w:color w:val="000000"/>
          <w:lang w:eastAsia="ru-RU" w:bidi="ru-RU"/>
        </w:rPr>
        <w:t>программных заданий</w:t>
      </w:r>
    </w:p>
    <w:p w:rsidR="00DB7B41" w:rsidRPr="00421686" w:rsidRDefault="00DB7B41" w:rsidP="00DB7B41">
      <w:pPr>
        <w:widowControl w:val="0"/>
        <w:tabs>
          <w:tab w:val="left" w:pos="1124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ru-RU"/>
        </w:rPr>
      </w:pPr>
    </w:p>
    <w:p w:rsidR="00DB7B41" w:rsidRDefault="00DB7B41" w:rsidP="00371777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Эффективность реализации Программы в целом оценивается исходя из дости</w:t>
      </w:r>
      <w:r w:rsidRPr="00421686">
        <w:rPr>
          <w:rFonts w:eastAsia="Times New Roman"/>
          <w:color w:val="000000"/>
          <w:lang w:eastAsia="ru-RU" w:bidi="ru-RU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DB7B41" w:rsidRPr="00421686" w:rsidRDefault="00DB7B41" w:rsidP="00371777">
      <w:pPr>
        <w:widowControl w:val="0"/>
        <w:spacing w:after="0" w:line="240" w:lineRule="auto"/>
        <w:ind w:firstLine="740"/>
        <w:jc w:val="both"/>
        <w:rPr>
          <w:rFonts w:eastAsia="Times New Roman"/>
          <w:color w:val="000000"/>
          <w:lang w:eastAsia="ru-RU" w:bidi="ru-RU"/>
        </w:rPr>
      </w:pPr>
      <w:r w:rsidRPr="00421686">
        <w:rPr>
          <w:rFonts w:eastAsia="Times New Roman"/>
          <w:color w:val="000000"/>
          <w:lang w:eastAsia="ru-RU" w:bidi="ru-RU"/>
        </w:rPr>
        <w:t>В результате реализации мероприятий Программы предполагается:</w:t>
      </w:r>
    </w:p>
    <w:p w:rsidR="00DB7B41" w:rsidRDefault="00DB7B41" w:rsidP="00371777">
      <w:pPr>
        <w:spacing w:after="0" w:line="240" w:lineRule="auto"/>
        <w:ind w:firstLine="708"/>
        <w:jc w:val="both"/>
      </w:pPr>
      <w:r w:rsidRPr="00371777">
        <w:t>1</w:t>
      </w:r>
      <w:r w:rsidR="00371777">
        <w:t>) с</w:t>
      </w:r>
      <w:r w:rsidRPr="00371777">
        <w:t>нижение распространенности употребления алкоголя.</w:t>
      </w:r>
      <w:r w:rsidR="00371777">
        <w:t xml:space="preserve"> </w:t>
      </w:r>
      <w:r w:rsidRPr="00371777">
        <w:t>Базовое значение</w:t>
      </w:r>
      <w:r w:rsidR="00F8409C">
        <w:t xml:space="preserve"> от 31 декабря 2021</w:t>
      </w:r>
      <w:r>
        <w:t>г</w:t>
      </w:r>
      <w:r w:rsidR="00371777">
        <w:t>.</w:t>
      </w:r>
      <w:r>
        <w:t xml:space="preserve"> 4,3 на душу населения в литрах этанола. </w:t>
      </w:r>
      <w:r w:rsidRPr="004B5B57">
        <w:t xml:space="preserve">Показатель будет рассчитан на основании розничной продажи алкогольной продукции на официальном </w:t>
      </w:r>
      <w:r>
        <w:t xml:space="preserve">сайте </w:t>
      </w:r>
      <w:r w:rsidRPr="004B5B57">
        <w:t xml:space="preserve">Росстата </w:t>
      </w:r>
      <w:hyperlink r:id="rId12" w:history="1">
        <w:r w:rsidRPr="00371777">
          <w:rPr>
            <w:rStyle w:val="af4"/>
            <w:color w:val="auto"/>
            <w:u w:val="none"/>
            <w:lang w:val="en-US"/>
          </w:rPr>
          <w:t>www</w:t>
        </w:r>
        <w:r w:rsidRPr="00371777">
          <w:rPr>
            <w:rStyle w:val="af4"/>
            <w:color w:val="auto"/>
            <w:u w:val="none"/>
          </w:rPr>
          <w:t>.</w:t>
        </w:r>
        <w:proofErr w:type="spellStart"/>
        <w:r w:rsidRPr="00371777">
          <w:rPr>
            <w:rStyle w:val="af4"/>
            <w:color w:val="auto"/>
            <w:u w:val="none"/>
            <w:lang w:val="en-US"/>
          </w:rPr>
          <w:t>gks</w:t>
        </w:r>
        <w:proofErr w:type="spellEnd"/>
        <w:r w:rsidRPr="00371777">
          <w:rPr>
            <w:rStyle w:val="af4"/>
            <w:color w:val="auto"/>
            <w:u w:val="none"/>
          </w:rPr>
          <w:t>.</w:t>
        </w:r>
        <w:proofErr w:type="spellStart"/>
        <w:r w:rsidRPr="00371777">
          <w:rPr>
            <w:rStyle w:val="af4"/>
            <w:color w:val="auto"/>
            <w:u w:val="none"/>
            <w:lang w:val="en-US"/>
          </w:rPr>
          <w:t>ru</w:t>
        </w:r>
        <w:proofErr w:type="spellEnd"/>
      </w:hyperlink>
      <w:r w:rsidRPr="004B5B57">
        <w:t xml:space="preserve"> (</w:t>
      </w:r>
      <w:r>
        <w:t xml:space="preserve">официальная статистика/база данных/ЕМИСС-единая межведомственная информационно-статистическая система/ведомства/60/ на сколько тыс. рублей продано алкогольной продукции делится на взрослое население </w:t>
      </w:r>
      <w:r w:rsidR="00371777">
        <w:t>Республики Тыва</w:t>
      </w:r>
      <w:r w:rsidRPr="004B5B57">
        <w:t>);</w:t>
      </w:r>
    </w:p>
    <w:p w:rsidR="00DB7B41" w:rsidRPr="005E0A97" w:rsidRDefault="00DB7B41" w:rsidP="00371777">
      <w:pPr>
        <w:spacing w:after="0" w:line="240" w:lineRule="auto"/>
        <w:ind w:firstLine="708"/>
        <w:jc w:val="both"/>
      </w:pPr>
      <w:r w:rsidRPr="00371777">
        <w:t>2</w:t>
      </w:r>
      <w:r w:rsidR="00371777">
        <w:t>) с</w:t>
      </w:r>
      <w:r w:rsidRPr="00371777">
        <w:t>нижение смертности женщин трудоспособного возраста на 100 тыс. населения.</w:t>
      </w:r>
      <w:r w:rsidR="00371777">
        <w:t xml:space="preserve"> </w:t>
      </w:r>
      <w:r>
        <w:t>Базо</w:t>
      </w:r>
      <w:r w:rsidR="00F8409C">
        <w:t>вое значение на 31 декабря 2021</w:t>
      </w:r>
      <w:r>
        <w:t>г</w:t>
      </w:r>
      <w:r w:rsidR="00371777">
        <w:t xml:space="preserve">. </w:t>
      </w:r>
      <w:r w:rsidR="0022276A">
        <w:t>675,3</w:t>
      </w:r>
      <w:r w:rsidR="000B0718">
        <w:t xml:space="preserve"> </w:t>
      </w:r>
      <w:r>
        <w:t>на 100 тыс. населения. На основании приложения №</w:t>
      </w:r>
      <w:r w:rsidR="00371777">
        <w:t xml:space="preserve"> </w:t>
      </w:r>
      <w:r>
        <w:t xml:space="preserve">3 </w:t>
      </w:r>
      <w:r w:rsidR="00371777">
        <w:t xml:space="preserve">к </w:t>
      </w:r>
      <w:r>
        <w:t>приказ</w:t>
      </w:r>
      <w:r w:rsidR="00371777">
        <w:t>у</w:t>
      </w:r>
      <w:r>
        <w:t xml:space="preserve"> Росстата от 4 февраля 2019 г. № 51 «Об утвержде</w:t>
      </w:r>
      <w:r>
        <w:lastRenderedPageBreak/>
        <w:t>нии методик расчета закрепленных за Федеральной служб</w:t>
      </w:r>
      <w:r w:rsidR="008D36CC">
        <w:t>ой</w:t>
      </w:r>
      <w:r>
        <w:t xml:space="preserve"> государственной статистики показателей для мониторинга целевых показателей национальных проектов» п</w:t>
      </w:r>
      <w:r w:rsidRPr="005E0A97">
        <w:t>оказатель рассчитывается на основании данных о числе умерших женщин в возрасте 16-</w:t>
      </w:r>
      <w:r w:rsidR="008D36CC">
        <w:t>54 лет</w:t>
      </w:r>
      <w:r w:rsidRPr="005E0A97">
        <w:t xml:space="preserve"> и среднегодовой оценки численности женщин данного возраста.</w:t>
      </w:r>
    </w:p>
    <w:p w:rsidR="00DB7B41" w:rsidRPr="005E0A97" w:rsidRDefault="00DB7B41" w:rsidP="00371777">
      <w:pPr>
        <w:spacing w:after="0" w:line="240" w:lineRule="auto"/>
        <w:ind w:firstLine="708"/>
        <w:jc w:val="both"/>
      </w:pPr>
      <w:r w:rsidRPr="008D36CC">
        <w:t>3</w:t>
      </w:r>
      <w:r w:rsidR="008D36CC">
        <w:t>) с</w:t>
      </w:r>
      <w:r w:rsidRPr="008D36CC">
        <w:t>нижение смертности мужчин трудоспособного возраста на 100 тыс. населения.</w:t>
      </w:r>
      <w:r w:rsidR="008D36CC">
        <w:t xml:space="preserve"> </w:t>
      </w:r>
      <w:r>
        <w:t>Базовое значе</w:t>
      </w:r>
      <w:r w:rsidR="00F8409C">
        <w:t>ние на 31 декабря 2021</w:t>
      </w:r>
      <w:r>
        <w:t>г</w:t>
      </w:r>
      <w:r w:rsidR="008D36CC">
        <w:t xml:space="preserve">. – </w:t>
      </w:r>
      <w:r w:rsidR="0022276A">
        <w:t>1049,4</w:t>
      </w:r>
      <w:r w:rsidR="000B0718">
        <w:t xml:space="preserve"> </w:t>
      </w:r>
      <w:r>
        <w:t xml:space="preserve">на 100 тыс. населения. На основании приложения № 4 </w:t>
      </w:r>
      <w:r w:rsidR="008D36CC">
        <w:t xml:space="preserve">к </w:t>
      </w:r>
      <w:r>
        <w:t>приказ</w:t>
      </w:r>
      <w:r w:rsidR="008D36CC">
        <w:t>у</w:t>
      </w:r>
      <w:r>
        <w:t xml:space="preserve"> Росстата от 4 февраля 2019 г. № 51 «Об утверждении методик расчета закрепленных за Федеральной служб</w:t>
      </w:r>
      <w:r w:rsidR="008D36CC">
        <w:t>ой</w:t>
      </w:r>
      <w:r>
        <w:t xml:space="preserve"> государственной статистики показателей для мониторинга целевых показателей национальных проектов» п</w:t>
      </w:r>
      <w:r w:rsidRPr="005E0A97">
        <w:t>оказатель рассчитывается на основании данных о числе умерших мужчин в возрасте 16-59 лет и среднегодовой оценки численности мужчин данного возраста.</w:t>
      </w:r>
    </w:p>
    <w:p w:rsidR="00DB7B41" w:rsidRPr="000F14AB" w:rsidRDefault="00DB7B41" w:rsidP="00371777">
      <w:pPr>
        <w:spacing w:after="0" w:line="240" w:lineRule="auto"/>
        <w:ind w:firstLine="709"/>
        <w:jc w:val="both"/>
      </w:pPr>
      <w:r w:rsidRPr="008D36CC">
        <w:t>4</w:t>
      </w:r>
      <w:r w:rsidR="008D36CC">
        <w:t>) у</w:t>
      </w:r>
      <w:r w:rsidRPr="008D36CC">
        <w:t>ровень информированност</w:t>
      </w:r>
      <w:r w:rsidR="008D36CC">
        <w:t>и</w:t>
      </w:r>
      <w:r w:rsidRPr="008D36CC">
        <w:t xml:space="preserve"> населения (18 лет и старше) по вопросам здорового образа жизни.</w:t>
      </w:r>
      <w:r w:rsidR="008D36CC">
        <w:t xml:space="preserve"> </w:t>
      </w:r>
      <w:r w:rsidRPr="000F740C">
        <w:t>Базовый показатель</w:t>
      </w:r>
      <w:r w:rsidR="00F8409C">
        <w:t xml:space="preserve"> на 31 декабря 2021</w:t>
      </w:r>
      <w:r>
        <w:t>г</w:t>
      </w:r>
      <w:r w:rsidR="008D36CC">
        <w:t xml:space="preserve">. – </w:t>
      </w:r>
      <w:r>
        <w:t>66,6</w:t>
      </w:r>
      <w:r w:rsidR="008D36CC">
        <w:t xml:space="preserve"> процента</w:t>
      </w:r>
      <w:r>
        <w:t>.</w:t>
      </w:r>
      <w:r w:rsidR="008D36CC">
        <w:t xml:space="preserve"> </w:t>
      </w:r>
      <w:r w:rsidRPr="000F14AB">
        <w:t>Доля лиц, информированных по вопросам здорового образа жизни (вредных привычках, низкой физической активности, нерациональном питании) (% среди населения репрезентативной выборки):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>А x 100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>С = --------, где: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>В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 xml:space="preserve">А </w:t>
      </w:r>
      <w:r w:rsidR="008D36CC">
        <w:t>–</w:t>
      </w:r>
      <w:r w:rsidRPr="000F14AB">
        <w:t xml:space="preserve"> </w:t>
      </w:r>
      <w:r w:rsidR="008D36CC">
        <w:t>ч</w:t>
      </w:r>
      <w:r w:rsidRPr="000F14AB">
        <w:t>ис</w:t>
      </w:r>
      <w:r>
        <w:t>ло проинформированных</w:t>
      </w:r>
      <w:r w:rsidRPr="000F14AB">
        <w:t xml:space="preserve"> репрезентативной выборки;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 xml:space="preserve">В </w:t>
      </w:r>
      <w:r w:rsidR="008D36CC">
        <w:t>–</w:t>
      </w:r>
      <w:r w:rsidRPr="000F14AB">
        <w:t xml:space="preserve"> </w:t>
      </w:r>
      <w:r w:rsidR="008D36CC">
        <w:t>ч</w:t>
      </w:r>
      <w:r w:rsidRPr="000F14AB">
        <w:t>исленность населения репрезентативной выборки;</w:t>
      </w:r>
    </w:p>
    <w:p w:rsidR="00DB7B41" w:rsidRPr="000F14AB" w:rsidRDefault="00DB7B41" w:rsidP="00371777">
      <w:pPr>
        <w:spacing w:after="0" w:line="240" w:lineRule="auto"/>
        <w:ind w:firstLine="708"/>
        <w:jc w:val="both"/>
      </w:pPr>
      <w:r w:rsidRPr="000F14AB">
        <w:t xml:space="preserve">С </w:t>
      </w:r>
      <w:r w:rsidR="008D36CC">
        <w:t>–</w:t>
      </w:r>
      <w:r w:rsidRPr="000F14AB">
        <w:t xml:space="preserve"> доля информированных среди населения, </w:t>
      </w:r>
      <w:r w:rsidR="008D36CC">
        <w:t>процентов</w:t>
      </w:r>
      <w:r w:rsidRPr="000F14AB">
        <w:t>;</w:t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D36CC">
        <w:t>5</w:t>
      </w:r>
      <w:r w:rsidR="008D36CC">
        <w:t>) о</w:t>
      </w:r>
      <w:r w:rsidRPr="008D36CC">
        <w:t>бращаемость в медицинские организации по вопросам здорового образа жизни.</w:t>
      </w:r>
      <w:r w:rsidR="008D36CC">
        <w:t xml:space="preserve"> </w:t>
      </w:r>
      <w:r w:rsidRPr="000F740C">
        <w:t>Базовый показатель</w:t>
      </w:r>
      <w:r w:rsidR="00F8409C">
        <w:t xml:space="preserve"> на 31 декабря 2021</w:t>
      </w:r>
      <w:r>
        <w:t>г</w:t>
      </w:r>
      <w:r w:rsidR="008D36CC">
        <w:t xml:space="preserve">. </w:t>
      </w:r>
      <w:r w:rsidR="00F8409C">
        <w:t>167</w:t>
      </w:r>
      <w:r w:rsidR="000B0718">
        <w:t xml:space="preserve"> </w:t>
      </w:r>
      <w:r>
        <w:t>человек. Показатель рассчитывается на основании приложения №</w:t>
      </w:r>
      <w:r w:rsidR="008D36CC">
        <w:t xml:space="preserve"> </w:t>
      </w:r>
      <w:r>
        <w:t>1</w:t>
      </w:r>
      <w:r w:rsidR="008D36CC">
        <w:t xml:space="preserve"> к </w:t>
      </w:r>
      <w:r>
        <w:t>приказ</w:t>
      </w:r>
      <w:r w:rsidR="008D36CC">
        <w:t>у</w:t>
      </w:r>
      <w:r>
        <w:t xml:space="preserve"> Министерства здравоохранения Российской Федерации от 18 апреля 2019 г. №</w:t>
      </w:r>
      <w:r w:rsidR="008D36CC">
        <w:t xml:space="preserve"> </w:t>
      </w:r>
      <w:r>
        <w:t>226 «Об утверждении методик расчета показателей национального проекта «Демография» и, входящего в него федерального проекта «Формирование системы мотивации граждан к здоровому образу жизни, включая здоровое питание и отказ от вредных привычек», п</w:t>
      </w:r>
      <w:r w:rsidRPr="008B0F7A">
        <w:t>оказатель рассчитывается как сумма числа посещений медицинских организаций по проблемам, связанным с образом жизни дет</w:t>
      </w:r>
      <w:r w:rsidR="008D36CC">
        <w:t>ей</w:t>
      </w:r>
      <w:r w:rsidRPr="008B0F7A">
        <w:t xml:space="preserve"> в возрасте 0-17 лет и лиц старше 18 лет (в тыс</w:t>
      </w:r>
      <w:r w:rsidR="007C00AE">
        <w:t>.</w:t>
      </w:r>
      <w:r w:rsidRPr="008B0F7A">
        <w:t xml:space="preserve"> человек)</w:t>
      </w:r>
      <w:r w:rsidR="008D36CC">
        <w:t>,</w:t>
      </w:r>
      <w:r w:rsidRPr="008B0F7A">
        <w:t xml:space="preserve"> по следующей формуле:</w:t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B0F7A">
        <w:rPr>
          <w:noProof/>
          <w:lang w:eastAsia="ru-RU"/>
        </w:rPr>
        <w:drawing>
          <wp:inline distT="0" distB="0" distL="0" distR="0">
            <wp:extent cx="1673225" cy="224155"/>
            <wp:effectExtent l="0" t="0" r="3175" b="4445"/>
            <wp:docPr id="13" name="Рисунок 13" descr="Об утверждении методик расчета показателей национального проек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к расчета показателей национального проект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B0F7A">
        <w:t>где:</w:t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B0F7A">
        <w:t> - число посещений медицинских организаций по проблемам, связанным с образом жизни дет</w:t>
      </w:r>
      <w:r w:rsidR="008D36CC">
        <w:t>ей</w:t>
      </w:r>
      <w:r w:rsidRPr="008B0F7A">
        <w:t xml:space="preserve"> в возрасте 0-14 лет, тыс</w:t>
      </w:r>
      <w:r w:rsidR="008D36CC">
        <w:t>.</w:t>
      </w:r>
      <w:r w:rsidRPr="008B0F7A">
        <w:t xml:space="preserve"> человек;</w:t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B0F7A">
        <w:rPr>
          <w:noProof/>
          <w:lang w:eastAsia="ru-RU"/>
        </w:rPr>
        <w:drawing>
          <wp:inline distT="0" distB="0" distL="0" distR="0">
            <wp:extent cx="405130" cy="224155"/>
            <wp:effectExtent l="0" t="0" r="0" b="4445"/>
            <wp:docPr id="12" name="Рисунок 12" descr="Об утверждении методик расчета показателей национального проек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методик расчета показателей национального проекта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F7A">
        <w:t> - число посещений медицинских организаций по проблемам, связанным с образом жизни дет</w:t>
      </w:r>
      <w:r w:rsidR="008D36CC">
        <w:t>ей</w:t>
      </w:r>
      <w:r w:rsidRPr="008B0F7A">
        <w:t xml:space="preserve"> в возрасте 15-17 лет, тыс</w:t>
      </w:r>
      <w:r w:rsidR="008D36CC">
        <w:t xml:space="preserve">. </w:t>
      </w:r>
      <w:r w:rsidRPr="008B0F7A">
        <w:t>человек;</w:t>
      </w:r>
    </w:p>
    <w:p w:rsidR="00DB7B41" w:rsidRPr="008B0F7A" w:rsidRDefault="00DB7B41" w:rsidP="00371777">
      <w:pPr>
        <w:spacing w:after="0" w:line="240" w:lineRule="auto"/>
        <w:ind w:firstLine="708"/>
        <w:jc w:val="both"/>
      </w:pPr>
      <w:r w:rsidRPr="008B0F7A">
        <w:t> - число посещений медицинских организаций по проблемам, связанным с образом жизни лиц старше 18 лет, тыс</w:t>
      </w:r>
      <w:r w:rsidR="008D36CC">
        <w:t>.</w:t>
      </w:r>
      <w:r w:rsidRPr="008B0F7A">
        <w:t xml:space="preserve"> человек;</w:t>
      </w:r>
    </w:p>
    <w:p w:rsidR="00DB7B41" w:rsidRDefault="00DB7B41" w:rsidP="00371777">
      <w:pPr>
        <w:spacing w:after="0" w:line="240" w:lineRule="auto"/>
        <w:ind w:firstLine="708"/>
        <w:jc w:val="both"/>
      </w:pPr>
      <w:r w:rsidRPr="008B0F7A">
        <w:t> - обращаемость в медицинские организации по вопросам здорово</w:t>
      </w:r>
      <w:r>
        <w:t>го образа жизни</w:t>
      </w:r>
      <w:r w:rsidR="008D36CC">
        <w:t xml:space="preserve">, тыс. </w:t>
      </w:r>
      <w:r>
        <w:t>человек</w:t>
      </w:r>
      <w:r w:rsidR="008D36CC">
        <w:t>;</w:t>
      </w:r>
    </w:p>
    <w:p w:rsidR="00DB7B41" w:rsidRDefault="00DB7B41" w:rsidP="00371777">
      <w:pPr>
        <w:spacing w:after="0" w:line="240" w:lineRule="auto"/>
        <w:ind w:firstLine="708"/>
        <w:jc w:val="both"/>
      </w:pPr>
      <w:r w:rsidRPr="008D36CC">
        <w:t>6</w:t>
      </w:r>
      <w:r w:rsidR="008D36CC">
        <w:t>) ч</w:t>
      </w:r>
      <w:r w:rsidRPr="008D36CC">
        <w:t>исло лиц, прошедших диспансеризацию и профилактический медицинский осмотр.</w:t>
      </w:r>
      <w:r>
        <w:t xml:space="preserve"> </w:t>
      </w:r>
      <w:r w:rsidR="00F8409C">
        <w:t>Базовое значение 31 декабря 2021</w:t>
      </w:r>
      <w:r>
        <w:t xml:space="preserve"> г. </w:t>
      </w:r>
      <w:r w:rsidR="008D36CC">
        <w:t xml:space="preserve">– </w:t>
      </w:r>
      <w:r w:rsidR="00E43BF5">
        <w:t>1634</w:t>
      </w:r>
      <w:r>
        <w:t xml:space="preserve"> человек. Показатель рассчиты</w:t>
      </w:r>
      <w:r>
        <w:lastRenderedPageBreak/>
        <w:t>вается на основании приложени</w:t>
      </w:r>
      <w:r w:rsidR="008D36CC">
        <w:t>я</w:t>
      </w:r>
      <w:r>
        <w:t xml:space="preserve"> №</w:t>
      </w:r>
      <w:r w:rsidR="008D36CC">
        <w:t xml:space="preserve"> </w:t>
      </w:r>
      <w:r>
        <w:t>1</w:t>
      </w:r>
      <w:r w:rsidR="008D36CC">
        <w:t xml:space="preserve"> к </w:t>
      </w:r>
      <w:r>
        <w:t>приказ</w:t>
      </w:r>
      <w:r w:rsidR="008D36CC">
        <w:t>у</w:t>
      </w:r>
      <w:r>
        <w:t xml:space="preserve"> Министерства здравоохранения Российской Федерации от 29 марта 2019 г. №</w:t>
      </w:r>
      <w:r w:rsidRPr="00373ACE">
        <w:t xml:space="preserve"> 182</w:t>
      </w:r>
      <w:r>
        <w:t xml:space="preserve"> «</w:t>
      </w:r>
      <w:r w:rsidRPr="00373ACE">
        <w:t>Об утверждении методик расчета и сбора по</w:t>
      </w:r>
      <w:r>
        <w:t>казателей федерального проекта «</w:t>
      </w:r>
      <w:r w:rsidRPr="00373ACE">
        <w:t>Развитие системы оказания пер</w:t>
      </w:r>
      <w:r>
        <w:t>вичной медико-санитарной помощи»</w:t>
      </w:r>
      <w:r w:rsidRPr="00373ACE">
        <w:t>, входящего в нацио</w:t>
      </w:r>
      <w:r>
        <w:t>нальный проект «Здравоохранение», м</w:t>
      </w:r>
      <w:r w:rsidRPr="00373ACE">
        <w:t>етодика расчет</w:t>
      </w:r>
      <w:r>
        <w:t>а и сбора основного показателя «</w:t>
      </w:r>
      <w:r w:rsidRPr="00373ACE">
        <w:t>Число граждан, прошедших проф</w:t>
      </w:r>
      <w:r>
        <w:t>илактические осмотры, млн.</w:t>
      </w:r>
      <w:r w:rsidR="00684B7F">
        <w:t xml:space="preserve"> </w:t>
      </w:r>
      <w:r>
        <w:t>человек».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  <w:r w:rsidRPr="0037117C">
        <w:t>Показатель рассчитывается как число граждан, прошедших профилактические осмотры, по следующей формуле: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  <w:r w:rsidRPr="0037117C">
        <w:rPr>
          <w:noProof/>
          <w:lang w:eastAsia="ru-RU"/>
        </w:rPr>
        <w:drawing>
          <wp:inline distT="0" distB="0" distL="0" distR="0">
            <wp:extent cx="1147445" cy="431165"/>
            <wp:effectExtent l="0" t="0" r="0" b="6985"/>
            <wp:docPr id="14" name="Рисунок 14" descr="Об утверждении методик расчета и сбора показателей федерального проек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етодик расчета и сбора показателей федерального проекта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17C">
        <w:t>,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  <w:r w:rsidRPr="0037117C">
        <w:t>где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  <w:r w:rsidRPr="0037117C">
        <w:rPr>
          <w:noProof/>
          <w:lang w:eastAsia="ru-RU"/>
        </w:rPr>
        <w:drawing>
          <wp:inline distT="0" distB="0" distL="0" distR="0">
            <wp:extent cx="422910" cy="241300"/>
            <wp:effectExtent l="0" t="0" r="0" b="6350"/>
            <wp:docPr id="15" name="Рисунок 15" descr="Об утверждении методик расчета и сбора показателей федерального проек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методик расчета и сбора показателей федерального проект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17C">
        <w:t xml:space="preserve"> - </w:t>
      </w:r>
      <w:r w:rsidR="00684B7F">
        <w:t>ч</w:t>
      </w:r>
      <w:r w:rsidRPr="0037117C">
        <w:t>исло граждан, прошедших профилактические осмотры за текущий год, млн. человек;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  <w:r w:rsidRPr="0037117C">
        <w:t> - число граждан, прошедших профилактические осмотры за текущий год, человек.</w:t>
      </w:r>
    </w:p>
    <w:p w:rsidR="00DB7B41" w:rsidRDefault="00DB7B41" w:rsidP="00371777">
      <w:pPr>
        <w:spacing w:after="0" w:line="240" w:lineRule="auto"/>
        <w:ind w:firstLine="708"/>
        <w:jc w:val="both"/>
      </w:pPr>
      <w:r w:rsidRPr="0037117C">
        <w:t xml:space="preserve"> Источником официальной статистической информации для расчета основного </w:t>
      </w:r>
      <w:r w:rsidR="00684B7F">
        <w:t>п</w:t>
      </w:r>
      <w:r w:rsidRPr="0037117C">
        <w:t>оказателя являются данные формы федерально</w:t>
      </w:r>
      <w:r>
        <w:t xml:space="preserve">го статистического наблюдения </w:t>
      </w:r>
      <w:r w:rsidR="00684B7F">
        <w:t xml:space="preserve">            </w:t>
      </w:r>
      <w:r>
        <w:t>№</w:t>
      </w:r>
      <w:r w:rsidR="00684B7F">
        <w:t xml:space="preserve">  30 «</w:t>
      </w:r>
      <w:r w:rsidRPr="0037117C">
        <w:t>Сведения о</w:t>
      </w:r>
      <w:r w:rsidR="00684B7F">
        <w:t xml:space="preserve"> медицинской организации»</w:t>
      </w:r>
      <w:r w:rsidRPr="0037117C">
        <w:t>.</w:t>
      </w:r>
    </w:p>
    <w:p w:rsidR="00DB7B41" w:rsidRPr="0037117C" w:rsidRDefault="00DB7B41" w:rsidP="00371777">
      <w:pPr>
        <w:spacing w:after="0" w:line="240" w:lineRule="auto"/>
        <w:ind w:firstLine="708"/>
        <w:jc w:val="both"/>
      </w:pPr>
    </w:p>
    <w:p w:rsidR="00DB7B41" w:rsidRPr="0037117C" w:rsidRDefault="00684B7F" w:rsidP="00684B7F">
      <w:pPr>
        <w:spacing w:after="0" w:line="240" w:lineRule="auto"/>
        <w:jc w:val="center"/>
      </w:pPr>
      <w:r>
        <w:t>___________</w:t>
      </w:r>
    </w:p>
    <w:p w:rsidR="00DB7B41" w:rsidRDefault="00DB7B41" w:rsidP="00371777">
      <w:pPr>
        <w:spacing w:after="0" w:line="240" w:lineRule="auto"/>
        <w:ind w:firstLine="708"/>
        <w:jc w:val="both"/>
      </w:pPr>
    </w:p>
    <w:p w:rsidR="00DB7B41" w:rsidRDefault="00DB7B41" w:rsidP="00371777">
      <w:pPr>
        <w:spacing w:after="0" w:line="240" w:lineRule="auto"/>
        <w:ind w:firstLine="708"/>
        <w:jc w:val="both"/>
      </w:pPr>
    </w:p>
    <w:p w:rsidR="00DB7B41" w:rsidRDefault="00DB7B41" w:rsidP="00DB7B41">
      <w:pPr>
        <w:spacing w:after="0"/>
        <w:ind w:firstLine="708"/>
        <w:jc w:val="both"/>
      </w:pPr>
    </w:p>
    <w:p w:rsidR="00DB7B41" w:rsidRDefault="00DB7B41" w:rsidP="00DB7B41">
      <w:pPr>
        <w:spacing w:after="0"/>
        <w:ind w:firstLine="708"/>
        <w:jc w:val="both"/>
      </w:pPr>
    </w:p>
    <w:p w:rsidR="00DB7B41" w:rsidRDefault="00DB7B41" w:rsidP="00DB7B41">
      <w:pPr>
        <w:spacing w:after="0"/>
        <w:ind w:firstLine="708"/>
        <w:jc w:val="both"/>
      </w:pPr>
    </w:p>
    <w:p w:rsidR="00A6148B" w:rsidRDefault="00A6148B" w:rsidP="00A6148B">
      <w:pPr>
        <w:spacing w:after="0"/>
        <w:jc w:val="both"/>
        <w:sectPr w:rsidR="00A6148B" w:rsidSect="00390FE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09" w:right="567" w:bottom="426" w:left="1134" w:header="709" w:footer="709" w:gutter="0"/>
          <w:pgNumType w:start="1"/>
          <w:cols w:space="708"/>
          <w:titlePg/>
          <w:docGrid w:linePitch="381"/>
        </w:sectPr>
      </w:pPr>
    </w:p>
    <w:p w:rsidR="00DB7B41" w:rsidRPr="001942C4" w:rsidRDefault="00DB7B41" w:rsidP="00A6148B">
      <w:pPr>
        <w:spacing w:after="0" w:line="240" w:lineRule="auto"/>
        <w:ind w:left="5664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lastRenderedPageBreak/>
        <w:t>Приложение № 1</w:t>
      </w:r>
    </w:p>
    <w:p w:rsidR="00A6148B" w:rsidRPr="001942C4" w:rsidRDefault="00E43BF5" w:rsidP="00A6148B">
      <w:pPr>
        <w:spacing w:after="0" w:line="240" w:lineRule="auto"/>
        <w:ind w:left="5664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 xml:space="preserve">к муниципальной </w:t>
      </w:r>
      <w:r w:rsidR="00A6148B" w:rsidRPr="001942C4">
        <w:rPr>
          <w:sz w:val="24"/>
          <w:szCs w:val="24"/>
        </w:rPr>
        <w:t xml:space="preserve"> </w:t>
      </w:r>
      <w:r w:rsidR="00DB7B41" w:rsidRPr="001942C4">
        <w:rPr>
          <w:sz w:val="24"/>
          <w:szCs w:val="24"/>
        </w:rPr>
        <w:t>программе</w:t>
      </w:r>
    </w:p>
    <w:p w:rsidR="00A6148B" w:rsidRPr="001942C4" w:rsidRDefault="00EE7786" w:rsidP="00A6148B">
      <w:pPr>
        <w:spacing w:after="0" w:line="240" w:lineRule="auto"/>
        <w:ind w:left="5664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>Овюрского кожууна</w:t>
      </w:r>
      <w:r w:rsidR="00A6148B" w:rsidRPr="001942C4">
        <w:rPr>
          <w:sz w:val="24"/>
          <w:szCs w:val="24"/>
        </w:rPr>
        <w:t xml:space="preserve"> </w:t>
      </w:r>
      <w:r w:rsidR="00DB7B41" w:rsidRPr="001942C4">
        <w:rPr>
          <w:sz w:val="24"/>
          <w:szCs w:val="24"/>
        </w:rPr>
        <w:t>«Укрепление</w:t>
      </w:r>
    </w:p>
    <w:p w:rsidR="00A6148B" w:rsidRPr="001942C4" w:rsidRDefault="00DB7B41" w:rsidP="00A6148B">
      <w:pPr>
        <w:spacing w:after="0" w:line="240" w:lineRule="auto"/>
        <w:ind w:left="5664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>общественного здоровья</w:t>
      </w:r>
    </w:p>
    <w:p w:rsidR="00DB7B41" w:rsidRPr="001942C4" w:rsidRDefault="00DB7B41" w:rsidP="00A6148B">
      <w:pPr>
        <w:spacing w:after="0" w:line="240" w:lineRule="auto"/>
        <w:ind w:left="5664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>Республики Тыва на 2020-2024 годы»</w:t>
      </w:r>
    </w:p>
    <w:p w:rsidR="00DB7B41" w:rsidRPr="00A6148B" w:rsidRDefault="00DB7B41" w:rsidP="00DB7B41">
      <w:pPr>
        <w:spacing w:after="0"/>
        <w:ind w:firstLine="708"/>
        <w:jc w:val="center"/>
      </w:pPr>
    </w:p>
    <w:p w:rsidR="00DB7B41" w:rsidRDefault="00DB7B41" w:rsidP="00DB7B41">
      <w:pPr>
        <w:spacing w:after="0"/>
        <w:ind w:firstLine="708"/>
        <w:jc w:val="center"/>
        <w:rPr>
          <w:b/>
          <w:bCs/>
          <w:lang w:bidi="ru-RU"/>
        </w:rPr>
      </w:pPr>
    </w:p>
    <w:p w:rsidR="00A6148B" w:rsidRPr="003D2CD1" w:rsidRDefault="00DB7B41" w:rsidP="00A6148B">
      <w:pPr>
        <w:spacing w:after="0" w:line="240" w:lineRule="auto"/>
        <w:jc w:val="center"/>
        <w:rPr>
          <w:b/>
          <w:lang w:bidi="ru-RU"/>
        </w:rPr>
      </w:pPr>
      <w:r w:rsidRPr="003D2CD1">
        <w:rPr>
          <w:b/>
          <w:bCs/>
          <w:lang w:bidi="ru-RU"/>
        </w:rPr>
        <w:t>ЦЕЛЕВЫЕ ИНДИКАТОРЫ И ПОКАЗАТЕЛИ</w:t>
      </w:r>
      <w:r w:rsidRPr="003D2CD1">
        <w:rPr>
          <w:b/>
          <w:bCs/>
          <w:lang w:bidi="ru-RU"/>
        </w:rPr>
        <w:br/>
      </w:r>
      <w:r w:rsidRPr="003D2CD1">
        <w:rPr>
          <w:b/>
          <w:lang w:bidi="ru-RU"/>
        </w:rPr>
        <w:t>эффек</w:t>
      </w:r>
      <w:r w:rsidR="003D2CD1" w:rsidRPr="003D2CD1">
        <w:rPr>
          <w:b/>
          <w:lang w:bidi="ru-RU"/>
        </w:rPr>
        <w:t>тивности реализации муниципальной</w:t>
      </w:r>
      <w:r w:rsidR="00525BB4" w:rsidRPr="003D2CD1">
        <w:rPr>
          <w:b/>
          <w:lang w:bidi="ru-RU"/>
        </w:rPr>
        <w:t xml:space="preserve"> программы Овюрского кожууна</w:t>
      </w:r>
      <w:r w:rsidRPr="003D2CD1">
        <w:rPr>
          <w:b/>
          <w:lang w:bidi="ru-RU"/>
        </w:rPr>
        <w:br/>
        <w:t>«Укрепление общественного здор</w:t>
      </w:r>
      <w:r w:rsidR="00F8409C">
        <w:rPr>
          <w:b/>
          <w:lang w:bidi="ru-RU"/>
        </w:rPr>
        <w:t>овья на 2022</w:t>
      </w:r>
      <w:r w:rsidR="00A6148B" w:rsidRPr="003D2CD1">
        <w:rPr>
          <w:b/>
          <w:lang w:bidi="ru-RU"/>
        </w:rPr>
        <w:t>-2024 годы»</w:t>
      </w:r>
    </w:p>
    <w:p w:rsidR="00A6148B" w:rsidRDefault="00A6148B" w:rsidP="00A6148B">
      <w:pPr>
        <w:spacing w:after="0" w:line="240" w:lineRule="auto"/>
        <w:rPr>
          <w:lang w:bidi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992"/>
        <w:gridCol w:w="1418"/>
        <w:gridCol w:w="1275"/>
        <w:gridCol w:w="1276"/>
      </w:tblGrid>
      <w:tr w:rsidR="00F8409C" w:rsidTr="00F8409C">
        <w:tc>
          <w:tcPr>
            <w:tcW w:w="2235" w:type="dxa"/>
            <w:vMerge w:val="restart"/>
            <w:vAlign w:val="center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268" w:type="dxa"/>
            <w:gridSpan w:val="2"/>
          </w:tcPr>
          <w:p w:rsidR="00F8409C" w:rsidRDefault="00F8409C" w:rsidP="00A76056">
            <w:pPr>
              <w:spacing w:after="0" w:line="240" w:lineRule="auto"/>
              <w:jc w:val="center"/>
              <w:rPr>
                <w:lang w:bidi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418" w:type="dxa"/>
            <w:vMerge w:val="restart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vMerge w:val="restart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8409C" w:rsidTr="00F8409C">
        <w:tc>
          <w:tcPr>
            <w:tcW w:w="2235" w:type="dxa"/>
            <w:vMerge/>
            <w:vAlign w:val="center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992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418" w:type="dxa"/>
            <w:vMerge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F8409C" w:rsidTr="00F8409C">
        <w:tc>
          <w:tcPr>
            <w:tcW w:w="2235" w:type="dxa"/>
            <w:vAlign w:val="center"/>
          </w:tcPr>
          <w:p w:rsidR="00F8409C" w:rsidRPr="001A2690" w:rsidRDefault="00F8409C" w:rsidP="00A76056">
            <w:pPr>
              <w:spacing w:after="0" w:line="240" w:lineRule="auto"/>
              <w:rPr>
                <w:rFonts w:eastAsia="Arial Unicode MS"/>
                <w:sz w:val="24"/>
                <w:szCs w:val="24"/>
                <w:u w:color="00000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Розничн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 xml:space="preserve"> продаж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 xml:space="preserve"> алкогольной продукции на душу, в литрах этанола 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u w:color="00000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ополнительный</w:t>
            </w:r>
          </w:p>
        </w:tc>
        <w:tc>
          <w:tcPr>
            <w:tcW w:w="1276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31.12.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1275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1276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4,1</w:t>
            </w:r>
          </w:p>
        </w:tc>
      </w:tr>
      <w:tr w:rsidR="00F8409C" w:rsidTr="00F8409C">
        <w:tc>
          <w:tcPr>
            <w:tcW w:w="2235" w:type="dxa"/>
            <w:vAlign w:val="center"/>
          </w:tcPr>
          <w:p w:rsidR="00F8409C" w:rsidRPr="001A2690" w:rsidRDefault="00F8409C" w:rsidP="00A760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Смертность женщин трудоспособного возраста на 100 тыс. населения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ополнительный</w:t>
            </w:r>
          </w:p>
        </w:tc>
        <w:tc>
          <w:tcPr>
            <w:tcW w:w="1276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человек </w:t>
            </w:r>
          </w:p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675,3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100тыс населения</w:t>
            </w:r>
          </w:p>
        </w:tc>
        <w:tc>
          <w:tcPr>
            <w:tcW w:w="992" w:type="dxa"/>
          </w:tcPr>
          <w:p w:rsidR="00F8409C" w:rsidRDefault="00F8409C" w:rsidP="00FA2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31.12</w:t>
            </w:r>
          </w:p>
          <w:p w:rsidR="00F8409C" w:rsidRPr="001A2690" w:rsidRDefault="00F8409C" w:rsidP="00FA2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 человек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597,2 на 100тыс.</w:t>
            </w:r>
          </w:p>
        </w:tc>
        <w:tc>
          <w:tcPr>
            <w:tcW w:w="1275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 человек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593,6 на 100тыс.</w:t>
            </w:r>
          </w:p>
        </w:tc>
        <w:tc>
          <w:tcPr>
            <w:tcW w:w="1276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8 человек 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522,8 на тыс.</w:t>
            </w:r>
          </w:p>
        </w:tc>
      </w:tr>
      <w:tr w:rsidR="00F8409C" w:rsidTr="00F8409C">
        <w:tc>
          <w:tcPr>
            <w:tcW w:w="2235" w:type="dxa"/>
            <w:vAlign w:val="center"/>
          </w:tcPr>
          <w:p w:rsidR="00F8409C" w:rsidRPr="001A2690" w:rsidRDefault="00F8409C" w:rsidP="00A76056">
            <w:pPr>
              <w:spacing w:after="0" w:line="240" w:lineRule="auto"/>
              <w:rPr>
                <w:rFonts w:eastAsia="Arial Unicode MS"/>
                <w:sz w:val="24"/>
                <w:szCs w:val="24"/>
                <w:u w:color="000000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 xml:space="preserve">3. </w:t>
            </w:r>
            <w:r w:rsidRPr="001A2690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>Смертность мужчин трудоспособного возраста на 100 тыс. населения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ополнительный</w:t>
            </w:r>
          </w:p>
        </w:tc>
        <w:tc>
          <w:tcPr>
            <w:tcW w:w="1276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человек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1049,4 на тыс. населения</w:t>
            </w:r>
          </w:p>
        </w:tc>
        <w:tc>
          <w:tcPr>
            <w:tcW w:w="992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31.12.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 человек</w:t>
            </w:r>
          </w:p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987,6 на 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100тыс.</w:t>
            </w:r>
          </w:p>
        </w:tc>
        <w:tc>
          <w:tcPr>
            <w:tcW w:w="1275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 человек</w:t>
            </w:r>
          </w:p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858,9</w:t>
            </w:r>
          </w:p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 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100тыс.</w:t>
            </w:r>
          </w:p>
        </w:tc>
        <w:tc>
          <w:tcPr>
            <w:tcW w:w="1276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 человек</w:t>
            </w:r>
          </w:p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791,7 на 100тыс.</w:t>
            </w:r>
          </w:p>
        </w:tc>
      </w:tr>
      <w:tr w:rsidR="00F8409C" w:rsidTr="00F8409C">
        <w:tc>
          <w:tcPr>
            <w:tcW w:w="2235" w:type="dxa"/>
          </w:tcPr>
          <w:p w:rsidR="00F8409C" w:rsidRPr="001A2690" w:rsidRDefault="00F8409C" w:rsidP="00A760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Уровень информированно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сти граждан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 18 лет и старше по вопросам здорового образа жизни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ополнительный</w:t>
            </w:r>
          </w:p>
        </w:tc>
        <w:tc>
          <w:tcPr>
            <w:tcW w:w="1276" w:type="dxa"/>
          </w:tcPr>
          <w:p w:rsidR="00F8409C" w:rsidRPr="001A2690" w:rsidRDefault="004A2FDA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  <w:r w:rsidR="00F8409C" w:rsidRPr="001A2690">
              <w:rPr>
                <w:rFonts w:eastAsia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31.12.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148B">
              <w:rPr>
                <w:rFonts w:eastAsia="Times New Roman"/>
                <w:sz w:val="22"/>
                <w:szCs w:val="22"/>
                <w:lang w:eastAsia="ru-RU"/>
              </w:rPr>
              <w:t>86,6</w:t>
            </w:r>
          </w:p>
        </w:tc>
        <w:tc>
          <w:tcPr>
            <w:tcW w:w="1275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148B">
              <w:rPr>
                <w:rFonts w:eastAsia="Times New Roman"/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276" w:type="dxa"/>
          </w:tcPr>
          <w:p w:rsidR="00F8409C" w:rsidRPr="00A6148B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6148B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F8409C" w:rsidTr="00F8409C">
        <w:tc>
          <w:tcPr>
            <w:tcW w:w="2235" w:type="dxa"/>
          </w:tcPr>
          <w:p w:rsidR="00F8409C" w:rsidRPr="001A2690" w:rsidRDefault="00F8409C" w:rsidP="00A760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7B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F7BCA">
              <w:rPr>
                <w:rFonts w:eastAsia="Times New Roman"/>
                <w:sz w:val="24"/>
                <w:szCs w:val="24"/>
                <w:lang w:eastAsia="ru-RU"/>
              </w:rPr>
              <w:t>Обращаемость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 xml:space="preserve"> в медицинские организации по вопросам здорового образа жизни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31.12.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1275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1276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250</w:t>
            </w:r>
          </w:p>
        </w:tc>
      </w:tr>
      <w:tr w:rsidR="00F8409C" w:rsidTr="00F8409C">
        <w:tc>
          <w:tcPr>
            <w:tcW w:w="2235" w:type="dxa"/>
          </w:tcPr>
          <w:p w:rsidR="00F8409C" w:rsidRPr="001A2690" w:rsidRDefault="00F8409C" w:rsidP="00A760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F7BC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EE7786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Число лиц, прошедших диспансеризацию и профилактический медицинский осмотр, млн. человек</w:t>
            </w:r>
          </w:p>
        </w:tc>
        <w:tc>
          <w:tcPr>
            <w:tcW w:w="1417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992" w:type="dxa"/>
          </w:tcPr>
          <w:p w:rsidR="00F8409C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2690">
              <w:rPr>
                <w:rFonts w:eastAsia="Times New Roman"/>
                <w:sz w:val="24"/>
                <w:szCs w:val="24"/>
                <w:lang w:eastAsia="ru-RU"/>
              </w:rPr>
              <w:t>31.12.</w:t>
            </w:r>
          </w:p>
          <w:p w:rsidR="00F8409C" w:rsidRPr="001A2690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1937</w:t>
            </w:r>
          </w:p>
        </w:tc>
        <w:tc>
          <w:tcPr>
            <w:tcW w:w="1275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1276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2417</w:t>
            </w:r>
          </w:p>
        </w:tc>
      </w:tr>
    </w:tbl>
    <w:p w:rsidR="00A6148B" w:rsidRDefault="00A6148B" w:rsidP="00A6148B">
      <w:pPr>
        <w:spacing w:after="0" w:line="240" w:lineRule="auto"/>
        <w:rPr>
          <w:lang w:bidi="ru-RU"/>
        </w:rPr>
      </w:pPr>
    </w:p>
    <w:p w:rsidR="00A76056" w:rsidRDefault="00A76056" w:rsidP="00A6148B">
      <w:pPr>
        <w:spacing w:after="0" w:line="240" w:lineRule="auto"/>
        <w:rPr>
          <w:lang w:bidi="ru-RU"/>
        </w:rPr>
      </w:pPr>
    </w:p>
    <w:p w:rsidR="00A76056" w:rsidRDefault="00A76056" w:rsidP="00A6148B">
      <w:pPr>
        <w:spacing w:after="0" w:line="240" w:lineRule="auto"/>
        <w:rPr>
          <w:lang w:bidi="ru-RU"/>
        </w:rPr>
        <w:sectPr w:rsidR="00A76056" w:rsidSect="00DB7B4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DB7B41" w:rsidRPr="001942C4" w:rsidRDefault="00DB7B41" w:rsidP="00A76056">
      <w:pPr>
        <w:spacing w:after="0" w:line="240" w:lineRule="auto"/>
        <w:ind w:left="9204" w:firstLine="708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lastRenderedPageBreak/>
        <w:t>Приложение № 2</w:t>
      </w:r>
    </w:p>
    <w:p w:rsidR="00213362" w:rsidRPr="001942C4" w:rsidRDefault="00213362" w:rsidP="00A76056">
      <w:pPr>
        <w:spacing w:after="0" w:line="240" w:lineRule="auto"/>
        <w:ind w:left="9204" w:firstLine="708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 xml:space="preserve">к муниципальной </w:t>
      </w:r>
      <w:r w:rsidR="00A76056" w:rsidRPr="001942C4">
        <w:rPr>
          <w:sz w:val="24"/>
          <w:szCs w:val="24"/>
        </w:rPr>
        <w:t xml:space="preserve"> </w:t>
      </w:r>
      <w:r w:rsidR="00754E1D" w:rsidRPr="001942C4">
        <w:rPr>
          <w:sz w:val="24"/>
          <w:szCs w:val="24"/>
        </w:rPr>
        <w:t>программе</w:t>
      </w:r>
    </w:p>
    <w:p w:rsidR="00DB7B41" w:rsidRPr="001942C4" w:rsidRDefault="00754E1D" w:rsidP="00A76056">
      <w:pPr>
        <w:spacing w:after="0" w:line="240" w:lineRule="auto"/>
        <w:ind w:left="9204" w:firstLine="708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 xml:space="preserve"> Овюрского кожууна </w:t>
      </w:r>
    </w:p>
    <w:p w:rsidR="00DB7B41" w:rsidRPr="001942C4" w:rsidRDefault="00DB7B41" w:rsidP="00A76056">
      <w:pPr>
        <w:spacing w:after="0" w:line="240" w:lineRule="auto"/>
        <w:ind w:left="9204" w:firstLine="708"/>
        <w:jc w:val="center"/>
        <w:rPr>
          <w:sz w:val="24"/>
          <w:szCs w:val="24"/>
        </w:rPr>
      </w:pPr>
      <w:r w:rsidRPr="001942C4">
        <w:rPr>
          <w:sz w:val="24"/>
          <w:szCs w:val="24"/>
        </w:rPr>
        <w:t>«Укрепление общественного здоровья</w:t>
      </w:r>
    </w:p>
    <w:p w:rsidR="00DB7B41" w:rsidRPr="001942C4" w:rsidRDefault="004A2FDA" w:rsidP="00A76056">
      <w:pPr>
        <w:spacing w:after="0" w:line="240" w:lineRule="auto"/>
        <w:ind w:left="920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Тыва на 2022</w:t>
      </w:r>
      <w:r w:rsidR="00DB7B41" w:rsidRPr="001942C4">
        <w:rPr>
          <w:sz w:val="24"/>
          <w:szCs w:val="24"/>
        </w:rPr>
        <w:t>-2024 годы»</w:t>
      </w:r>
    </w:p>
    <w:p w:rsidR="00DB7B41" w:rsidRPr="00CD7439" w:rsidRDefault="00DB7B41" w:rsidP="00A76056">
      <w:pPr>
        <w:spacing w:after="0" w:line="240" w:lineRule="auto"/>
        <w:ind w:firstLine="708"/>
        <w:jc w:val="center"/>
        <w:rPr>
          <w:b/>
        </w:rPr>
      </w:pPr>
      <w:r w:rsidRPr="00CD7439">
        <w:rPr>
          <w:b/>
        </w:rPr>
        <w:t>П Е Р Е Ч Е Н Ь</w:t>
      </w:r>
    </w:p>
    <w:p w:rsidR="00DB7B41" w:rsidRPr="00A76056" w:rsidRDefault="00DB7B41" w:rsidP="00A76056">
      <w:pPr>
        <w:spacing w:after="0" w:line="240" w:lineRule="auto"/>
        <w:ind w:firstLine="708"/>
        <w:jc w:val="center"/>
      </w:pPr>
      <w:r w:rsidRPr="00A76056">
        <w:t>основных мероприятий региональной про</w:t>
      </w:r>
      <w:r w:rsidR="00754E1D">
        <w:t>граммы Овюрского кожууна</w:t>
      </w:r>
    </w:p>
    <w:p w:rsidR="00DB7B41" w:rsidRDefault="00DB7B41" w:rsidP="00A76056">
      <w:pPr>
        <w:spacing w:after="0" w:line="240" w:lineRule="auto"/>
        <w:ind w:firstLine="708"/>
        <w:jc w:val="center"/>
      </w:pPr>
      <w:r w:rsidRPr="00A76056">
        <w:t>«Укрепление общественного здоровья</w:t>
      </w:r>
      <w:r w:rsidR="00A76056" w:rsidRPr="00A76056">
        <w:t xml:space="preserve"> </w:t>
      </w:r>
      <w:r w:rsidR="004A2FDA">
        <w:t>Республики Тыва на 2022</w:t>
      </w:r>
      <w:r w:rsidRPr="00A76056">
        <w:t>-2024 годы»</w:t>
      </w:r>
    </w:p>
    <w:p w:rsidR="00A76056" w:rsidRPr="00A76056" w:rsidRDefault="00A76056" w:rsidP="00A7605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984"/>
        <w:gridCol w:w="1418"/>
        <w:gridCol w:w="1407"/>
        <w:gridCol w:w="1286"/>
        <w:gridCol w:w="1276"/>
        <w:gridCol w:w="1417"/>
        <w:gridCol w:w="3260"/>
      </w:tblGrid>
      <w:tr w:rsidR="00A76056" w:rsidTr="00C07E29">
        <w:tc>
          <w:tcPr>
            <w:tcW w:w="2802" w:type="dxa"/>
            <w:vMerge w:val="restart"/>
          </w:tcPr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Сроки испол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нения</w:t>
            </w:r>
          </w:p>
        </w:tc>
        <w:tc>
          <w:tcPr>
            <w:tcW w:w="1984" w:type="dxa"/>
            <w:vMerge w:val="restart"/>
          </w:tcPr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Ответственные </w:t>
            </w:r>
          </w:p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за исполнение</w:t>
            </w:r>
          </w:p>
        </w:tc>
        <w:tc>
          <w:tcPr>
            <w:tcW w:w="1418" w:type="dxa"/>
            <w:vMerge w:val="restart"/>
          </w:tcPr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Источники финансирования</w:t>
            </w:r>
          </w:p>
        </w:tc>
        <w:tc>
          <w:tcPr>
            <w:tcW w:w="1407" w:type="dxa"/>
            <w:vMerge w:val="restart"/>
          </w:tcPr>
          <w:p w:rsidR="00A76056" w:rsidRPr="00A76056" w:rsidRDefault="00A76056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Объём финансирования, всего, тыс. рублей</w:t>
            </w:r>
          </w:p>
        </w:tc>
        <w:tc>
          <w:tcPr>
            <w:tcW w:w="3979" w:type="dxa"/>
            <w:gridSpan w:val="3"/>
          </w:tcPr>
          <w:p w:rsidR="00A76056" w:rsidRDefault="00A76056" w:rsidP="00A7605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В том числе по годам:</w:t>
            </w:r>
          </w:p>
          <w:p w:rsidR="00A76056" w:rsidRDefault="00A76056" w:rsidP="00A76056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A76056" w:rsidRDefault="00A76056" w:rsidP="00A76056">
            <w:pPr>
              <w:spacing w:after="0" w:line="240" w:lineRule="auto"/>
              <w:jc w:val="center"/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Результаты реа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лизации меро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  <w:t>приятий</w:t>
            </w:r>
          </w:p>
        </w:tc>
      </w:tr>
      <w:tr w:rsidR="00F8409C" w:rsidTr="00F8409C">
        <w:tc>
          <w:tcPr>
            <w:tcW w:w="2802" w:type="dxa"/>
            <w:vMerge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  <w:vMerge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27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7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3260" w:type="dxa"/>
          </w:tcPr>
          <w:p w:rsidR="00F8409C" w:rsidRDefault="00F8409C" w:rsidP="00A76056">
            <w:pPr>
              <w:spacing w:after="0" w:line="240" w:lineRule="auto"/>
              <w:jc w:val="center"/>
            </w:pPr>
          </w:p>
        </w:tc>
      </w:tr>
      <w:tr w:rsidR="00F8409C" w:rsidRPr="00A76056" w:rsidTr="00F8409C">
        <w:tc>
          <w:tcPr>
            <w:tcW w:w="2802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07" w:type="dxa"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8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7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60" w:type="dxa"/>
          </w:tcPr>
          <w:p w:rsidR="00F8409C" w:rsidRPr="00A76056" w:rsidRDefault="00F8409C" w:rsidP="00A76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8409C" w:rsidTr="00F8409C">
        <w:tc>
          <w:tcPr>
            <w:tcW w:w="2802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t>1. Медиа-сопровождение мероприятий проекта</w:t>
            </w:r>
          </w:p>
        </w:tc>
        <w:tc>
          <w:tcPr>
            <w:tcW w:w="1134" w:type="dxa"/>
          </w:tcPr>
          <w:p w:rsidR="00F8409C" w:rsidRPr="00A76056" w:rsidRDefault="002040FE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984" w:type="dxa"/>
          </w:tcPr>
          <w:p w:rsidR="00F8409C" w:rsidRDefault="00F8409C" w:rsidP="00754E1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Управление культуры </w:t>
            </w:r>
          </w:p>
          <w:p w:rsidR="00F8409C" w:rsidRPr="00A76056" w:rsidRDefault="00F8409C" w:rsidP="00754E1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ЦКБ»</w:t>
            </w:r>
          </w:p>
        </w:tc>
        <w:tc>
          <w:tcPr>
            <w:tcW w:w="1418" w:type="dxa"/>
          </w:tcPr>
          <w:p w:rsidR="006E3181" w:rsidRPr="00390FE8" w:rsidRDefault="006E3181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90FE8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390FE8" w:rsidRDefault="006E3181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90FE8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F8409C" w:rsidRPr="00A76056" w:rsidRDefault="006E3181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407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3181" w:rsidRDefault="0058662F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E3181" w:rsidRDefault="006E3181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3181" w:rsidRDefault="006E3181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E3181" w:rsidRDefault="006E3181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6E3181" w:rsidRPr="00A76056" w:rsidRDefault="006E3181" w:rsidP="006E318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F8409C" w:rsidRDefault="00F8409C" w:rsidP="00EF4EB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</w:p>
          <w:p w:rsidR="00F8409C" w:rsidRDefault="0058662F" w:rsidP="0058662F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  <w:p w:rsidR="00F8409C" w:rsidRDefault="00F8409C" w:rsidP="00EF4EB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Default="00F8409C" w:rsidP="00EF4EB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B2636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2,0</w:t>
            </w:r>
          </w:p>
        </w:tc>
        <w:tc>
          <w:tcPr>
            <w:tcW w:w="1276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Default="0058662F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417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Default="0058662F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260" w:type="dxa"/>
          </w:tcPr>
          <w:p w:rsidR="00F8409C" w:rsidRPr="00A76056" w:rsidRDefault="00F8409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F8409C" w:rsidTr="00F8409C">
        <w:tc>
          <w:tcPr>
            <w:tcW w:w="2802" w:type="dxa"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t>2.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Систематическое обновление разделов по направлению «Укрепление общественного здоровья» официальных сайтов исполнительных органов государственной власти, органов местного самоуправления, подведомственных учреждений</w:t>
            </w:r>
          </w:p>
        </w:tc>
        <w:tc>
          <w:tcPr>
            <w:tcW w:w="1134" w:type="dxa"/>
          </w:tcPr>
          <w:p w:rsidR="00F8409C" w:rsidRPr="00A76056" w:rsidRDefault="002040FE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1984" w:type="dxa"/>
          </w:tcPr>
          <w:p w:rsidR="00F8409C" w:rsidRPr="00A76056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F8409C" w:rsidRPr="00A76056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F8409C" w:rsidRPr="00A76056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F8409C" w:rsidRPr="00A76056" w:rsidRDefault="006E3181" w:rsidP="00A7605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407" w:type="dxa"/>
          </w:tcPr>
          <w:p w:rsidR="00F8409C" w:rsidRPr="00A76056" w:rsidRDefault="006E3181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28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F8409C" w:rsidRPr="00A76056" w:rsidRDefault="00F8409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F8409C" w:rsidTr="00F8409C">
        <w:tc>
          <w:tcPr>
            <w:tcW w:w="2802" w:type="dxa"/>
            <w:vAlign w:val="bottom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F8409C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F8409C" w:rsidRDefault="00F8409C" w:rsidP="001A5E6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6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F8409C" w:rsidRDefault="00F8409C" w:rsidP="00A7605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</w:tcPr>
          <w:p w:rsidR="00F8409C" w:rsidRPr="00A76056" w:rsidRDefault="00F8409C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</w:tbl>
    <w:p w:rsidR="00384266" w:rsidRDefault="00384266"/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126"/>
        <w:gridCol w:w="2977"/>
        <w:gridCol w:w="1276"/>
        <w:gridCol w:w="1134"/>
        <w:gridCol w:w="1417"/>
        <w:gridCol w:w="3402"/>
      </w:tblGrid>
      <w:tr w:rsidR="00F8409C" w:rsidTr="00F8409C">
        <w:tc>
          <w:tcPr>
            <w:tcW w:w="2518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3.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Изготовление и распространение листовок, буклетов, брошюр, информационных бюллетеней, методических рекомендаций для различных целевых групп по пропаганде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здорового образа жизни</w:t>
            </w:r>
          </w:p>
        </w:tc>
        <w:tc>
          <w:tcPr>
            <w:tcW w:w="1134" w:type="dxa"/>
          </w:tcPr>
          <w:p w:rsidR="00F8409C" w:rsidRPr="00A76056" w:rsidRDefault="002040FE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F8409C" w:rsidRPr="00A76056" w:rsidRDefault="00F8409C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134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417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2" w:type="dxa"/>
            <w:vMerge w:val="restart"/>
          </w:tcPr>
          <w:p w:rsidR="00F8409C" w:rsidRPr="00A76056" w:rsidRDefault="00F8409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F8409C" w:rsidTr="00F8409C">
        <w:tc>
          <w:tcPr>
            <w:tcW w:w="2518" w:type="dxa"/>
          </w:tcPr>
          <w:p w:rsidR="00F8409C" w:rsidRPr="00A76056" w:rsidRDefault="00F8409C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Приобретение к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артридж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ей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для типографии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(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шт.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* 5000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уб.)</w:t>
            </w:r>
          </w:p>
        </w:tc>
        <w:tc>
          <w:tcPr>
            <w:tcW w:w="1134" w:type="dxa"/>
          </w:tcPr>
          <w:p w:rsidR="00F8409C" w:rsidRPr="00A76056" w:rsidRDefault="002040FE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F8409C" w:rsidRPr="00A76056" w:rsidRDefault="00F8409C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</w:tcPr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34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417" w:type="dxa"/>
          </w:tcPr>
          <w:p w:rsidR="00F8409C" w:rsidRPr="00A76056" w:rsidRDefault="00F8409C" w:rsidP="00384266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2" w:type="dxa"/>
            <w:vMerge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F8409C" w:rsidTr="00F8409C">
        <w:tc>
          <w:tcPr>
            <w:tcW w:w="2518" w:type="dxa"/>
          </w:tcPr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3.2.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Приобретение б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умаг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 «С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негурочка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» (формат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А4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)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(200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пач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ек *300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.)</w:t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F8409C" w:rsidRPr="00A76056" w:rsidRDefault="002040FE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F8409C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F8409C" w:rsidRPr="00A76056" w:rsidRDefault="00F8409C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F8409C" w:rsidRPr="00127AC1" w:rsidRDefault="00F8409C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F8409C" w:rsidRPr="00A76056" w:rsidRDefault="00F8409C" w:rsidP="00B2636E">
            <w:pPr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34" w:type="dxa"/>
          </w:tcPr>
          <w:p w:rsidR="00F8409C" w:rsidRPr="00A76056" w:rsidRDefault="00F8409C" w:rsidP="00B2636E"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417" w:type="dxa"/>
          </w:tcPr>
          <w:p w:rsidR="00F8409C" w:rsidRPr="00A76056" w:rsidRDefault="00F8409C" w:rsidP="00B2636E">
            <w:pPr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2" w:type="dxa"/>
            <w:vMerge/>
          </w:tcPr>
          <w:p w:rsidR="00F8409C" w:rsidRPr="00A76056" w:rsidRDefault="00F8409C" w:rsidP="00A7605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F8409C" w:rsidTr="00F8409C">
        <w:tc>
          <w:tcPr>
            <w:tcW w:w="2518" w:type="dxa"/>
          </w:tcPr>
          <w:p w:rsidR="00F8409C" w:rsidRPr="00A76056" w:rsidRDefault="00F8409C" w:rsidP="004746C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4.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Изготовление и распространение видеороликов, пропагандирующих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здоровый образ жизни </w:t>
            </w:r>
          </w:p>
        </w:tc>
        <w:tc>
          <w:tcPr>
            <w:tcW w:w="1134" w:type="dxa"/>
          </w:tcPr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</w:t>
            </w:r>
            <w:r w:rsidR="002040FE">
              <w:rPr>
                <w:rFonts w:eastAsia="Times New Roman"/>
                <w:sz w:val="24"/>
                <w:szCs w:val="24"/>
                <w:lang w:eastAsia="ru-RU" w:bidi="ru-RU"/>
              </w:rPr>
              <w:t>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6" w:type="dxa"/>
          </w:tcPr>
          <w:p w:rsidR="00F8409C" w:rsidRPr="00A76056" w:rsidRDefault="00F8409C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F8409C" w:rsidRPr="00A76056" w:rsidRDefault="00F8409C" w:rsidP="00212BB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F8409C" w:rsidRPr="00525BB4" w:rsidRDefault="00F8409C" w:rsidP="00613B22">
            <w:pPr>
              <w:jc w:val="center"/>
              <w:rPr>
                <w:color w:val="FF0000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1134" w:type="dxa"/>
          </w:tcPr>
          <w:p w:rsidR="00F8409C" w:rsidRPr="00525BB4" w:rsidRDefault="00F8409C" w:rsidP="00613B22">
            <w:pPr>
              <w:jc w:val="center"/>
              <w:rPr>
                <w:color w:val="FF0000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1417" w:type="dxa"/>
          </w:tcPr>
          <w:p w:rsidR="00F8409C" w:rsidRPr="00525BB4" w:rsidRDefault="00F8409C" w:rsidP="00613B22">
            <w:pPr>
              <w:jc w:val="center"/>
              <w:rPr>
                <w:color w:val="FF0000"/>
              </w:rPr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3402" w:type="dxa"/>
          </w:tcPr>
          <w:p w:rsidR="00F8409C" w:rsidRPr="00A76056" w:rsidRDefault="00F8409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</w:tbl>
    <w:p w:rsidR="00613B22" w:rsidRDefault="00613B22"/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17"/>
        <w:gridCol w:w="1134"/>
        <w:gridCol w:w="2125"/>
        <w:gridCol w:w="2979"/>
        <w:gridCol w:w="1276"/>
        <w:gridCol w:w="1134"/>
        <w:gridCol w:w="1417"/>
        <w:gridCol w:w="3402"/>
      </w:tblGrid>
      <w:tr w:rsidR="002040FE" w:rsidTr="002040FE">
        <w:tc>
          <w:tcPr>
            <w:tcW w:w="2517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t>5.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Изготовление, установка рекламных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баннеров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5" w:type="dxa"/>
          </w:tcPr>
          <w:p w:rsidR="002040FE" w:rsidRPr="00A76056" w:rsidRDefault="002040FE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A9417C" w:rsidRDefault="002040FE" w:rsidP="00EF4EB2">
            <w:pPr>
              <w:spacing w:after="0" w:line="240" w:lineRule="auto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040FE" w:rsidRPr="00A9417C" w:rsidRDefault="002040FE" w:rsidP="00B263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040FE" w:rsidRPr="00A9417C" w:rsidRDefault="002040FE" w:rsidP="00B2636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2040FE" w:rsidTr="002040FE">
        <w:tc>
          <w:tcPr>
            <w:tcW w:w="2517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t>5.1.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И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зготовление рекламного ба</w:t>
            </w:r>
            <w:r>
              <w:rPr>
                <w:rFonts w:eastAsia="Times New Roman"/>
                <w:sz w:val="24"/>
                <w:szCs w:val="24"/>
                <w:lang w:bidi="ru-RU"/>
              </w:rPr>
              <w:t>ннера (дизайн, печать, мон</w:t>
            </w:r>
            <w:r>
              <w:rPr>
                <w:rFonts w:eastAsia="Times New Roman"/>
                <w:sz w:val="24"/>
                <w:szCs w:val="24"/>
                <w:lang w:bidi="ru-RU"/>
              </w:rPr>
              <w:lastRenderedPageBreak/>
              <w:t>таж) 4 баннера* 5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000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руб</w:t>
            </w:r>
            <w:r>
              <w:rPr>
                <w:rFonts w:eastAsia="Times New Roman"/>
                <w:sz w:val="24"/>
                <w:szCs w:val="24"/>
                <w:lang w:bidi="ru-RU"/>
              </w:rPr>
              <w:t>.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(услуга)</w:t>
            </w:r>
          </w:p>
        </w:tc>
        <w:tc>
          <w:tcPr>
            <w:tcW w:w="1134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5" w:type="dxa"/>
          </w:tcPr>
          <w:p w:rsidR="002040FE" w:rsidRPr="00A76056" w:rsidRDefault="002040FE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212BB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A76056" w:rsidRDefault="002040FE" w:rsidP="00613B22">
            <w:pPr>
              <w:spacing w:after="0" w:line="240" w:lineRule="auto"/>
              <w:jc w:val="center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134" w:type="dxa"/>
          </w:tcPr>
          <w:p w:rsidR="002040FE" w:rsidRPr="00A76056" w:rsidRDefault="002040FE" w:rsidP="00613B22">
            <w:pPr>
              <w:spacing w:after="0" w:line="240" w:lineRule="auto"/>
              <w:jc w:val="center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1417" w:type="dxa"/>
          </w:tcPr>
          <w:p w:rsidR="002040FE" w:rsidRPr="00A76056" w:rsidRDefault="002040FE" w:rsidP="00EF4EB2">
            <w:pPr>
              <w:spacing w:after="0" w:line="240" w:lineRule="auto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2040FE" w:rsidTr="002040FE">
        <w:tc>
          <w:tcPr>
            <w:tcW w:w="2517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lastRenderedPageBreak/>
              <w:t>6.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Санитарно-</w:t>
            </w:r>
            <w:proofErr w:type="spellStart"/>
            <w:r w:rsidRPr="00A76056">
              <w:rPr>
                <w:rFonts w:eastAsia="Times New Roman"/>
                <w:sz w:val="24"/>
                <w:szCs w:val="24"/>
                <w:lang w:bidi="ru-RU"/>
              </w:rPr>
              <w:t>просве</w:t>
            </w:r>
            <w:proofErr w:type="spellEnd"/>
            <w:r>
              <w:rPr>
                <w:rFonts w:eastAsia="Times New Roman"/>
                <w:sz w:val="24"/>
                <w:szCs w:val="24"/>
                <w:lang w:bidi="ru-RU"/>
              </w:rPr>
              <w:t>-</w:t>
            </w:r>
            <w:proofErr w:type="spellStart"/>
            <w:r w:rsidRPr="00A76056">
              <w:rPr>
                <w:rFonts w:eastAsia="Times New Roman"/>
                <w:sz w:val="24"/>
                <w:szCs w:val="24"/>
                <w:lang w:bidi="ru-RU"/>
              </w:rPr>
              <w:t>тительские</w:t>
            </w:r>
            <w:proofErr w:type="spellEnd"/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матер</w:t>
            </w:r>
            <w:r>
              <w:rPr>
                <w:rFonts w:eastAsia="Times New Roman"/>
                <w:sz w:val="24"/>
                <w:szCs w:val="24"/>
                <w:lang w:bidi="ru-RU"/>
              </w:rPr>
              <w:t>иалы в местных средствах массовой информации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5" w:type="dxa"/>
          </w:tcPr>
          <w:p w:rsidR="002040FE" w:rsidRPr="00A76056" w:rsidRDefault="002040FE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613B2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212BBC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525BB4" w:rsidRDefault="002040FE" w:rsidP="00EF4EB2">
            <w:pPr>
              <w:spacing w:after="0" w:line="240" w:lineRule="auto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134" w:type="dxa"/>
          </w:tcPr>
          <w:p w:rsidR="002040FE" w:rsidRPr="00525BB4" w:rsidRDefault="002040FE" w:rsidP="00613B22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417" w:type="dxa"/>
          </w:tcPr>
          <w:p w:rsidR="002040FE" w:rsidRPr="00525BB4" w:rsidRDefault="002040FE" w:rsidP="00613B22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2040FE" w:rsidTr="002040FE">
        <w:tc>
          <w:tcPr>
            <w:tcW w:w="2517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7.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Информирование населения посредством информационных экранов</w:t>
            </w:r>
          </w:p>
        </w:tc>
        <w:tc>
          <w:tcPr>
            <w:tcW w:w="1134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5" w:type="dxa"/>
          </w:tcPr>
          <w:p w:rsidR="002040FE" w:rsidRPr="00A76056" w:rsidRDefault="002040FE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A9417C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34" w:type="dxa"/>
          </w:tcPr>
          <w:p w:rsidR="002040FE" w:rsidRPr="00A9417C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417" w:type="dxa"/>
          </w:tcPr>
          <w:p w:rsidR="002040FE" w:rsidRPr="00A9417C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2040FE" w:rsidTr="002040FE">
        <w:tc>
          <w:tcPr>
            <w:tcW w:w="2517" w:type="dxa"/>
          </w:tcPr>
          <w:p w:rsidR="002040FE" w:rsidRPr="00A76056" w:rsidRDefault="002040FE" w:rsidP="008F33E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С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оциальная видеореклама на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информационных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экранах </w:t>
            </w:r>
          </w:p>
        </w:tc>
        <w:tc>
          <w:tcPr>
            <w:tcW w:w="1134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022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2024 гг. </w:t>
            </w:r>
          </w:p>
        </w:tc>
        <w:tc>
          <w:tcPr>
            <w:tcW w:w="2125" w:type="dxa"/>
          </w:tcPr>
          <w:p w:rsidR="002040FE" w:rsidRPr="00A76056" w:rsidRDefault="002040FE" w:rsidP="00127AC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A9417C" w:rsidRDefault="002040FE" w:rsidP="00EF4EB2">
            <w:pPr>
              <w:spacing w:after="0" w:line="240" w:lineRule="auto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134" w:type="dxa"/>
          </w:tcPr>
          <w:p w:rsidR="002040FE" w:rsidRPr="00A9417C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417" w:type="dxa"/>
          </w:tcPr>
          <w:p w:rsidR="002040FE" w:rsidRPr="00A9417C" w:rsidRDefault="002040FE" w:rsidP="00EF4EB2">
            <w:pPr>
              <w:spacing w:after="0" w:line="240" w:lineRule="auto"/>
              <w:jc w:val="center"/>
            </w:pPr>
            <w:r>
              <w:rPr>
                <w:rFonts w:eastAsia="Courier New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2040FE" w:rsidTr="002040FE">
        <w:tc>
          <w:tcPr>
            <w:tcW w:w="2517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A76056">
              <w:rPr>
                <w:rFonts w:eastAsia="Times New Roman"/>
                <w:sz w:val="24"/>
                <w:szCs w:val="24"/>
                <w:lang w:bidi="ru-RU"/>
              </w:rPr>
              <w:t>8.</w:t>
            </w:r>
            <w:r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>Информирование населения посредством социальн</w:t>
            </w:r>
            <w:r>
              <w:rPr>
                <w:rFonts w:eastAsia="Times New Roman"/>
                <w:sz w:val="24"/>
                <w:szCs w:val="24"/>
                <w:lang w:bidi="ru-RU"/>
              </w:rPr>
              <w:t>ой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видеореклам</w:t>
            </w:r>
            <w:r>
              <w:rPr>
                <w:rFonts w:eastAsia="Times New Roman"/>
                <w:sz w:val="24"/>
                <w:szCs w:val="24"/>
                <w:lang w:bidi="ru-RU"/>
              </w:rPr>
              <w:t>ы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в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средства</w:t>
            </w:r>
            <w:r>
              <w:rPr>
                <w:rFonts w:eastAsia="Times New Roman"/>
                <w:sz w:val="24"/>
                <w:szCs w:val="24"/>
                <w:lang w:bidi="ru-RU"/>
              </w:rPr>
              <w:t>х</w:t>
            </w:r>
            <w:r w:rsidRPr="00A76056">
              <w:rPr>
                <w:rFonts w:eastAsia="Times New Roman"/>
                <w:sz w:val="24"/>
                <w:szCs w:val="24"/>
                <w:lang w:bidi="ru-RU"/>
              </w:rPr>
              <w:t xml:space="preserve"> массовой информации</w:t>
            </w:r>
          </w:p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2040FE" w:rsidRPr="00A76056" w:rsidRDefault="00E30C89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2040FE" w:rsidRPr="00A76056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125" w:type="dxa"/>
          </w:tcPr>
          <w:p w:rsidR="002040FE" w:rsidRPr="00A76056" w:rsidRDefault="002040FE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9" w:type="dxa"/>
          </w:tcPr>
          <w:p w:rsidR="002040FE" w:rsidRPr="00A76056" w:rsidRDefault="002040FE" w:rsidP="00F06BB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76" w:type="dxa"/>
          </w:tcPr>
          <w:p w:rsidR="002040FE" w:rsidRPr="00A76056" w:rsidRDefault="002040FE" w:rsidP="008807DC">
            <w:pPr>
              <w:spacing w:after="0" w:line="240" w:lineRule="auto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134" w:type="dxa"/>
          </w:tcPr>
          <w:p w:rsidR="002040FE" w:rsidRPr="00A76056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417" w:type="dxa"/>
          </w:tcPr>
          <w:p w:rsidR="002040FE" w:rsidRPr="00A76056" w:rsidRDefault="002040FE" w:rsidP="00F06BB4">
            <w:pPr>
              <w:spacing w:after="0" w:line="240" w:lineRule="auto"/>
              <w:jc w:val="center"/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2" w:type="dxa"/>
          </w:tcPr>
          <w:p w:rsidR="002040FE" w:rsidRPr="00A76056" w:rsidRDefault="002040FE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</w:tbl>
    <w:p w:rsidR="001A5E6A" w:rsidRDefault="001A5E6A"/>
    <w:p w:rsidR="00E30C89" w:rsidRDefault="00E30C89"/>
    <w:p w:rsidR="00E30C89" w:rsidRDefault="00E30C89"/>
    <w:p w:rsidR="00E30C89" w:rsidRDefault="00E30C89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659"/>
        <w:gridCol w:w="1197"/>
        <w:gridCol w:w="2246"/>
        <w:gridCol w:w="2097"/>
        <w:gridCol w:w="1037"/>
        <w:gridCol w:w="1145"/>
        <w:gridCol w:w="1042"/>
        <w:gridCol w:w="1042"/>
        <w:gridCol w:w="3378"/>
      </w:tblGrid>
      <w:tr w:rsidR="00D35B4C" w:rsidTr="00D35B4C">
        <w:trPr>
          <w:trHeight w:val="128"/>
        </w:trPr>
        <w:tc>
          <w:tcPr>
            <w:tcW w:w="2659" w:type="dxa"/>
            <w:vAlign w:val="bottom"/>
          </w:tcPr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10. </w:t>
            </w: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Информационное сопровождение деятельности предпринимателей по разработке и реализации проектов для субъектов малого и среднего предпринимательства, направленных на формирование здорового образа жизни</w:t>
            </w:r>
          </w:p>
        </w:tc>
        <w:tc>
          <w:tcPr>
            <w:tcW w:w="1197" w:type="dxa"/>
          </w:tcPr>
          <w:p w:rsidR="00D35B4C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D35B4C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46" w:type="dxa"/>
          </w:tcPr>
          <w:p w:rsidR="00D35B4C" w:rsidRPr="00A76056" w:rsidRDefault="00D35B4C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культуры Овюрского кожууна</w:t>
            </w:r>
          </w:p>
        </w:tc>
        <w:tc>
          <w:tcPr>
            <w:tcW w:w="2097" w:type="dxa"/>
          </w:tcPr>
          <w:p w:rsidR="00D35B4C" w:rsidRDefault="00E30C89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</w:tcPr>
          <w:p w:rsidR="00D35B4C" w:rsidRDefault="006E3181" w:rsidP="00E30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58662F" w:rsidRDefault="0058662F" w:rsidP="00E30C89">
            <w:pPr>
              <w:spacing w:after="0" w:line="240" w:lineRule="auto"/>
              <w:rPr>
                <w:sz w:val="24"/>
                <w:szCs w:val="24"/>
              </w:rPr>
            </w:pPr>
          </w:p>
          <w:p w:rsidR="0058662F" w:rsidRPr="00AE0EAD" w:rsidRDefault="0058662F" w:rsidP="00E30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45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378" w:type="dxa"/>
          </w:tcPr>
          <w:p w:rsidR="00D35B4C" w:rsidRPr="00A76056" w:rsidRDefault="00D35B4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D35B4C" w:rsidTr="00D35B4C">
        <w:trPr>
          <w:trHeight w:val="128"/>
        </w:trPr>
        <w:tc>
          <w:tcPr>
            <w:tcW w:w="2659" w:type="dxa"/>
            <w:vAlign w:val="bottom"/>
          </w:tcPr>
          <w:p w:rsidR="00D35B4C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9.организация  информационной компании по популяризации Всероссийского физкультурно-спортивного комплекса «Готов к труду и обороне» в печатных и электронных средствах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массов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>. инф</w:t>
            </w:r>
          </w:p>
        </w:tc>
        <w:tc>
          <w:tcPr>
            <w:tcW w:w="1197" w:type="dxa"/>
          </w:tcPr>
          <w:p w:rsidR="00D35B4C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2022-2024гг</w:t>
            </w:r>
          </w:p>
        </w:tc>
        <w:tc>
          <w:tcPr>
            <w:tcW w:w="2246" w:type="dxa"/>
          </w:tcPr>
          <w:p w:rsidR="001677B0" w:rsidRPr="00A76056" w:rsidRDefault="001677B0" w:rsidP="001677B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D35B4C" w:rsidRDefault="001677B0" w:rsidP="001677B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культуры Овюрского кожууна </w:t>
            </w:r>
          </w:p>
          <w:p w:rsidR="001677B0" w:rsidRDefault="001677B0" w:rsidP="001677B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Администрация кожууна </w:t>
            </w:r>
          </w:p>
          <w:p w:rsidR="001677B0" w:rsidRDefault="001677B0" w:rsidP="001677B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</w:tc>
        <w:tc>
          <w:tcPr>
            <w:tcW w:w="2097" w:type="dxa"/>
          </w:tcPr>
          <w:p w:rsidR="00D35B4C" w:rsidRDefault="00E30C89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Default="006E3181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6E3181" w:rsidRPr="006B1909" w:rsidRDefault="006E3181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</w:tcPr>
          <w:p w:rsidR="00D35B4C" w:rsidRDefault="006E3181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1145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8807DC" w:rsidRPr="00AE0EAD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8" w:type="dxa"/>
          </w:tcPr>
          <w:p w:rsidR="00D35B4C" w:rsidRPr="00A76056" w:rsidRDefault="001677B0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по вопросам реализации мероприятий в рамках Всероссийского физкультурно-спортивного комплекса «Готов к труду и обороне»</w:t>
            </w:r>
          </w:p>
        </w:tc>
      </w:tr>
      <w:tr w:rsidR="00D35B4C" w:rsidTr="00D35B4C">
        <w:trPr>
          <w:trHeight w:val="128"/>
        </w:trPr>
        <w:tc>
          <w:tcPr>
            <w:tcW w:w="2659" w:type="dxa"/>
          </w:tcPr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 xml:space="preserve">11. </w:t>
            </w:r>
            <w:r w:rsidRPr="00AF2A27">
              <w:rPr>
                <w:rFonts w:eastAsia="Times New Roman"/>
                <w:sz w:val="24"/>
                <w:szCs w:val="24"/>
                <w:lang w:bidi="ru-RU"/>
              </w:rPr>
              <w:t>Организация и проведение семинаров по продвижению идей здорового образа жизни</w:t>
            </w:r>
          </w:p>
        </w:tc>
        <w:tc>
          <w:tcPr>
            <w:tcW w:w="1197" w:type="dxa"/>
          </w:tcPr>
          <w:p w:rsidR="00D35B4C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D35B4C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46" w:type="dxa"/>
          </w:tcPr>
          <w:p w:rsidR="00D35B4C" w:rsidRPr="00A76056" w:rsidRDefault="00D35B4C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культуры Овюрского кожууна</w:t>
            </w:r>
          </w:p>
        </w:tc>
        <w:tc>
          <w:tcPr>
            <w:tcW w:w="2097" w:type="dxa"/>
          </w:tcPr>
          <w:p w:rsidR="00D35B4C" w:rsidRDefault="00E30C89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</w:tcPr>
          <w:p w:rsidR="00D35B4C" w:rsidRDefault="006E3181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45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042" w:type="dxa"/>
          </w:tcPr>
          <w:p w:rsidR="00D35B4C" w:rsidRDefault="008807DC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378" w:type="dxa"/>
          </w:tcPr>
          <w:p w:rsidR="00D35B4C" w:rsidRPr="00A76056" w:rsidRDefault="00D35B4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D35B4C" w:rsidTr="00D35B4C">
        <w:trPr>
          <w:trHeight w:val="128"/>
        </w:trPr>
        <w:tc>
          <w:tcPr>
            <w:tcW w:w="2659" w:type="dxa"/>
          </w:tcPr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12. </w:t>
            </w: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Вовлечение некоммерческих организаций и волонтерских движений в мероприятия по укреплению общественного здоровья</w:t>
            </w:r>
          </w:p>
        </w:tc>
        <w:tc>
          <w:tcPr>
            <w:tcW w:w="1197" w:type="dxa"/>
          </w:tcPr>
          <w:p w:rsidR="00D35B4C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</w:t>
            </w:r>
            <w:r w:rsidR="00D35B4C">
              <w:rPr>
                <w:rFonts w:eastAsia="Times New Roman"/>
                <w:sz w:val="24"/>
                <w:szCs w:val="24"/>
                <w:lang w:eastAsia="ru-RU" w:bidi="ru-RU"/>
              </w:rPr>
              <w:t>-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46" w:type="dxa"/>
          </w:tcPr>
          <w:p w:rsidR="00D35B4C" w:rsidRPr="00A76056" w:rsidRDefault="00D35B4C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D35B4C" w:rsidRPr="00AF2A27" w:rsidRDefault="00D35B4C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труда и социального развития 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Овюрскому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кожууну</w:t>
            </w:r>
            <w:proofErr w:type="spellEnd"/>
          </w:p>
        </w:tc>
        <w:tc>
          <w:tcPr>
            <w:tcW w:w="2097" w:type="dxa"/>
          </w:tcPr>
          <w:p w:rsidR="00D35B4C" w:rsidRDefault="00E30C89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37" w:type="dxa"/>
          </w:tcPr>
          <w:p w:rsidR="00D35B4C" w:rsidRDefault="006E3181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45" w:type="dxa"/>
          </w:tcPr>
          <w:p w:rsidR="00D35B4C" w:rsidRDefault="00D11362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EE4C53" w:rsidRDefault="0058662F" w:rsidP="005866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42" w:type="dxa"/>
          </w:tcPr>
          <w:p w:rsidR="00D35B4C" w:rsidRDefault="00D11362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1042" w:type="dxa"/>
          </w:tcPr>
          <w:p w:rsidR="00D35B4C" w:rsidRDefault="00D11362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AE0EAD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378" w:type="dxa"/>
          </w:tcPr>
          <w:p w:rsidR="00D35B4C" w:rsidRPr="00A76056" w:rsidRDefault="00D35B4C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</w:tbl>
    <w:p w:rsidR="00E30C89" w:rsidRDefault="00E30C89"/>
    <w:p w:rsidR="00E30C89" w:rsidRDefault="00E30C89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824"/>
        <w:gridCol w:w="963"/>
        <w:gridCol w:w="2268"/>
        <w:gridCol w:w="2126"/>
        <w:gridCol w:w="1281"/>
        <w:gridCol w:w="994"/>
        <w:gridCol w:w="993"/>
        <w:gridCol w:w="993"/>
        <w:gridCol w:w="3401"/>
      </w:tblGrid>
      <w:tr w:rsidR="00E30C89" w:rsidTr="003D57AD">
        <w:trPr>
          <w:trHeight w:val="128"/>
        </w:trPr>
        <w:tc>
          <w:tcPr>
            <w:tcW w:w="2824" w:type="dxa"/>
          </w:tcPr>
          <w:p w:rsidR="00E30C89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13. </w:t>
            </w: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Организация и проведение диспансеризации определенных групп взрослого населения и профилактических медицинских осмотров</w:t>
            </w:r>
          </w:p>
        </w:tc>
        <w:tc>
          <w:tcPr>
            <w:tcW w:w="963" w:type="dxa"/>
          </w:tcPr>
          <w:p w:rsidR="00E30C89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E30C89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E30C89" w:rsidRPr="006B1909" w:rsidRDefault="00E30C89" w:rsidP="00AE0EAD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E30C89" w:rsidRPr="00AE0EAD" w:rsidRDefault="006E3181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E30C89" w:rsidRPr="00AE0EAD" w:rsidRDefault="00E30C89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E30C89" w:rsidRPr="00AE0EAD" w:rsidRDefault="00E30C89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E30C89" w:rsidRPr="00AE0EAD" w:rsidRDefault="00E30C89" w:rsidP="00AE0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E30C89" w:rsidRPr="00AF2A27" w:rsidRDefault="00E30C89" w:rsidP="00AE0EA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прошедших  </w:t>
            </w:r>
            <w:r w:rsidRPr="00512D6C">
              <w:rPr>
                <w:rFonts w:eastAsia="Times New Roman"/>
                <w:sz w:val="24"/>
                <w:szCs w:val="24"/>
                <w:lang w:eastAsia="ru-RU" w:bidi="ru-RU"/>
              </w:rPr>
              <w:t>диспансеризаци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ю</w:t>
            </w:r>
            <w:proofErr w:type="gramEnd"/>
            <w:r w:rsidRPr="00512D6C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определенных групп взрослого населения и профилактических медицинских осмотров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14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sz w:val="24"/>
                <w:szCs w:val="24"/>
                <w:lang w:bidi="ru-RU"/>
              </w:rPr>
              <w:t>Организация и проведение массовых профилактических мероприятий и акций, приуроченных к международным дням, объявленным</w:t>
            </w:r>
            <w:r w:rsidRPr="00FF2A63"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FF2A63">
              <w:rPr>
                <w:sz w:val="24"/>
                <w:szCs w:val="24"/>
                <w:lang w:bidi="ru-RU"/>
              </w:rPr>
              <w:t>Всемирной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FF2A63">
              <w:rPr>
                <w:sz w:val="24"/>
                <w:szCs w:val="24"/>
                <w:lang w:bidi="ru-RU"/>
              </w:rPr>
              <w:t>организацией здравоохранения и направленных на профилактику неинфекционных заболе</w:t>
            </w:r>
            <w:r>
              <w:rPr>
                <w:sz w:val="24"/>
                <w:szCs w:val="24"/>
                <w:lang w:bidi="ru-RU"/>
              </w:rPr>
              <w:t>ваний среди населения кожууна</w:t>
            </w:r>
          </w:p>
        </w:tc>
        <w:tc>
          <w:tcPr>
            <w:tcW w:w="963" w:type="dxa"/>
          </w:tcPr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Default="00E30C89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Управление труда и социального развития Овюрского кожууна.</w:t>
            </w:r>
          </w:p>
          <w:p w:rsidR="00E30C89" w:rsidRDefault="00E30C89" w:rsidP="00FA4C2B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по делам молодежи и спорта </w:t>
            </w:r>
          </w:p>
          <w:p w:rsidR="00E30C89" w:rsidRPr="00AF2A27" w:rsidRDefault="00E30C89" w:rsidP="001677B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образования  Овюрского кожууна</w:t>
            </w:r>
          </w:p>
        </w:tc>
        <w:tc>
          <w:tcPr>
            <w:tcW w:w="2126" w:type="dxa"/>
          </w:tcPr>
          <w:p w:rsidR="00E30C89" w:rsidRDefault="00E30C89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AE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58662F" w:rsidRDefault="0058662F" w:rsidP="00AE0EAD">
            <w:pPr>
              <w:jc w:val="center"/>
              <w:rPr>
                <w:sz w:val="24"/>
                <w:szCs w:val="24"/>
              </w:rPr>
            </w:pPr>
          </w:p>
          <w:p w:rsidR="0058662F" w:rsidRPr="00AE0EAD" w:rsidRDefault="0058662F" w:rsidP="00AE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E30C89" w:rsidRDefault="00E30C89" w:rsidP="00AE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8662F" w:rsidRDefault="0058662F" w:rsidP="00AE0EAD">
            <w:pPr>
              <w:jc w:val="center"/>
              <w:rPr>
                <w:sz w:val="24"/>
                <w:szCs w:val="24"/>
              </w:rPr>
            </w:pPr>
          </w:p>
          <w:p w:rsidR="0058662F" w:rsidRPr="00AE0EAD" w:rsidRDefault="0058662F" w:rsidP="00AE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0C89" w:rsidRDefault="00E30C89" w:rsidP="00AE0EAD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E0EAD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,5</w:t>
            </w:r>
          </w:p>
          <w:p w:rsidR="0058662F" w:rsidRDefault="0058662F" w:rsidP="00AE0EAD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E30C89" w:rsidRDefault="00E30C89" w:rsidP="00AE0EAD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E0EAD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,5</w:t>
            </w:r>
          </w:p>
          <w:p w:rsidR="0058662F" w:rsidRDefault="0058662F" w:rsidP="00AE0EAD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AE0EAD" w:rsidRDefault="0058662F" w:rsidP="00AE0EAD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1" w:type="dxa"/>
          </w:tcPr>
          <w:p w:rsidR="00E30C89" w:rsidRPr="00A76056" w:rsidRDefault="00E30C89" w:rsidP="00D93B0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Pr="00FF2A63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15.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Организация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проведение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тематических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часов, лекций,</w:t>
            </w:r>
          </w:p>
          <w:p w:rsidR="00E30C89" w:rsidRPr="00AF2A27" w:rsidRDefault="00E30C89" w:rsidP="00F852D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игровых программ, викторин и др., направленных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на пропаганду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>здорового питания</w:t>
            </w:r>
          </w:p>
        </w:tc>
        <w:tc>
          <w:tcPr>
            <w:tcW w:w="963" w:type="dxa"/>
          </w:tcPr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491887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образования  Овюрского кожууна</w:t>
            </w:r>
          </w:p>
        </w:tc>
        <w:tc>
          <w:tcPr>
            <w:tcW w:w="2126" w:type="dxa"/>
          </w:tcPr>
          <w:p w:rsidR="00E30C89" w:rsidRDefault="00E30C89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045693" w:rsidRDefault="00045693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5693" w:rsidRPr="00D93B09" w:rsidRDefault="00045693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045693" w:rsidRDefault="00045693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Pr="00D93B09" w:rsidRDefault="00045693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45693" w:rsidRDefault="00045693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45693" w:rsidRPr="00D93B09" w:rsidRDefault="00045693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E30C89" w:rsidRDefault="00E30C89" w:rsidP="00D93B09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045693" w:rsidRDefault="00045693" w:rsidP="00D93B09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Default="00045693" w:rsidP="00D93B09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Pr="00D93B09" w:rsidRDefault="00045693" w:rsidP="000456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E30C89" w:rsidRPr="00A76056" w:rsidRDefault="00E30C89" w:rsidP="006D57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16.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t xml:space="preserve">Организация и проведение профилактических мероприятий, направленных на формирование здорового образа жизни среди </w:t>
            </w:r>
            <w:r w:rsidRPr="00FF2A63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населения: акций, флэш-мобов, тематических часов, игровых программ, викторин, «островков здоровья»</w:t>
            </w:r>
          </w:p>
        </w:tc>
        <w:tc>
          <w:tcPr>
            <w:tcW w:w="963" w:type="dxa"/>
          </w:tcPr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2022-</w:t>
            </w:r>
          </w:p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0701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труда и социальной политики </w:t>
            </w:r>
          </w:p>
          <w:p w:rsidR="00E30C89" w:rsidRPr="00AF2A27" w:rsidRDefault="00E30C89" w:rsidP="00D93B09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Управление обра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зования Овюрского кожууна </w:t>
            </w:r>
          </w:p>
        </w:tc>
        <w:tc>
          <w:tcPr>
            <w:tcW w:w="2126" w:type="dxa"/>
          </w:tcPr>
          <w:p w:rsidR="00E30C89" w:rsidRDefault="00E30C89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D93B09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8662F" w:rsidRDefault="0058662F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D93B09" w:rsidRDefault="0058662F" w:rsidP="00D93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D93B09" w:rsidRDefault="0058662F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D93B09" w:rsidRDefault="0058662F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D93B09" w:rsidRDefault="0058662F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1" w:type="dxa"/>
          </w:tcPr>
          <w:p w:rsidR="00E30C89" w:rsidRPr="00A76056" w:rsidRDefault="00E30C89" w:rsidP="006D57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 xml:space="preserve">17. </w:t>
            </w:r>
            <w:r w:rsidR="00DE7524">
              <w:rPr>
                <w:rFonts w:eastAsia="Times New Roman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="00DE7524">
              <w:rPr>
                <w:rFonts w:eastAsia="Times New Roman"/>
                <w:sz w:val="24"/>
                <w:szCs w:val="24"/>
                <w:lang w:eastAsia="ru-RU" w:bidi="ru-RU"/>
              </w:rPr>
              <w:t>кожуунных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меропритяий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, круглых столов, </w:t>
            </w:r>
            <w:r w:rsidR="00DE7524">
              <w:rPr>
                <w:rFonts w:eastAsia="Times New Roman"/>
                <w:sz w:val="24"/>
                <w:szCs w:val="24"/>
                <w:lang w:eastAsia="ru-RU" w:bidi="ru-RU"/>
              </w:rPr>
              <w:t>конференций, посвященных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F2A63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профилактике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хронических неинфекционных заболеваний</w:t>
            </w:r>
          </w:p>
        </w:tc>
        <w:tc>
          <w:tcPr>
            <w:tcW w:w="963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0701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E30C89" w:rsidRPr="006B1909" w:rsidRDefault="00E30C89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E30C89" w:rsidRPr="00D93B09" w:rsidRDefault="006E3181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E30C89" w:rsidRPr="00D93B09" w:rsidRDefault="00E30C89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E30C89" w:rsidRPr="00D93B09" w:rsidRDefault="00E30C89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E30C89" w:rsidRPr="00D93B09" w:rsidRDefault="00E30C89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E30C89" w:rsidRPr="00A76056" w:rsidRDefault="00E30C89" w:rsidP="008928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18. Организация и проведение фестиваля «Здоровое питание»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softHyphen/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0701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культуры Овюрского кожууна</w:t>
            </w:r>
          </w:p>
        </w:tc>
        <w:tc>
          <w:tcPr>
            <w:tcW w:w="2126" w:type="dxa"/>
          </w:tcPr>
          <w:p w:rsidR="00E30C89" w:rsidRDefault="00E30C89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</w:t>
            </w:r>
            <w:r w:rsidRPr="00854C61">
              <w:rPr>
                <w:rFonts w:eastAsia="Times New Roman"/>
                <w:sz w:val="24"/>
                <w:szCs w:val="24"/>
                <w:lang w:eastAsia="ru-RU" w:bidi="ru-RU"/>
              </w:rPr>
              <w:t>приверженных к здоровому питанию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19</w:t>
            </w:r>
            <w:r w:rsidRPr="00F320A3"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F320A3">
              <w:rPr>
                <w:rFonts w:eastAsia="Times New Roman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семинаров, конференций</w:t>
            </w:r>
            <w:r w:rsidRPr="00F320A3">
              <w:rPr>
                <w:rFonts w:eastAsia="Times New Roman"/>
                <w:sz w:val="24"/>
                <w:szCs w:val="24"/>
                <w:lang w:eastAsia="ru-RU" w:bidi="ru-RU"/>
              </w:rPr>
              <w:t xml:space="preserve"> для работников образовательных учреждений по профилактике неинфекционных заболеваний образовательной среде</w:t>
            </w:r>
          </w:p>
        </w:tc>
        <w:tc>
          <w:tcPr>
            <w:tcW w:w="963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022-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07013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  <w:r w:rsidRPr="00DB314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 Овюрского кожууна</w:t>
            </w:r>
          </w:p>
        </w:tc>
        <w:tc>
          <w:tcPr>
            <w:tcW w:w="2126" w:type="dxa"/>
          </w:tcPr>
          <w:p w:rsidR="00E30C89" w:rsidRDefault="00E30C89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E30C89" w:rsidRDefault="00E30C89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B2636E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B26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1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Увеличение числа сотрудников в образовательных учреждениях, информированных по вопросам профилактики неинфекционных заболеваний</w:t>
            </w:r>
          </w:p>
        </w:tc>
      </w:tr>
      <w:tr w:rsidR="00E30C89" w:rsidTr="003D57AD">
        <w:trPr>
          <w:trHeight w:val="128"/>
        </w:trPr>
        <w:tc>
          <w:tcPr>
            <w:tcW w:w="2824" w:type="dxa"/>
            <w:vAlign w:val="bottom"/>
          </w:tcPr>
          <w:p w:rsidR="00E30C89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20. 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>Организация и проведение образовательных мероприя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тий, 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 xml:space="preserve">семинаров,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конференций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 xml:space="preserve"> по теме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: «У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>креплени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е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общественного здоровья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»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</w:tcPr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E30C89" w:rsidRPr="00A76056" w:rsidRDefault="00E30C89" w:rsidP="00982A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E30C89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DB314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Овюрского  кожууна</w:t>
            </w:r>
          </w:p>
          <w:p w:rsidR="00E30C89" w:rsidRPr="00AF2A27" w:rsidRDefault="00E30C8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культуры Овюрского кожууна</w:t>
            </w:r>
          </w:p>
        </w:tc>
        <w:tc>
          <w:tcPr>
            <w:tcW w:w="2126" w:type="dxa"/>
          </w:tcPr>
          <w:p w:rsidR="00E30C89" w:rsidRDefault="00E30C89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6E3181" w:rsidRPr="006B1909" w:rsidRDefault="006E3181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E30C89" w:rsidRDefault="006E3181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E30C89" w:rsidRDefault="00E30C89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58662F" w:rsidRDefault="0058662F" w:rsidP="00892844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1" w:type="dxa"/>
          </w:tcPr>
          <w:p w:rsidR="00E30C89" w:rsidRPr="00A76056" w:rsidRDefault="00E30C89" w:rsidP="006D57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21</w:t>
            </w: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 w:rsidRPr="000B7D95">
              <w:rPr>
                <w:sz w:val="24"/>
                <w:szCs w:val="24"/>
              </w:rPr>
              <w:t xml:space="preserve"> Организация и внедрение </w:t>
            </w:r>
            <w:r>
              <w:rPr>
                <w:sz w:val="24"/>
                <w:szCs w:val="24"/>
              </w:rPr>
              <w:t>мероприятий в рамках Всероссийского физкультурно-спор-</w:t>
            </w:r>
            <w:proofErr w:type="spellStart"/>
            <w:r>
              <w:rPr>
                <w:sz w:val="24"/>
                <w:szCs w:val="24"/>
              </w:rPr>
              <w:t>тивного</w:t>
            </w:r>
            <w:proofErr w:type="spellEnd"/>
            <w:r>
              <w:rPr>
                <w:sz w:val="24"/>
                <w:szCs w:val="24"/>
              </w:rPr>
              <w:t xml:space="preserve"> комплекса «Готов к труду и обороне» </w:t>
            </w:r>
            <w:r w:rsidRPr="000B7D95">
              <w:rPr>
                <w:sz w:val="24"/>
                <w:szCs w:val="24"/>
              </w:rPr>
              <w:t xml:space="preserve">среди населения </w:t>
            </w:r>
            <w:r>
              <w:rPr>
                <w:sz w:val="24"/>
                <w:szCs w:val="24"/>
              </w:rPr>
              <w:t>кожууна</w:t>
            </w:r>
          </w:p>
        </w:tc>
        <w:tc>
          <w:tcPr>
            <w:tcW w:w="963" w:type="dxa"/>
          </w:tcPr>
          <w:p w:rsidR="00575AD9" w:rsidRPr="000B7D95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по делам молодежи и спорта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Овюрскому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кожууну</w:t>
            </w:r>
            <w:proofErr w:type="spellEnd"/>
          </w:p>
          <w:p w:rsidR="00575AD9" w:rsidRPr="00AF2A27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</w:tc>
        <w:tc>
          <w:tcPr>
            <w:tcW w:w="2126" w:type="dxa"/>
          </w:tcPr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6E3181" w:rsidRPr="006E3181" w:rsidRDefault="006E3181" w:rsidP="006E3181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575AD9" w:rsidRPr="006B1909" w:rsidRDefault="00575AD9" w:rsidP="00892844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575AD9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75AD9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75AD9" w:rsidRPr="00892844" w:rsidRDefault="0058662F" w:rsidP="00892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401" w:type="dxa"/>
          </w:tcPr>
          <w:p w:rsidR="00575AD9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54C61">
              <w:rPr>
                <w:rFonts w:eastAsia="Times New Roman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</w:t>
            </w:r>
            <w:r w:rsidRPr="00854C61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575AD9" w:rsidRPr="00AF2A27" w:rsidRDefault="00575AD9" w:rsidP="0089284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575AD9" w:rsidTr="003D57AD">
        <w:trPr>
          <w:trHeight w:val="128"/>
        </w:trPr>
        <w:tc>
          <w:tcPr>
            <w:tcW w:w="2824" w:type="dxa"/>
          </w:tcPr>
          <w:p w:rsidR="00575AD9" w:rsidRPr="00AF2A27" w:rsidRDefault="00575AD9" w:rsidP="00F852D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22. Организация проведения санитарно-просветительной работы в пришкольных лагерях</w:t>
            </w:r>
          </w:p>
        </w:tc>
        <w:tc>
          <w:tcPr>
            <w:tcW w:w="963" w:type="dxa"/>
          </w:tcPr>
          <w:p w:rsidR="00575AD9" w:rsidRPr="00AF2A27" w:rsidRDefault="00575AD9" w:rsidP="006D579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6D579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Default="00575AD9" w:rsidP="006D579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575AD9" w:rsidRPr="00AF2A27" w:rsidRDefault="00575AD9" w:rsidP="006D579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  <w:r w:rsidRPr="00DB314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Овюрского кожууна</w:t>
            </w:r>
          </w:p>
        </w:tc>
        <w:tc>
          <w:tcPr>
            <w:tcW w:w="2126" w:type="dxa"/>
          </w:tcPr>
          <w:p w:rsidR="00575AD9" w:rsidRDefault="00575AD9" w:rsidP="006D579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EE4F3C" w:rsidRPr="006E3181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6E3181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6D579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6E3181" w:rsidP="0089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58662F" w:rsidRPr="00892844" w:rsidRDefault="0058662F" w:rsidP="005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575AD9" w:rsidRDefault="00575AD9" w:rsidP="00892844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Pr="00892844" w:rsidRDefault="0058662F" w:rsidP="0058662F">
            <w:pPr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575AD9" w:rsidRDefault="00575AD9" w:rsidP="00892844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Pr="00892844" w:rsidRDefault="0058662F" w:rsidP="00892844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993" w:type="dxa"/>
          </w:tcPr>
          <w:p w:rsidR="00575AD9" w:rsidRDefault="00575AD9" w:rsidP="00892844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Pr="00892844" w:rsidRDefault="0058662F" w:rsidP="00892844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3401" w:type="dxa"/>
          </w:tcPr>
          <w:p w:rsidR="00575AD9" w:rsidRPr="00A76056" w:rsidRDefault="00575AD9" w:rsidP="006D57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Pr="00AF2A27" w:rsidRDefault="00575AD9" w:rsidP="00B144B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23.  Организация проведения конкурса рисунков на тему «Ведение здорового образа жизни» среди учащихся (плакаты, стенгазеты, фотографии)</w:t>
            </w:r>
          </w:p>
        </w:tc>
        <w:tc>
          <w:tcPr>
            <w:tcW w:w="963" w:type="dxa"/>
          </w:tcPr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Pr="00A76056" w:rsidRDefault="00575AD9" w:rsidP="003B7CF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  <w:r w:rsidRPr="00DB314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Овюрского кожууна</w:t>
            </w:r>
          </w:p>
        </w:tc>
        <w:tc>
          <w:tcPr>
            <w:tcW w:w="2126" w:type="dxa"/>
          </w:tcPr>
          <w:p w:rsidR="00575AD9" w:rsidRDefault="00575AD9" w:rsidP="0012048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EE4F3C" w:rsidRPr="006E3181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6E3181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  <w:r w:rsidRPr="006E3181"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12048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EE4F3C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905D7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доли лиц, информированных </w:t>
            </w:r>
            <w:r w:rsidRPr="00B905D7">
              <w:rPr>
                <w:rFonts w:eastAsia="Times New Roman"/>
                <w:sz w:val="24"/>
                <w:szCs w:val="24"/>
                <w:lang w:eastAsia="ru-RU" w:bidi="ru-RU"/>
              </w:rPr>
              <w:t>по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вопросам </w:t>
            </w:r>
            <w:r w:rsidRPr="00B905D7">
              <w:rPr>
                <w:rFonts w:eastAsia="Times New Roman"/>
                <w:sz w:val="24"/>
                <w:szCs w:val="24"/>
                <w:lang w:eastAsia="ru-RU" w:bidi="ru-RU"/>
              </w:rPr>
              <w:t>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B905D7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</w:tcPr>
          <w:p w:rsidR="00575AD9" w:rsidRPr="00AF2A27" w:rsidRDefault="00575AD9" w:rsidP="00B144B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24</w:t>
            </w:r>
            <w:r w:rsidRPr="0096050B"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</w:rPr>
              <w:t>Организация и проведение обучающих занятий для дошкольников и уроков для учащихся начальных классов по тематике гигиены полости рта, чистке зубов и правильному питанию</w:t>
            </w:r>
          </w:p>
        </w:tc>
        <w:tc>
          <w:tcPr>
            <w:tcW w:w="963" w:type="dxa"/>
          </w:tcPr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Pr="00A76056" w:rsidRDefault="00575AD9" w:rsidP="003B7CF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  <w:p w:rsidR="00575AD9" w:rsidRPr="00AF2A27" w:rsidRDefault="00575AD9" w:rsidP="0012048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  <w:r w:rsidRPr="00DB314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образования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Овюрского кожууна</w:t>
            </w:r>
          </w:p>
        </w:tc>
        <w:tc>
          <w:tcPr>
            <w:tcW w:w="2126" w:type="dxa"/>
          </w:tcPr>
          <w:p w:rsidR="00575AD9" w:rsidRDefault="00575AD9" w:rsidP="0012048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120482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EE4F3C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58662F" w:rsidRDefault="0058662F" w:rsidP="00120482">
            <w:pPr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1204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575AD9" w:rsidRPr="00A76056" w:rsidRDefault="00575AD9" w:rsidP="006D579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Pr="007E7AFB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25</w:t>
            </w:r>
            <w:r w:rsidRPr="007E7AFB">
              <w:rPr>
                <w:rFonts w:eastAsia="Times New Roman"/>
                <w:sz w:val="24"/>
                <w:szCs w:val="24"/>
                <w:lang w:eastAsia="ru-RU" w:bidi="ru-RU"/>
              </w:rPr>
              <w:t>.</w:t>
            </w:r>
            <w:r w:rsidRPr="007E7A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 родителей гигиеническому уходу за полостью рта детей, начиная с момента прорезывания первых временных зубов</w:t>
            </w:r>
          </w:p>
        </w:tc>
        <w:tc>
          <w:tcPr>
            <w:tcW w:w="963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Pr="00120482" w:rsidRDefault="00EE4F3C" w:rsidP="002D2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4" w:type="dxa"/>
          </w:tcPr>
          <w:p w:rsidR="00575AD9" w:rsidRPr="00120482" w:rsidRDefault="00575AD9" w:rsidP="002D2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575AD9" w:rsidRPr="00A76056" w:rsidRDefault="00575AD9" w:rsidP="002D29B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Pr="007E7AFB" w:rsidRDefault="00575AD9" w:rsidP="00D5197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26</w:t>
            </w:r>
            <w:r w:rsidRPr="007E7AFB">
              <w:rPr>
                <w:rFonts w:eastAsia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Проведение акции «Неделя стоматологического здоровья», приуроченной к Международному дню стоматолога</w:t>
            </w:r>
          </w:p>
        </w:tc>
        <w:tc>
          <w:tcPr>
            <w:tcW w:w="963" w:type="dxa"/>
          </w:tcPr>
          <w:p w:rsidR="00575AD9" w:rsidRPr="000B7D95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0B7D95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Pr="00120482" w:rsidRDefault="00EE4F3C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4" w:type="dxa"/>
          </w:tcPr>
          <w:p w:rsidR="00575AD9" w:rsidRPr="00120482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401" w:type="dxa"/>
          </w:tcPr>
          <w:p w:rsidR="00575AD9" w:rsidRPr="00A76056" w:rsidRDefault="00575AD9" w:rsidP="002D29B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Pr="00AF2A27" w:rsidRDefault="00575AD9" w:rsidP="00D5197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27. Проведение в общеобразовательных учреждениях кожууна родительских собраний на тему профилактики неинфекционных заболеваний</w:t>
            </w:r>
          </w:p>
        </w:tc>
        <w:tc>
          <w:tcPr>
            <w:tcW w:w="963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 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образования  Овюрского кожууна</w:t>
            </w:r>
          </w:p>
        </w:tc>
        <w:tc>
          <w:tcPr>
            <w:tcW w:w="2126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EE4F3C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58662F" w:rsidRDefault="0058662F" w:rsidP="002D29BA">
            <w:pPr>
              <w:jc w:val="center"/>
              <w:rPr>
                <w:sz w:val="24"/>
                <w:szCs w:val="24"/>
              </w:rPr>
            </w:pP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575AD9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8662F" w:rsidRDefault="0058662F" w:rsidP="002D29BA">
            <w:pPr>
              <w:jc w:val="center"/>
              <w:rPr>
                <w:sz w:val="24"/>
                <w:szCs w:val="24"/>
              </w:rPr>
            </w:pP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58662F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8662F" w:rsidRDefault="0058662F" w:rsidP="002D29BA">
            <w:pPr>
              <w:jc w:val="center"/>
              <w:rPr>
                <w:sz w:val="24"/>
                <w:szCs w:val="24"/>
              </w:rPr>
            </w:pP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401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Увеличение доли лиц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,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Pr="00AF2A27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28.Информирование населения по вопросам ведения здорового образа жизни и профилактики неинфекционных заболеваний в социальных сетях </w:t>
            </w:r>
          </w:p>
        </w:tc>
        <w:tc>
          <w:tcPr>
            <w:tcW w:w="963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 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</w:t>
            </w:r>
          </w:p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64BAD">
              <w:rPr>
                <w:rFonts w:eastAsia="Times New Roman"/>
                <w:sz w:val="24"/>
                <w:szCs w:val="24"/>
                <w:lang w:eastAsia="ru-RU" w:bidi="ru-RU"/>
              </w:rPr>
              <w:t>обра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зования Овюрского кожууна </w:t>
            </w:r>
          </w:p>
        </w:tc>
        <w:tc>
          <w:tcPr>
            <w:tcW w:w="2126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EE4F3C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58662F" w:rsidRPr="00120482" w:rsidRDefault="0058662F" w:rsidP="0058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4" w:type="dxa"/>
          </w:tcPr>
          <w:p w:rsidR="00575AD9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58662F" w:rsidRPr="00120482" w:rsidRDefault="0058662F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401" w:type="dxa"/>
          </w:tcPr>
          <w:p w:rsidR="00575AD9" w:rsidRPr="00AF2A27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29.Организация и проведение «Дней мужского здоровья» с комплексными мерами обследования мужчин и профилактики неинфекционных заболеваний</w:t>
            </w: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ЦКБ»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Pr="00120482" w:rsidRDefault="00EE4F3C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994" w:type="dxa"/>
          </w:tcPr>
          <w:p w:rsidR="00575AD9" w:rsidRPr="00120482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575AD9" w:rsidRPr="00120482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1" w:type="dxa"/>
          </w:tcPr>
          <w:p w:rsidR="00575AD9" w:rsidRPr="00A76056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мужчин охваченных скрининговой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программой  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целью раннего выявления заболеваний 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, 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30. Проведение круглого стола «Сохраним мужское здоровье!»</w:t>
            </w: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Default="00EE4F3C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994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31. Информирование населения о проблеме избыточной массы тела и ожирения, в том числе у детей, а также их последствиях для здоровья и благополучия</w:t>
            </w: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Default="00EE4F3C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994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1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32. Включение информации о взаимосвязи между рационом питания, физической активностью и формами поведения будущих родителей при профилактике ожирения в рамках Школы здоровья и Школы беременных</w:t>
            </w: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Default="00EE4F3C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994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лиц,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по вопросам ведения здорового образа жизни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>и профилактик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и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 неинфекционных заболеваний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, в том числе и ожирения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33. Внедрение и функционирование «Школы ожирения» при кабинете медицинской профилактики центральной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кожуунной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больницы </w:t>
            </w: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  <w:p w:rsidR="00DE7524" w:rsidRDefault="00DE7524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</w:tc>
        <w:tc>
          <w:tcPr>
            <w:tcW w:w="2126" w:type="dxa"/>
          </w:tcPr>
          <w:p w:rsidR="00575AD9" w:rsidRPr="006B1909" w:rsidRDefault="003A77E1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281" w:type="dxa"/>
          </w:tcPr>
          <w:p w:rsidR="00575AD9" w:rsidRDefault="00EE4F3C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994" w:type="dxa"/>
          </w:tcPr>
          <w:p w:rsidR="00575AD9" w:rsidRDefault="00575AD9" w:rsidP="00B2636E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993" w:type="dxa"/>
          </w:tcPr>
          <w:p w:rsidR="00575AD9" w:rsidRDefault="00575AD9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3401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Увеличение доли пациентов, </w:t>
            </w:r>
            <w:r w:rsidRPr="00A76056">
              <w:rPr>
                <w:rFonts w:eastAsia="Times New Roman"/>
                <w:sz w:val="24"/>
                <w:szCs w:val="24"/>
                <w:lang w:eastAsia="ru-RU" w:bidi="ru-RU"/>
              </w:rPr>
              <w:t xml:space="preserve">информированных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по вопросам формирования активного отношения пациента к своему здоровью, повышение мотивации к снижению избыточной массы тела, повышению приверженности к диетотерапии и выполнению рекомендаций врача по питанию, формированию умений и навыков по самоконтролю за количеством и качеством питания</w:t>
            </w:r>
          </w:p>
        </w:tc>
      </w:tr>
      <w:tr w:rsidR="00575AD9" w:rsidTr="003D57AD">
        <w:trPr>
          <w:trHeight w:val="128"/>
        </w:trPr>
        <w:tc>
          <w:tcPr>
            <w:tcW w:w="2824" w:type="dxa"/>
            <w:vAlign w:val="bottom"/>
          </w:tcPr>
          <w:p w:rsidR="00575AD9" w:rsidRDefault="00575AD9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34. Обеспечение деятельности общественных инструкторов по органи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зации физкультурно-оздоровительной работы с населением по месту жительства</w:t>
            </w:r>
          </w:p>
        </w:tc>
        <w:tc>
          <w:tcPr>
            <w:tcW w:w="963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2022-2024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Администрация кожууна (отдел по делам молодежи и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спорта)</w:t>
            </w: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lastRenderedPageBreak/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575AD9" w:rsidRPr="006B1909" w:rsidRDefault="00575AD9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575AD9" w:rsidRDefault="0058662F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  <w:tc>
          <w:tcPr>
            <w:tcW w:w="994" w:type="dxa"/>
          </w:tcPr>
          <w:p w:rsidR="00575AD9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575AD9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993" w:type="dxa"/>
          </w:tcPr>
          <w:p w:rsidR="00575AD9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5,0</w:t>
            </w:r>
          </w:p>
        </w:tc>
        <w:tc>
          <w:tcPr>
            <w:tcW w:w="3401" w:type="dxa"/>
          </w:tcPr>
          <w:p w:rsidR="00575AD9" w:rsidRDefault="00575AD9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том</w:t>
            </w:r>
          </w:p>
          <w:p w:rsidR="00575AD9" w:rsidRDefault="00575AD9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75AD9" w:rsidRDefault="00575AD9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Default="003D57AD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35. Обеспечение функционирования физкультурно-оздоровительных секций, клубов, расположенных по месту жительства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C01B3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C01B3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DE7524" w:rsidRDefault="003D57AD" w:rsidP="002D29BA">
            <w:pPr>
              <w:widowControl w:val="0"/>
              <w:spacing w:after="0" w:line="240" w:lineRule="auto"/>
              <w:rPr>
                <w:rFonts w:eastAsia="Courier New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4" w:type="dxa"/>
          </w:tcPr>
          <w:p w:rsidR="003D57AD" w:rsidRDefault="0058662F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3D57AD" w:rsidRDefault="003D57AD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3D57AD" w:rsidRDefault="003D57AD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D57AD" w:rsidRPr="00897963" w:rsidRDefault="003D57AD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Default="003D57AD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36. Организация и проведение духовно-просветительских акций, конкурсов, фестивалей, викторин, выставок, Дней здоровья и других мероприятий на базе учреждений культуры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C01B3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культуры Овюрского кожууна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DE7524" w:rsidRDefault="003D57AD" w:rsidP="002D29BA">
            <w:pPr>
              <w:widowControl w:val="0"/>
              <w:spacing w:after="0" w:line="240" w:lineRule="auto"/>
              <w:rPr>
                <w:rFonts w:eastAsia="Courier New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4,0</w:t>
            </w:r>
          </w:p>
        </w:tc>
        <w:tc>
          <w:tcPr>
            <w:tcW w:w="994" w:type="dxa"/>
          </w:tcPr>
          <w:p w:rsidR="003D57AD" w:rsidRDefault="0058662F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3401" w:type="dxa"/>
          </w:tcPr>
          <w:p w:rsidR="003D57AD" w:rsidRPr="00897963" w:rsidRDefault="003D57AD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доли лиц, мотивированных к ведению здорового образа жизни, включая здоровое питание и отказ от вредных привычек</w:t>
            </w: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Default="003D57AD" w:rsidP="00413A24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37.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DC29B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DC29B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  <w:p w:rsidR="003D57AD" w:rsidRDefault="003D57AD" w:rsidP="00DC29B2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Управление образования 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DE7524" w:rsidRDefault="003D57AD" w:rsidP="002D29BA">
            <w:pPr>
              <w:widowControl w:val="0"/>
              <w:spacing w:after="0" w:line="240" w:lineRule="auto"/>
              <w:rPr>
                <w:rFonts w:eastAsia="Courier New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994" w:type="dxa"/>
          </w:tcPr>
          <w:p w:rsidR="003D57AD" w:rsidRDefault="0058662F" w:rsidP="00B35138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993" w:type="dxa"/>
          </w:tcPr>
          <w:p w:rsidR="003D57AD" w:rsidRDefault="0058662F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3401" w:type="dxa"/>
          </w:tcPr>
          <w:p w:rsidR="003D57AD" w:rsidRDefault="003D57AD" w:rsidP="00DC29B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3D57AD" w:rsidRDefault="003D57AD" w:rsidP="00DC29B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D57AD" w:rsidRDefault="003D57AD" w:rsidP="00C01B3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Pr="007E7AFB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38. 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t>Организац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ия и проведение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кожуунных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t>соревнований и спортивно-массовых мероп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риятий (спортивные игры народов, спартакиады по национальным  видам спорта, 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t>Фестиваль во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 xml:space="preserve">лейбола,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К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t xml:space="preserve">росс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н</w:t>
            </w:r>
            <w:r w:rsidRPr="00367B2F">
              <w:rPr>
                <w:rFonts w:eastAsia="Times New Roman"/>
                <w:sz w:val="24"/>
                <w:szCs w:val="24"/>
                <w:lang w:eastAsia="ru-RU" w:bidi="ru-RU"/>
              </w:rPr>
              <w:t>ации, лыжня России, День ходьбы, оранжевый мяч, Кожаный мяч, Белая ла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дья, спартакиада учащихся)</w:t>
            </w:r>
          </w:p>
        </w:tc>
        <w:tc>
          <w:tcPr>
            <w:tcW w:w="963" w:type="dxa"/>
          </w:tcPr>
          <w:p w:rsidR="003D57AD" w:rsidRPr="00AF2A27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2022-</w:t>
            </w:r>
          </w:p>
          <w:p w:rsidR="003D57AD" w:rsidRPr="00AF2A27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AF2A27">
              <w:rPr>
                <w:rFonts w:eastAsia="Times New Roman"/>
                <w:sz w:val="24"/>
                <w:szCs w:val="24"/>
                <w:lang w:eastAsia="ru-RU" w:bidi="ru-RU"/>
              </w:rPr>
              <w:t>2024 гг.</w:t>
            </w:r>
          </w:p>
        </w:tc>
        <w:tc>
          <w:tcPr>
            <w:tcW w:w="2268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Сумонные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администрации 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  <w:p w:rsidR="003D57AD" w:rsidRPr="00AF2A27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обра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зования Овюрского кожууна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lastRenderedPageBreak/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DE7524" w:rsidRDefault="003D57AD" w:rsidP="002D29BA">
            <w:pPr>
              <w:widowControl w:val="0"/>
              <w:spacing w:after="0" w:line="240" w:lineRule="auto"/>
              <w:rPr>
                <w:rFonts w:eastAsia="Courier New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Pr="00120482" w:rsidRDefault="00045693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4" w:type="dxa"/>
          </w:tcPr>
          <w:p w:rsidR="003D57AD" w:rsidRPr="00120482" w:rsidRDefault="00045693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3401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D57AD" w:rsidRPr="00AF2A27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976"/>
        </w:trPr>
        <w:tc>
          <w:tcPr>
            <w:tcW w:w="2824" w:type="dxa"/>
            <w:vAlign w:val="bottom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39.Физкультурно-оздоровительные мероприятия (мастер-классы,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экспесс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-школы инструкторов, Международный день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скандиновской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ходьбы)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Сумонные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администрации </w:t>
            </w:r>
          </w:p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ДЮСШ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6B1909" w:rsidRDefault="003D57AD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3,0</w:t>
            </w:r>
          </w:p>
        </w:tc>
        <w:tc>
          <w:tcPr>
            <w:tcW w:w="994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3D57AD" w:rsidRPr="00897963" w:rsidRDefault="003D57AD" w:rsidP="002D29BA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40. Организация утренней зарядки в трудовых коллективах и для населения кожууна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труда и соц. политики Овюрского кожууна</w:t>
            </w:r>
          </w:p>
        </w:tc>
        <w:tc>
          <w:tcPr>
            <w:tcW w:w="2126" w:type="dxa"/>
          </w:tcPr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3D57AD" w:rsidRPr="006B1909" w:rsidRDefault="003D57AD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  <w:tc>
          <w:tcPr>
            <w:tcW w:w="994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3D57AD" w:rsidRPr="00120482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Увеличение доли граждан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 xml:space="preserve"> систематически занимающихся физической культурой и спортом</w:t>
            </w:r>
          </w:p>
          <w:p w:rsidR="003D57AD" w:rsidRPr="00897963" w:rsidRDefault="003D57AD" w:rsidP="002D29BA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41. Разработка, согласование, утверждение и внедрение модельной корпоративной программы по укреплению здоровья работников в средних и крупных организациях кожууна, направленных на отказ от курения, употребление алкоголя, мотива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цию к занятиям физической культурой и спортом, здоровому питанию, психологическому благополучию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lastRenderedPageBreak/>
              <w:t>2022-2024</w:t>
            </w:r>
          </w:p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гг</w:t>
            </w:r>
            <w:proofErr w:type="spellEnd"/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ГБУЗ РТ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Овюрская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ЦКБ</w:t>
            </w:r>
          </w:p>
          <w:p w:rsidR="003D57AD" w:rsidRDefault="003D57AD" w:rsidP="0090632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Администрация кожууна (отдел по делам молодежи и спорта)</w:t>
            </w:r>
          </w:p>
          <w:p w:rsidR="003D57AD" w:rsidRDefault="003D57AD" w:rsidP="00906321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Управление труда и социальной политики Овюрского кожууна</w:t>
            </w:r>
          </w:p>
        </w:tc>
        <w:tc>
          <w:tcPr>
            <w:tcW w:w="2126" w:type="dxa"/>
          </w:tcPr>
          <w:p w:rsidR="003D57AD" w:rsidRDefault="003A77E1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внебюджетны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е</w:t>
            </w:r>
            <w:r w:rsidRPr="00A76056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источник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045693" w:rsidRDefault="00045693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color w:val="FF0000"/>
                <w:sz w:val="24"/>
                <w:szCs w:val="24"/>
                <w:lang w:eastAsia="ru-RU" w:bidi="ru-RU"/>
              </w:rPr>
            </w:pP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муниципальный </w:t>
            </w:r>
          </w:p>
          <w:p w:rsidR="00EE4F3C" w:rsidRPr="00DE7524" w:rsidRDefault="00EE4F3C" w:rsidP="00EE4F3C">
            <w:pPr>
              <w:widowControl w:val="0"/>
              <w:spacing w:after="0" w:line="240" w:lineRule="auto"/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DE7524">
              <w:rPr>
                <w:rFonts w:eastAsia="Courier New"/>
                <w:sz w:val="24"/>
                <w:szCs w:val="24"/>
                <w:lang w:eastAsia="ru-RU" w:bidi="ru-RU"/>
              </w:rPr>
              <w:t xml:space="preserve">бюджет </w:t>
            </w:r>
          </w:p>
          <w:p w:rsidR="00EE4F3C" w:rsidRPr="006B1909" w:rsidRDefault="00EE4F3C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Default="00EE4F3C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1,5</w:t>
            </w: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2,0</w:t>
            </w: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0,5</w:t>
            </w: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45693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Снижение употребления алкоголя, отказ от курения. </w:t>
            </w:r>
          </w:p>
          <w:p w:rsidR="003D57AD" w:rsidRDefault="003D57AD" w:rsidP="0090632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Увеличение числа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лиц ,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7963">
              <w:rPr>
                <w:color w:val="000000"/>
                <w:sz w:val="24"/>
                <w:szCs w:val="24"/>
                <w:lang w:eastAsia="ru-RU" w:bidi="ru-RU"/>
              </w:rPr>
              <w:t>занимающихс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физической культурой, приверженных к здоровому питанию, лиц, удовлетворенных своей работой</w:t>
            </w:r>
          </w:p>
          <w:p w:rsidR="003D57AD" w:rsidRPr="00897963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Pr="00906321" w:rsidRDefault="003D57AD" w:rsidP="002D29BA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906321">
              <w:rPr>
                <w:rFonts w:eastAsia="Times New Roman"/>
                <w:b/>
                <w:sz w:val="24"/>
                <w:szCs w:val="24"/>
                <w:lang w:eastAsia="ru-RU" w:bidi="ru-RU"/>
              </w:rPr>
              <w:t>Всего:</w:t>
            </w: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3D57AD" w:rsidRPr="006B1909" w:rsidRDefault="003D57AD" w:rsidP="002D29BA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81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Pr="00906321" w:rsidRDefault="003D57AD" w:rsidP="002D29BA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3D57AD" w:rsidRPr="00DE7524" w:rsidRDefault="003D57AD" w:rsidP="002D29BA">
            <w:pPr>
              <w:widowControl w:val="0"/>
              <w:spacing w:after="0" w:line="240" w:lineRule="auto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DE7524">
              <w:rPr>
                <w:b/>
                <w:sz w:val="24"/>
                <w:szCs w:val="24"/>
                <w:lang w:eastAsia="ru-RU" w:bidi="ru-RU"/>
              </w:rPr>
              <w:t>муниципальный бюджет</w:t>
            </w:r>
          </w:p>
        </w:tc>
        <w:tc>
          <w:tcPr>
            <w:tcW w:w="1281" w:type="dxa"/>
          </w:tcPr>
          <w:p w:rsidR="003D57AD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58,0</w:t>
            </w:r>
          </w:p>
        </w:tc>
        <w:tc>
          <w:tcPr>
            <w:tcW w:w="994" w:type="dxa"/>
          </w:tcPr>
          <w:p w:rsidR="003D57AD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</w:tcPr>
          <w:p w:rsidR="003D57AD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28,0</w:t>
            </w:r>
          </w:p>
        </w:tc>
        <w:tc>
          <w:tcPr>
            <w:tcW w:w="993" w:type="dxa"/>
          </w:tcPr>
          <w:p w:rsidR="003D57AD" w:rsidRDefault="00045693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30,0</w:t>
            </w: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57AD" w:rsidTr="003D57AD">
        <w:trPr>
          <w:trHeight w:val="128"/>
        </w:trPr>
        <w:tc>
          <w:tcPr>
            <w:tcW w:w="2824" w:type="dxa"/>
            <w:vAlign w:val="bottom"/>
          </w:tcPr>
          <w:p w:rsidR="003D57AD" w:rsidRPr="00906321" w:rsidRDefault="003D57AD" w:rsidP="002D29BA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63" w:type="dxa"/>
          </w:tcPr>
          <w:p w:rsidR="003D57AD" w:rsidRDefault="003D57AD" w:rsidP="002D29BA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3D57AD" w:rsidRPr="00906321" w:rsidRDefault="003D57AD" w:rsidP="002D29BA">
            <w:pPr>
              <w:widowControl w:val="0"/>
              <w:spacing w:after="0" w:line="240" w:lineRule="auto"/>
              <w:rPr>
                <w:rFonts w:eastAsia="Courier New"/>
                <w:b/>
                <w:color w:val="000000"/>
                <w:sz w:val="20"/>
                <w:szCs w:val="20"/>
                <w:lang w:eastAsia="ru-RU" w:bidi="ru-RU"/>
              </w:rPr>
            </w:pPr>
            <w:r w:rsidRPr="00906321">
              <w:rPr>
                <w:b/>
                <w:color w:val="000000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  <w:tc>
          <w:tcPr>
            <w:tcW w:w="1281" w:type="dxa"/>
          </w:tcPr>
          <w:p w:rsidR="003D57AD" w:rsidRDefault="003A77E1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165,0</w:t>
            </w:r>
          </w:p>
        </w:tc>
        <w:tc>
          <w:tcPr>
            <w:tcW w:w="994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55,0</w:t>
            </w: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55,0</w:t>
            </w:r>
          </w:p>
        </w:tc>
        <w:tc>
          <w:tcPr>
            <w:tcW w:w="993" w:type="dxa"/>
          </w:tcPr>
          <w:p w:rsidR="003D57AD" w:rsidRDefault="003D57AD" w:rsidP="002D29BA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55,0</w:t>
            </w:r>
          </w:p>
        </w:tc>
        <w:tc>
          <w:tcPr>
            <w:tcW w:w="3401" w:type="dxa"/>
          </w:tcPr>
          <w:p w:rsidR="003D57AD" w:rsidRDefault="003D57AD" w:rsidP="009D5C60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852DA" w:rsidRDefault="00F852DA"/>
    <w:sectPr w:rsidR="00F852DA" w:rsidSect="00EE4C53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0F" w:rsidRDefault="007D120F" w:rsidP="00DB7B41">
      <w:pPr>
        <w:spacing w:after="0" w:line="240" w:lineRule="auto"/>
      </w:pPr>
      <w:r>
        <w:separator/>
      </w:r>
    </w:p>
  </w:endnote>
  <w:endnote w:type="continuationSeparator" w:id="0">
    <w:p w:rsidR="007D120F" w:rsidRDefault="007D120F" w:rsidP="00DB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2F" w:rsidRDefault="0058662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2F" w:rsidRDefault="0058662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2F" w:rsidRDefault="005866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0F" w:rsidRDefault="007D120F" w:rsidP="00DB7B41">
      <w:pPr>
        <w:spacing w:after="0" w:line="240" w:lineRule="auto"/>
      </w:pPr>
      <w:r>
        <w:separator/>
      </w:r>
    </w:p>
  </w:footnote>
  <w:footnote w:type="continuationSeparator" w:id="0">
    <w:p w:rsidR="007D120F" w:rsidRDefault="007D120F" w:rsidP="00DB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2F" w:rsidRDefault="0058662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135508"/>
    </w:sdtPr>
    <w:sdtEndPr/>
    <w:sdtContent>
      <w:p w:rsidR="0058662F" w:rsidRDefault="001505BF">
        <w:pPr>
          <w:pStyle w:val="af0"/>
          <w:jc w:val="right"/>
        </w:pPr>
        <w:r>
          <w:fldChar w:fldCharType="begin"/>
        </w:r>
        <w:r w:rsidR="0058662F">
          <w:instrText xml:space="preserve"> PAGE   \* MERGEFORMAT </w:instrText>
        </w:r>
        <w:r>
          <w:fldChar w:fldCharType="separate"/>
        </w:r>
        <w:r w:rsidR="0042176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8662F" w:rsidRDefault="0058662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2F" w:rsidRDefault="0058662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7BE"/>
    <w:multiLevelType w:val="hybridMultilevel"/>
    <w:tmpl w:val="A01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97B"/>
    <w:multiLevelType w:val="hybridMultilevel"/>
    <w:tmpl w:val="6834248C"/>
    <w:lvl w:ilvl="0" w:tplc="9D3EC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7851"/>
    <w:multiLevelType w:val="hybridMultilevel"/>
    <w:tmpl w:val="E156439C"/>
    <w:lvl w:ilvl="0" w:tplc="16E6FB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088A"/>
    <w:multiLevelType w:val="multilevel"/>
    <w:tmpl w:val="AFF495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25138"/>
    <w:multiLevelType w:val="hybridMultilevel"/>
    <w:tmpl w:val="099A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9FB"/>
    <w:multiLevelType w:val="multilevel"/>
    <w:tmpl w:val="E6AE2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04FB2"/>
    <w:multiLevelType w:val="multilevel"/>
    <w:tmpl w:val="393AE2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614B26"/>
    <w:multiLevelType w:val="multilevel"/>
    <w:tmpl w:val="61068D9A"/>
    <w:lvl w:ilvl="0">
      <w:start w:val="1"/>
      <w:numFmt w:val="decimal"/>
      <w:suff w:val="nothing"/>
      <w:lvlText w:val="2.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BC3984"/>
    <w:multiLevelType w:val="multilevel"/>
    <w:tmpl w:val="5610FB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62B"/>
    <w:multiLevelType w:val="hybridMultilevel"/>
    <w:tmpl w:val="CE6E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55597"/>
    <w:multiLevelType w:val="multilevel"/>
    <w:tmpl w:val="9A8699CA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04925"/>
    <w:multiLevelType w:val="multilevel"/>
    <w:tmpl w:val="C4C2CC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720006"/>
    <w:multiLevelType w:val="hybridMultilevel"/>
    <w:tmpl w:val="20C441BA"/>
    <w:lvl w:ilvl="0" w:tplc="0248D6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37028E"/>
    <w:multiLevelType w:val="multilevel"/>
    <w:tmpl w:val="E6AE2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E2D32"/>
    <w:multiLevelType w:val="hybridMultilevel"/>
    <w:tmpl w:val="192C26D4"/>
    <w:lvl w:ilvl="0" w:tplc="DCF07DE6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78d38222-df94-4693-8964-ece64e360fdd"/>
  </w:docVars>
  <w:rsids>
    <w:rsidRoot w:val="00DB7B41"/>
    <w:rsid w:val="00014E3B"/>
    <w:rsid w:val="00022D4B"/>
    <w:rsid w:val="0004071C"/>
    <w:rsid w:val="00045693"/>
    <w:rsid w:val="00045A02"/>
    <w:rsid w:val="00055A91"/>
    <w:rsid w:val="000568B1"/>
    <w:rsid w:val="00070136"/>
    <w:rsid w:val="0009147B"/>
    <w:rsid w:val="000B0718"/>
    <w:rsid w:val="000B4236"/>
    <w:rsid w:val="000B4FB5"/>
    <w:rsid w:val="000B7605"/>
    <w:rsid w:val="000C0276"/>
    <w:rsid w:val="000C48AD"/>
    <w:rsid w:val="000D4193"/>
    <w:rsid w:val="000D56B9"/>
    <w:rsid w:val="000E445A"/>
    <w:rsid w:val="000E5C87"/>
    <w:rsid w:val="000E5FCA"/>
    <w:rsid w:val="000F3355"/>
    <w:rsid w:val="00111F72"/>
    <w:rsid w:val="00113162"/>
    <w:rsid w:val="00120482"/>
    <w:rsid w:val="001272F9"/>
    <w:rsid w:val="00127AC1"/>
    <w:rsid w:val="001338C7"/>
    <w:rsid w:val="0013463A"/>
    <w:rsid w:val="001371E4"/>
    <w:rsid w:val="001505BF"/>
    <w:rsid w:val="001677B0"/>
    <w:rsid w:val="00171BB6"/>
    <w:rsid w:val="001771B4"/>
    <w:rsid w:val="00180931"/>
    <w:rsid w:val="00191D9E"/>
    <w:rsid w:val="001942C4"/>
    <w:rsid w:val="00194921"/>
    <w:rsid w:val="001A5E6A"/>
    <w:rsid w:val="001A5EBE"/>
    <w:rsid w:val="001C7920"/>
    <w:rsid w:val="001D1898"/>
    <w:rsid w:val="001E6D03"/>
    <w:rsid w:val="001F3A7F"/>
    <w:rsid w:val="001F4329"/>
    <w:rsid w:val="0020276A"/>
    <w:rsid w:val="002040FE"/>
    <w:rsid w:val="00206F8D"/>
    <w:rsid w:val="00210D17"/>
    <w:rsid w:val="00212945"/>
    <w:rsid w:val="00212BBC"/>
    <w:rsid w:val="00213362"/>
    <w:rsid w:val="0022276A"/>
    <w:rsid w:val="00224A74"/>
    <w:rsid w:val="00253211"/>
    <w:rsid w:val="00254F3F"/>
    <w:rsid w:val="00267A39"/>
    <w:rsid w:val="00272733"/>
    <w:rsid w:val="00284F1B"/>
    <w:rsid w:val="00292D0A"/>
    <w:rsid w:val="002A14EC"/>
    <w:rsid w:val="002A321B"/>
    <w:rsid w:val="002A56D5"/>
    <w:rsid w:val="002A739A"/>
    <w:rsid w:val="002D29BA"/>
    <w:rsid w:val="002D6614"/>
    <w:rsid w:val="002E2F11"/>
    <w:rsid w:val="00325C7C"/>
    <w:rsid w:val="00337003"/>
    <w:rsid w:val="00351F55"/>
    <w:rsid w:val="00357FB7"/>
    <w:rsid w:val="00371777"/>
    <w:rsid w:val="0037457D"/>
    <w:rsid w:val="003768D6"/>
    <w:rsid w:val="00384266"/>
    <w:rsid w:val="00386CB1"/>
    <w:rsid w:val="00387E3B"/>
    <w:rsid w:val="00390FE8"/>
    <w:rsid w:val="003A708E"/>
    <w:rsid w:val="003A77E1"/>
    <w:rsid w:val="003B7CF2"/>
    <w:rsid w:val="003D2CD1"/>
    <w:rsid w:val="003D57AD"/>
    <w:rsid w:val="004035E2"/>
    <w:rsid w:val="0041022F"/>
    <w:rsid w:val="00413A24"/>
    <w:rsid w:val="00421261"/>
    <w:rsid w:val="0042163D"/>
    <w:rsid w:val="00421764"/>
    <w:rsid w:val="00425327"/>
    <w:rsid w:val="0044165E"/>
    <w:rsid w:val="00470A29"/>
    <w:rsid w:val="004746CD"/>
    <w:rsid w:val="0048734C"/>
    <w:rsid w:val="004901D2"/>
    <w:rsid w:val="00491887"/>
    <w:rsid w:val="00494954"/>
    <w:rsid w:val="004949FB"/>
    <w:rsid w:val="00496359"/>
    <w:rsid w:val="004A2FDA"/>
    <w:rsid w:val="004A400F"/>
    <w:rsid w:val="004A4449"/>
    <w:rsid w:val="004B68AF"/>
    <w:rsid w:val="004C0FDB"/>
    <w:rsid w:val="004D0BC9"/>
    <w:rsid w:val="004D1225"/>
    <w:rsid w:val="004D5E94"/>
    <w:rsid w:val="004E4092"/>
    <w:rsid w:val="004E65CA"/>
    <w:rsid w:val="004F5F16"/>
    <w:rsid w:val="004F7586"/>
    <w:rsid w:val="00503205"/>
    <w:rsid w:val="0050341C"/>
    <w:rsid w:val="0051417D"/>
    <w:rsid w:val="00523317"/>
    <w:rsid w:val="0052549C"/>
    <w:rsid w:val="00525BB4"/>
    <w:rsid w:val="0053791E"/>
    <w:rsid w:val="00546D30"/>
    <w:rsid w:val="005521CD"/>
    <w:rsid w:val="005560F2"/>
    <w:rsid w:val="00557561"/>
    <w:rsid w:val="00557596"/>
    <w:rsid w:val="00562066"/>
    <w:rsid w:val="00564B78"/>
    <w:rsid w:val="00575AD9"/>
    <w:rsid w:val="0058662F"/>
    <w:rsid w:val="00587E2E"/>
    <w:rsid w:val="0059660A"/>
    <w:rsid w:val="005B324D"/>
    <w:rsid w:val="005E1799"/>
    <w:rsid w:val="005E36B9"/>
    <w:rsid w:val="005E5DF5"/>
    <w:rsid w:val="00613B22"/>
    <w:rsid w:val="0061673A"/>
    <w:rsid w:val="00625905"/>
    <w:rsid w:val="00631550"/>
    <w:rsid w:val="00632132"/>
    <w:rsid w:val="00632CEE"/>
    <w:rsid w:val="00634875"/>
    <w:rsid w:val="0064741F"/>
    <w:rsid w:val="006550CE"/>
    <w:rsid w:val="00684B7F"/>
    <w:rsid w:val="006C42BB"/>
    <w:rsid w:val="006C6F0F"/>
    <w:rsid w:val="006D23BB"/>
    <w:rsid w:val="006D3993"/>
    <w:rsid w:val="006D56CB"/>
    <w:rsid w:val="006D579A"/>
    <w:rsid w:val="006E3181"/>
    <w:rsid w:val="006F2CA8"/>
    <w:rsid w:val="007167E2"/>
    <w:rsid w:val="007171A7"/>
    <w:rsid w:val="00735B22"/>
    <w:rsid w:val="007438DF"/>
    <w:rsid w:val="00754E1D"/>
    <w:rsid w:val="007654D5"/>
    <w:rsid w:val="0076798B"/>
    <w:rsid w:val="00770161"/>
    <w:rsid w:val="00773C0D"/>
    <w:rsid w:val="00773F9E"/>
    <w:rsid w:val="00780313"/>
    <w:rsid w:val="00792668"/>
    <w:rsid w:val="00794E61"/>
    <w:rsid w:val="007A1D28"/>
    <w:rsid w:val="007A1FF1"/>
    <w:rsid w:val="007B6719"/>
    <w:rsid w:val="007C00AE"/>
    <w:rsid w:val="007C30BB"/>
    <w:rsid w:val="007D0BE7"/>
    <w:rsid w:val="007D120F"/>
    <w:rsid w:val="007D5AD2"/>
    <w:rsid w:val="007D7490"/>
    <w:rsid w:val="007F2B94"/>
    <w:rsid w:val="00804306"/>
    <w:rsid w:val="00821ED3"/>
    <w:rsid w:val="00842EE0"/>
    <w:rsid w:val="00855415"/>
    <w:rsid w:val="00861D70"/>
    <w:rsid w:val="008807DC"/>
    <w:rsid w:val="00883D28"/>
    <w:rsid w:val="00892844"/>
    <w:rsid w:val="00897F3A"/>
    <w:rsid w:val="008A5FFA"/>
    <w:rsid w:val="008C1D3A"/>
    <w:rsid w:val="008D3610"/>
    <w:rsid w:val="008D36CC"/>
    <w:rsid w:val="008D555D"/>
    <w:rsid w:val="008E03D0"/>
    <w:rsid w:val="008E03DC"/>
    <w:rsid w:val="008E5DCF"/>
    <w:rsid w:val="008E793D"/>
    <w:rsid w:val="008F33E8"/>
    <w:rsid w:val="008F574D"/>
    <w:rsid w:val="008F7BCA"/>
    <w:rsid w:val="00906321"/>
    <w:rsid w:val="009327FF"/>
    <w:rsid w:val="00944123"/>
    <w:rsid w:val="00944BF2"/>
    <w:rsid w:val="00945198"/>
    <w:rsid w:val="00952EA3"/>
    <w:rsid w:val="00964A3B"/>
    <w:rsid w:val="00964C51"/>
    <w:rsid w:val="00982AB8"/>
    <w:rsid w:val="009900EE"/>
    <w:rsid w:val="00991EC3"/>
    <w:rsid w:val="00997AE0"/>
    <w:rsid w:val="009A1C50"/>
    <w:rsid w:val="009B6959"/>
    <w:rsid w:val="009B7BE3"/>
    <w:rsid w:val="009C18AF"/>
    <w:rsid w:val="009D460A"/>
    <w:rsid w:val="009D5C60"/>
    <w:rsid w:val="009E4021"/>
    <w:rsid w:val="009F22DD"/>
    <w:rsid w:val="00A01EE4"/>
    <w:rsid w:val="00A22C2E"/>
    <w:rsid w:val="00A348C6"/>
    <w:rsid w:val="00A35999"/>
    <w:rsid w:val="00A35E60"/>
    <w:rsid w:val="00A41D16"/>
    <w:rsid w:val="00A45FFE"/>
    <w:rsid w:val="00A55393"/>
    <w:rsid w:val="00A6148B"/>
    <w:rsid w:val="00A72322"/>
    <w:rsid w:val="00A74E15"/>
    <w:rsid w:val="00A76056"/>
    <w:rsid w:val="00A86009"/>
    <w:rsid w:val="00A9417C"/>
    <w:rsid w:val="00AA6184"/>
    <w:rsid w:val="00AB0A35"/>
    <w:rsid w:val="00AD3A00"/>
    <w:rsid w:val="00AE0837"/>
    <w:rsid w:val="00AE0EAD"/>
    <w:rsid w:val="00AE2AE9"/>
    <w:rsid w:val="00AE6B03"/>
    <w:rsid w:val="00AE72BA"/>
    <w:rsid w:val="00B00D96"/>
    <w:rsid w:val="00B01DE1"/>
    <w:rsid w:val="00B144B2"/>
    <w:rsid w:val="00B213E0"/>
    <w:rsid w:val="00B2636E"/>
    <w:rsid w:val="00B35138"/>
    <w:rsid w:val="00B65035"/>
    <w:rsid w:val="00B72578"/>
    <w:rsid w:val="00B81547"/>
    <w:rsid w:val="00B8658F"/>
    <w:rsid w:val="00BA26BF"/>
    <w:rsid w:val="00BB43EB"/>
    <w:rsid w:val="00BB74A8"/>
    <w:rsid w:val="00BD5A38"/>
    <w:rsid w:val="00BD5D34"/>
    <w:rsid w:val="00BF697A"/>
    <w:rsid w:val="00C01B35"/>
    <w:rsid w:val="00C03173"/>
    <w:rsid w:val="00C07E29"/>
    <w:rsid w:val="00C13E52"/>
    <w:rsid w:val="00C56AC3"/>
    <w:rsid w:val="00C66BC9"/>
    <w:rsid w:val="00CB6D74"/>
    <w:rsid w:val="00CC1420"/>
    <w:rsid w:val="00CC48B0"/>
    <w:rsid w:val="00CD7242"/>
    <w:rsid w:val="00CE7681"/>
    <w:rsid w:val="00D00C9F"/>
    <w:rsid w:val="00D11362"/>
    <w:rsid w:val="00D15B86"/>
    <w:rsid w:val="00D31183"/>
    <w:rsid w:val="00D35B4C"/>
    <w:rsid w:val="00D43AB9"/>
    <w:rsid w:val="00D51970"/>
    <w:rsid w:val="00D520E0"/>
    <w:rsid w:val="00D64E64"/>
    <w:rsid w:val="00D75402"/>
    <w:rsid w:val="00D93B09"/>
    <w:rsid w:val="00D93D1D"/>
    <w:rsid w:val="00D964F1"/>
    <w:rsid w:val="00DA28FA"/>
    <w:rsid w:val="00DB7B41"/>
    <w:rsid w:val="00DC29B2"/>
    <w:rsid w:val="00DC7511"/>
    <w:rsid w:val="00DD06E3"/>
    <w:rsid w:val="00DE4992"/>
    <w:rsid w:val="00DE5E46"/>
    <w:rsid w:val="00DE7524"/>
    <w:rsid w:val="00DF137F"/>
    <w:rsid w:val="00DF3522"/>
    <w:rsid w:val="00E242BE"/>
    <w:rsid w:val="00E30C89"/>
    <w:rsid w:val="00E40080"/>
    <w:rsid w:val="00E40288"/>
    <w:rsid w:val="00E43BF5"/>
    <w:rsid w:val="00E609FC"/>
    <w:rsid w:val="00E6712C"/>
    <w:rsid w:val="00E67189"/>
    <w:rsid w:val="00E67617"/>
    <w:rsid w:val="00E72925"/>
    <w:rsid w:val="00E814DF"/>
    <w:rsid w:val="00EA00FF"/>
    <w:rsid w:val="00EA49B4"/>
    <w:rsid w:val="00EA69BB"/>
    <w:rsid w:val="00EC6D4F"/>
    <w:rsid w:val="00EE393A"/>
    <w:rsid w:val="00EE414F"/>
    <w:rsid w:val="00EE4C53"/>
    <w:rsid w:val="00EE4F3C"/>
    <w:rsid w:val="00EE7786"/>
    <w:rsid w:val="00EF4EB2"/>
    <w:rsid w:val="00F0602C"/>
    <w:rsid w:val="00F06BB4"/>
    <w:rsid w:val="00F23A2C"/>
    <w:rsid w:val="00F25F82"/>
    <w:rsid w:val="00F32596"/>
    <w:rsid w:val="00F32898"/>
    <w:rsid w:val="00F34134"/>
    <w:rsid w:val="00F41097"/>
    <w:rsid w:val="00F421A5"/>
    <w:rsid w:val="00F52921"/>
    <w:rsid w:val="00F577CD"/>
    <w:rsid w:val="00F642FA"/>
    <w:rsid w:val="00F67136"/>
    <w:rsid w:val="00F67F80"/>
    <w:rsid w:val="00F7593B"/>
    <w:rsid w:val="00F83FF3"/>
    <w:rsid w:val="00F8409C"/>
    <w:rsid w:val="00F852DA"/>
    <w:rsid w:val="00F8617E"/>
    <w:rsid w:val="00F86FBB"/>
    <w:rsid w:val="00F93AB9"/>
    <w:rsid w:val="00FA2E50"/>
    <w:rsid w:val="00FA2ED7"/>
    <w:rsid w:val="00FA4C2B"/>
    <w:rsid w:val="00FB2F73"/>
    <w:rsid w:val="00FB39E0"/>
    <w:rsid w:val="00FD18C1"/>
    <w:rsid w:val="00FD1C8C"/>
    <w:rsid w:val="00FE3DC6"/>
    <w:rsid w:val="00FE5DAA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83272"/>
  <w15:docId w15:val="{82F132F1-D748-4750-A944-E908BC1F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41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rsid w:val="00DB7B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both"/>
      <w:outlineLvl w:val="1"/>
    </w:pPr>
    <w:rPr>
      <w:rFonts w:eastAsia="Times New Roman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B41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table" w:styleId="a3">
    <w:name w:val="Table Grid"/>
    <w:basedOn w:val="a1"/>
    <w:uiPriority w:val="39"/>
    <w:rsid w:val="00DB7B4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B7B41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B7B41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a5">
    <w:name w:val="Другое_"/>
    <w:basedOn w:val="a0"/>
    <w:link w:val="a6"/>
    <w:rsid w:val="00DB7B41"/>
    <w:rPr>
      <w:rFonts w:eastAsia="Times New Roman"/>
      <w:sz w:val="20"/>
      <w:szCs w:val="20"/>
      <w:shd w:val="clear" w:color="auto" w:fill="FFFFFF"/>
    </w:rPr>
  </w:style>
  <w:style w:type="paragraph" w:customStyle="1" w:styleId="a6">
    <w:name w:val="Другое"/>
    <w:basedOn w:val="a"/>
    <w:link w:val="a5"/>
    <w:rsid w:val="00DB7B41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="Times New Roman" w:hAnsiTheme="minorHAnsi" w:cstheme="minorBidi"/>
      <w:sz w:val="20"/>
      <w:szCs w:val="20"/>
    </w:rPr>
  </w:style>
  <w:style w:type="character" w:styleId="a7">
    <w:name w:val="footnote reference"/>
    <w:rsid w:val="00DB7B41"/>
    <w:rPr>
      <w:vertAlign w:val="superscript"/>
    </w:rPr>
  </w:style>
  <w:style w:type="paragraph" w:styleId="a8">
    <w:name w:val="footnote text"/>
    <w:basedOn w:val="a"/>
    <w:link w:val="a9"/>
    <w:uiPriority w:val="99"/>
    <w:unhideWhenUsed/>
    <w:rsid w:val="00DB7B4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7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B7B41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B41"/>
    <w:pPr>
      <w:widowControl w:val="0"/>
      <w:shd w:val="clear" w:color="auto" w:fill="FFFFFF"/>
      <w:spacing w:after="0" w:line="240" w:lineRule="auto"/>
      <w:ind w:firstLine="74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1-1422011">
    <w:name w:val="1-142_2011_Название таблицы"/>
    <w:basedOn w:val="2"/>
    <w:next w:val="a"/>
    <w:link w:val="1-14220110"/>
    <w:qFormat/>
    <w:rsid w:val="00DB7B41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40" w:lineRule="auto"/>
      <w:jc w:val="center"/>
    </w:pPr>
    <w:rPr>
      <w:rFonts w:ascii="Arial" w:hAnsi="Arial" w:cs="Arial"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DB7B41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DB7B41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B7B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DB7B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B7B41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DB7B41"/>
  </w:style>
  <w:style w:type="paragraph" w:styleId="af">
    <w:name w:val="List Paragraph"/>
    <w:basedOn w:val="a"/>
    <w:uiPriority w:val="34"/>
    <w:qFormat/>
    <w:rsid w:val="00DB7B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unhideWhenUsed/>
    <w:rsid w:val="00DB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B41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DB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B41"/>
    <w:rPr>
      <w:rFonts w:ascii="Times New Roman" w:hAnsi="Times New Roman" w:cs="Times New Roman"/>
      <w:sz w:val="28"/>
      <w:szCs w:val="28"/>
    </w:rPr>
  </w:style>
  <w:style w:type="character" w:styleId="af4">
    <w:name w:val="Hyperlink"/>
    <w:basedOn w:val="a0"/>
    <w:uiPriority w:val="99"/>
    <w:unhideWhenUsed/>
    <w:rsid w:val="00DB7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5FB0945C242C48107AB1F4A024034D768F82B594FE4F95DE2E5C45D2892975790D5133D15FBCFB62E4F7FC6394368pEn4E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gks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6F4AA045B0762B856D0596AADBF65C1BB0A2D5B792F0DBC0AD470BDE5D6BB7F90F52BD31C4B64C916EC30A894F95A3FCA4C50D3F7A226574129Bk7nC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66F4AA045B0762B856D0596AADBF65C1BB0A2D5B792F0DBC0AD470BDE5D6BB7F90F52BD31C4B64C9160C70B894F95A3FCA4C50D3F7A226574129Bk7nC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75FB0945C242C48107AB1F4A024034D768F82B594FE4F95DE2E5C45D2892975790D5133D15FBCFB62E4F7FC6394368pEn4E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7F30-C16F-4FC3-B9A8-6089FB31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Пользователь</cp:lastModifiedBy>
  <cp:revision>5</cp:revision>
  <cp:lastPrinted>2022-04-13T11:51:00Z</cp:lastPrinted>
  <dcterms:created xsi:type="dcterms:W3CDTF">2022-04-13T11:56:00Z</dcterms:created>
  <dcterms:modified xsi:type="dcterms:W3CDTF">2022-11-23T07:59:00Z</dcterms:modified>
</cp:coreProperties>
</file>