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15" w:rsidRPr="00DB3385" w:rsidRDefault="007C5315" w:rsidP="00DB3385">
      <w:pPr>
        <w:jc w:val="right"/>
      </w:pPr>
      <w:r w:rsidRPr="00C95750">
        <w:rPr>
          <w:sz w:val="28"/>
          <w:szCs w:val="28"/>
        </w:rPr>
        <w:tab/>
      </w:r>
      <w:r w:rsidR="00DB3385" w:rsidRPr="00DB3385">
        <w:t>Проект</w:t>
      </w:r>
    </w:p>
    <w:p w:rsidR="007C5315" w:rsidRPr="004C1782" w:rsidRDefault="007C5315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5315" w:rsidRPr="008B3076" w:rsidRDefault="007C5315" w:rsidP="008B3076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4" o:title=""/>
          </v:shape>
          <o:OLEObject Type="Embed" ProgID="Word.Picture.8" ShapeID="_x0000_i1025" DrawAspect="Content" ObjectID="_1644836904" r:id="rId5"/>
        </w:objec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ТЫВА РЕСПУБЛИКАНЫН ОВУР КОЖУУННУН КОДЭЭ</w: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ЧУРТТАКЧЫЛЫГ ЧАА-СУУР СУМУЗУНУН ТОЛЭЭЛЕКЧИЛЕР ХУРАЛЫ</w: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B3076">
        <w:rPr>
          <w:b/>
          <w:sz w:val="28"/>
          <w:szCs w:val="28"/>
        </w:rPr>
        <w:t>ШИИТПИР</w: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 xml:space="preserve">ХУРАЛ ПРЕДСТАВИТЕЛЕЙ СЕЛЬСКОГО ПОСЕЛЕНИЯ </w:t>
      </w:r>
      <w:r w:rsidR="00BA3A8F">
        <w:rPr>
          <w:b/>
          <w:sz w:val="28"/>
          <w:szCs w:val="28"/>
        </w:rPr>
        <w:t>СУМОНА</w:t>
      </w:r>
      <w:r w:rsidRPr="008B3076">
        <w:rPr>
          <w:b/>
          <w:sz w:val="28"/>
          <w:szCs w:val="28"/>
        </w:rPr>
        <w:t xml:space="preserve">                 ЧАА-СУУРСКИЙ ОВЮРСКОГО КОЖУУНА РЕСПУБЛИКИ ТЫВА</w: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РЕШЕНИЕ</w:t>
      </w:r>
    </w:p>
    <w:p w:rsidR="007C5315" w:rsidRPr="008B3076" w:rsidRDefault="007C5315" w:rsidP="008B3076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outlineLvl w:val="0"/>
        <w:rPr>
          <w:b/>
          <w:sz w:val="28"/>
          <w:szCs w:val="28"/>
        </w:rPr>
      </w:pPr>
    </w:p>
    <w:p w:rsidR="007C5315" w:rsidRPr="00310946" w:rsidRDefault="007C5315" w:rsidP="008B307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C5315" w:rsidRPr="004C1782" w:rsidRDefault="007C5315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1782">
        <w:rPr>
          <w:rFonts w:ascii="Times New Roman" w:hAnsi="Times New Roman" w:cs="Times New Roman"/>
          <w:b w:val="0"/>
          <w:sz w:val="28"/>
          <w:szCs w:val="28"/>
        </w:rPr>
        <w:t xml:space="preserve">от ________________ </w:t>
      </w:r>
      <w:smartTag w:uri="urn:schemas-microsoft-com:office:smarttags" w:element="metricconverter">
        <w:smartTagPr>
          <w:attr w:name="ProductID" w:val="2019 г"/>
        </w:smartTagPr>
        <w:r w:rsidRPr="004C1782">
          <w:rPr>
            <w:rFonts w:ascii="Times New Roman" w:hAnsi="Times New Roman" w:cs="Times New Roman"/>
            <w:b w:val="0"/>
            <w:sz w:val="28"/>
            <w:szCs w:val="28"/>
          </w:rPr>
          <w:t>201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9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 № ___</w:t>
      </w:r>
    </w:p>
    <w:p w:rsidR="007C5315" w:rsidRPr="004C1782" w:rsidRDefault="007C5315" w:rsidP="00DE3FA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C5315" w:rsidRPr="00310946" w:rsidRDefault="007C5315" w:rsidP="00DE3FA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0946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 на 2020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5315" w:rsidRPr="00B1698C" w:rsidRDefault="007C5315" w:rsidP="001A02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7C5315" w:rsidRPr="00C25BA6" w:rsidRDefault="007C5315" w:rsidP="00DE3FA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P36"/>
      <w:bookmarkEnd w:id="2"/>
      <w:r w:rsidRPr="00070919">
        <w:rPr>
          <w:b/>
          <w:sz w:val="28"/>
          <w:szCs w:val="28"/>
        </w:rPr>
        <w:t xml:space="preserve">Статья 1.Основные характеристики бюджета сельского поселения </w:t>
      </w:r>
      <w:r w:rsidR="00BA3A8F">
        <w:rPr>
          <w:b/>
          <w:sz w:val="28"/>
          <w:szCs w:val="28"/>
        </w:rPr>
        <w:t>сумона</w:t>
      </w:r>
      <w:r w:rsidR="00653E44">
        <w:rPr>
          <w:b/>
          <w:sz w:val="28"/>
          <w:szCs w:val="28"/>
        </w:rPr>
        <w:t xml:space="preserve"> </w:t>
      </w:r>
      <w:r w:rsidRPr="00070919">
        <w:rPr>
          <w:b/>
          <w:sz w:val="28"/>
          <w:szCs w:val="28"/>
        </w:rPr>
        <w:t>Чаа-</w:t>
      </w:r>
      <w:r w:rsidRPr="00070919">
        <w:rPr>
          <w:b/>
          <w:sz w:val="28"/>
          <w:szCs w:val="28"/>
          <w:lang w:val="en-US"/>
        </w:rPr>
        <w:t>C</w:t>
      </w:r>
      <w:r w:rsidRPr="00070919">
        <w:rPr>
          <w:b/>
          <w:sz w:val="28"/>
          <w:szCs w:val="28"/>
        </w:rPr>
        <w:t>уурский</w:t>
      </w:r>
      <w:r w:rsidR="00653E44">
        <w:rPr>
          <w:b/>
          <w:sz w:val="28"/>
          <w:szCs w:val="28"/>
        </w:rPr>
        <w:t xml:space="preserve"> </w:t>
      </w:r>
      <w:r w:rsidRPr="00070919">
        <w:rPr>
          <w:b/>
          <w:sz w:val="28"/>
          <w:szCs w:val="28"/>
        </w:rPr>
        <w:t>Овюрског</w:t>
      </w:r>
      <w:r>
        <w:rPr>
          <w:b/>
          <w:sz w:val="28"/>
          <w:szCs w:val="28"/>
        </w:rPr>
        <w:t>о</w:t>
      </w:r>
      <w:r w:rsidR="00653E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кожууна Республики Тыва на 2020 год и на плановый период 2021</w:t>
      </w:r>
      <w:r w:rsidRPr="0007091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22</w:t>
      </w:r>
      <w:r w:rsidRPr="00070919">
        <w:rPr>
          <w:b/>
          <w:sz w:val="28"/>
          <w:szCs w:val="28"/>
        </w:rPr>
        <w:t xml:space="preserve"> годов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3E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3 521,04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в сумме 3 521,04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поселения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3 357,04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2021 год в сумме</w:t>
      </w:r>
      <w:r>
        <w:rPr>
          <w:rFonts w:ascii="Times New Roman" w:hAnsi="Times New Roman" w:cs="Times New Roman"/>
          <w:sz w:val="28"/>
          <w:szCs w:val="28"/>
        </w:rPr>
        <w:t xml:space="preserve"> 3 363,34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3 347,04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76,57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 xml:space="preserve">2 год в сумме 3 363,34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153,50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>
        <w:rPr>
          <w:rFonts w:ascii="Times New Roman" w:hAnsi="Times New Roman" w:cs="Times New Roman"/>
          <w:sz w:val="28"/>
          <w:szCs w:val="28"/>
        </w:rPr>
        <w:t>бюджета поселения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в бюджет поселения согласно приложению 3 к настоящему Решению.</w:t>
      </w:r>
    </w:p>
    <w:p w:rsidR="007C5315" w:rsidRPr="00C80EB1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2. Установить, что в составе бюджета поселения учитываются поступления доходов, в том числе безвозмездные поступления, получаемые из </w:t>
      </w:r>
      <w:r>
        <w:rPr>
          <w:rFonts w:ascii="Times New Roman" w:hAnsi="Times New Roman" w:cs="Times New Roman"/>
          <w:sz w:val="28"/>
          <w:szCs w:val="28"/>
        </w:rPr>
        <w:t>муниципального бюджета, на 2020</w:t>
      </w:r>
      <w:r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на плановый период на 2021 и 2022 годов </w:t>
      </w:r>
      <w:r w:rsidRPr="00C80EB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80EB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 главные администраторы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-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согласно </w:t>
      </w:r>
      <w:r w:rsidRPr="00463EB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ложению 5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поселения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3. В с</w:t>
      </w:r>
      <w:r>
        <w:rPr>
          <w:rFonts w:ascii="Times New Roman" w:hAnsi="Times New Roman" w:cs="Times New Roman"/>
          <w:sz w:val="28"/>
          <w:szCs w:val="28"/>
        </w:rPr>
        <w:t>лучае изменения в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 перечень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без внесения изменений в настоящее Решение.</w:t>
      </w:r>
    </w:p>
    <w:p w:rsidR="007C5315" w:rsidRPr="00B1698C" w:rsidRDefault="007C5315" w:rsidP="00DE3F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Статья 4.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бюджета поселения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</w:t>
      </w:r>
      <w:r>
        <w:rPr>
          <w:rFonts w:ascii="Times New Roman" w:hAnsi="Times New Roman" w:cs="Times New Roman"/>
          <w:sz w:val="28"/>
          <w:szCs w:val="28"/>
        </w:rPr>
        <w:t xml:space="preserve">и видов расходов </w:t>
      </w:r>
      <w:r w:rsidRPr="00B1698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>1)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 в 2020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3BA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</w:t>
      </w:r>
      <w:r w:rsidR="00BA3A8F">
        <w:rPr>
          <w:rFonts w:ascii="Times New Roman" w:hAnsi="Times New Roman" w:cs="Times New Roman"/>
          <w:sz w:val="28"/>
          <w:szCs w:val="28"/>
        </w:rPr>
        <w:t xml:space="preserve">ю) муниципальных услуг (работ), </w:t>
      </w:r>
      <w:r w:rsidRPr="00533BA2">
        <w:rPr>
          <w:rFonts w:ascii="Times New Roman" w:hAnsi="Times New Roman" w:cs="Times New Roman"/>
          <w:sz w:val="28"/>
          <w:szCs w:val="28"/>
        </w:rPr>
        <w:t xml:space="preserve">утвержденными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33BA2">
        <w:rPr>
          <w:rFonts w:ascii="Times New Roman" w:hAnsi="Times New Roman" w:cs="Times New Roman"/>
          <w:sz w:val="28"/>
          <w:szCs w:val="28"/>
        </w:rPr>
        <w:t>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533BA2">
        <w:rPr>
          <w:rFonts w:ascii="Times New Roman" w:hAnsi="Times New Roman" w:cs="Times New Roman"/>
          <w:sz w:val="28"/>
          <w:szCs w:val="28"/>
        </w:rPr>
        <w:t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сельского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533B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r w:rsidRPr="00572834">
        <w:rPr>
          <w:rFonts w:ascii="Times New Roman" w:hAnsi="Times New Roman" w:cs="Times New Roman"/>
          <w:sz w:val="28"/>
          <w:szCs w:val="28"/>
        </w:rPr>
        <w:t>сельского</w:t>
      </w:r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r w:rsidRPr="00572834">
        <w:rPr>
          <w:rFonts w:ascii="Times New Roman" w:hAnsi="Times New Roman" w:cs="Times New Roman"/>
          <w:sz w:val="28"/>
          <w:szCs w:val="28"/>
        </w:rPr>
        <w:t>поселения</w:t>
      </w:r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2942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B444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Статья 6.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7C5315" w:rsidRPr="00BB444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в 2020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1 и 2022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годов из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</w:t>
      </w:r>
      <w:r w:rsidRPr="00BB444C">
        <w:rPr>
          <w:rFonts w:ascii="Times New Roman" w:hAnsi="Times New Roman" w:cs="Times New Roman"/>
          <w:sz w:val="28"/>
          <w:szCs w:val="28"/>
        </w:rPr>
        <w:t>поселениясубсидии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lastRenderedPageBreak/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Овюрскогокожууна</w:t>
      </w:r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315" w:rsidRPr="00B1698C" w:rsidRDefault="007C5315" w:rsidP="00DE3F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</w:p>
    <w:p w:rsidR="007C5315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7. Муниципальные внутренние заимствования сельского поселения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 и муниципальный внутренний долг Республики Тыва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 на 2020 год и на плановый период 2021 и 2022 годов согласно приложению 11 к настоящему Решению.</w:t>
      </w:r>
    </w:p>
    <w:p w:rsidR="007C5315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r w:rsidRPr="00616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1708">
        <w:rPr>
          <w:rFonts w:ascii="Times New Roman" w:hAnsi="Times New Roman" w:cs="Times New Roman"/>
          <w:sz w:val="28"/>
          <w:szCs w:val="28"/>
        </w:rPr>
        <w:t xml:space="preserve"> годов муниципальные </w:t>
      </w:r>
      <w:r w:rsidRPr="00B1698C">
        <w:rPr>
          <w:rFonts w:ascii="Times New Roman" w:hAnsi="Times New Roman" w:cs="Times New Roman"/>
          <w:sz w:val="28"/>
          <w:szCs w:val="28"/>
        </w:rPr>
        <w:t>гарантии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сельского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>
        <w:rPr>
          <w:rFonts w:ascii="Times New Roman" w:hAnsi="Times New Roman" w:cs="Times New Roman"/>
          <w:sz w:val="28"/>
          <w:szCs w:val="28"/>
        </w:rPr>
        <w:t>бюджета поселения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>
        <w:rPr>
          <w:rFonts w:ascii="Times New Roman" w:hAnsi="Times New Roman" w:cs="Times New Roman"/>
          <w:sz w:val="28"/>
          <w:szCs w:val="28"/>
        </w:rPr>
        <w:t>ные по состоянию на 1 января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бюджету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субвенций, субсидий и иных межбюджетных трансфертов, имеющих целевое назначение, подлежат возврату в </w:t>
      </w:r>
      <w:r>
        <w:rPr>
          <w:rFonts w:ascii="Times New Roman" w:hAnsi="Times New Roman" w:cs="Times New Roman"/>
          <w:sz w:val="28"/>
          <w:szCs w:val="28"/>
        </w:rPr>
        <w:t>кожуу</w:t>
      </w:r>
      <w:r w:rsidRPr="00B1698C">
        <w:rPr>
          <w:rFonts w:ascii="Times New Roman" w:hAnsi="Times New Roman" w:cs="Times New Roman"/>
          <w:sz w:val="28"/>
          <w:szCs w:val="28"/>
        </w:rPr>
        <w:t xml:space="preserve">ный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>ение первых 15 рабочих дней 2020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7C5315" w:rsidRPr="00604BD3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:rsidR="007C5315" w:rsidRPr="00604BD3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Финансовому управлению </w:t>
      </w:r>
      <w:r>
        <w:rPr>
          <w:rFonts w:ascii="Times New Roman" w:hAnsi="Times New Roman" w:cs="Times New Roman"/>
          <w:sz w:val="28"/>
          <w:szCs w:val="28"/>
        </w:rPr>
        <w:t>Администрации Овюрского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кожуун» </w:t>
      </w:r>
      <w:r w:rsidRPr="00604BD3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7C5315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sz w:val="28"/>
          <w:szCs w:val="28"/>
        </w:rPr>
        <w:t xml:space="preserve">                   Ч</w:t>
      </w:r>
      <w:r w:rsidR="005A3C6D">
        <w:rPr>
          <w:rFonts w:ascii="Times New Roman" w:hAnsi="Times New Roman" w:cs="Times New Roman"/>
          <w:sz w:val="28"/>
          <w:szCs w:val="28"/>
        </w:rPr>
        <w:t>аа-С</w:t>
      </w:r>
      <w:r>
        <w:rPr>
          <w:rFonts w:ascii="Times New Roman" w:hAnsi="Times New Roman" w:cs="Times New Roman"/>
          <w:sz w:val="28"/>
          <w:szCs w:val="28"/>
        </w:rPr>
        <w:t>уурский</w:t>
      </w:r>
      <w:r w:rsidR="00653E44">
        <w:rPr>
          <w:rFonts w:ascii="Times New Roman" w:hAnsi="Times New Roman" w:cs="Times New Roman"/>
          <w:sz w:val="28"/>
          <w:szCs w:val="28"/>
        </w:rPr>
        <w:t xml:space="preserve"> Ов</w:t>
      </w:r>
      <w:r>
        <w:rPr>
          <w:rFonts w:ascii="Times New Roman" w:hAnsi="Times New Roman" w:cs="Times New Roman"/>
          <w:sz w:val="28"/>
          <w:szCs w:val="28"/>
        </w:rPr>
        <w:t>юрского</w:t>
      </w:r>
      <w:r w:rsidR="00BA3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</w:p>
    <w:p w:rsidR="007C5315" w:rsidRPr="00DE3FA3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FA3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в расходной части бюджета сельского поселения </w:t>
      </w:r>
      <w:r w:rsidR="00BA3A8F">
        <w:rPr>
          <w:rFonts w:ascii="Times New Roman" w:hAnsi="Times New Roman" w:cs="Times New Roman"/>
          <w:b w:val="0"/>
          <w:sz w:val="28"/>
          <w:szCs w:val="28"/>
        </w:rPr>
        <w:t>сумона</w:t>
      </w:r>
      <w:r w:rsidR="00653E4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Чаа-Суурский</w:t>
      </w:r>
      <w:r w:rsidR="0065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Овюрског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5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кожууна Республики Тыва на 2020 год в сумме 10,0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тыс.рублей, на 2021 год в сумме 10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тыс.р</w:t>
      </w:r>
      <w:r>
        <w:rPr>
          <w:rFonts w:ascii="Times New Roman" w:hAnsi="Times New Roman" w:cs="Times New Roman"/>
          <w:b w:val="0"/>
          <w:sz w:val="28"/>
          <w:szCs w:val="28"/>
        </w:rPr>
        <w:t>ублей, на 2021 год в сумме 10,0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 рублей.</w:t>
      </w: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Pr="00B1698C">
        <w:rPr>
          <w:rFonts w:ascii="Times New Roman" w:hAnsi="Times New Roman" w:cs="Times New Roman"/>
          <w:sz w:val="28"/>
          <w:szCs w:val="28"/>
        </w:rPr>
        <w:t>Порядок вступления в силу настоящего Решения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Default="00653E44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315">
        <w:rPr>
          <w:rFonts w:ascii="Times New Roman" w:hAnsi="Times New Roman" w:cs="Times New Roman"/>
          <w:sz w:val="28"/>
          <w:szCs w:val="28"/>
        </w:rPr>
        <w:t>Глава-</w:t>
      </w:r>
      <w:r w:rsidR="007C5315" w:rsidRPr="00E0390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5315" w:rsidRPr="00E03901" w:rsidRDefault="007C5315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Председатель Хурала представителей</w:t>
      </w:r>
    </w:p>
    <w:p w:rsidR="007C5315" w:rsidRPr="00E03901" w:rsidRDefault="007C5315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BA3A8F">
        <w:rPr>
          <w:rFonts w:ascii="Times New Roman" w:hAnsi="Times New Roman" w:cs="Times New Roman"/>
          <w:sz w:val="28"/>
          <w:szCs w:val="28"/>
        </w:rPr>
        <w:t xml:space="preserve">сумона </w:t>
      </w:r>
      <w:r w:rsidRPr="00E03901">
        <w:rPr>
          <w:rFonts w:ascii="Times New Roman" w:hAnsi="Times New Roman" w:cs="Times New Roman"/>
          <w:sz w:val="28"/>
          <w:szCs w:val="28"/>
        </w:rPr>
        <w:t>Чаа-Суурский</w:t>
      </w:r>
    </w:p>
    <w:p w:rsidR="007C5315" w:rsidRPr="00E03901" w:rsidRDefault="00653E44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315" w:rsidRPr="00E03901">
        <w:rPr>
          <w:rFonts w:ascii="Times New Roman" w:hAnsi="Times New Roman" w:cs="Times New Roman"/>
          <w:sz w:val="28"/>
          <w:szCs w:val="28"/>
        </w:rPr>
        <w:t>Овюрского</w:t>
      </w:r>
      <w:r w:rsidR="00BA3A8F">
        <w:rPr>
          <w:rFonts w:ascii="Times New Roman" w:hAnsi="Times New Roman" w:cs="Times New Roman"/>
          <w:sz w:val="28"/>
          <w:szCs w:val="28"/>
        </w:rPr>
        <w:t xml:space="preserve"> </w:t>
      </w:r>
      <w:r w:rsidR="007C5315" w:rsidRPr="00E03901">
        <w:rPr>
          <w:rFonts w:ascii="Times New Roman" w:hAnsi="Times New Roman" w:cs="Times New Roman"/>
          <w:sz w:val="28"/>
          <w:szCs w:val="28"/>
        </w:rPr>
        <w:t>кожууна</w:t>
      </w:r>
      <w:r w:rsidR="00BA3A8F">
        <w:rPr>
          <w:rFonts w:ascii="Times New Roman" w:hAnsi="Times New Roman" w:cs="Times New Roman"/>
          <w:sz w:val="28"/>
          <w:szCs w:val="28"/>
        </w:rPr>
        <w:t xml:space="preserve"> </w:t>
      </w:r>
      <w:r w:rsidR="007C5315" w:rsidRPr="00E03901">
        <w:rPr>
          <w:rFonts w:ascii="Times New Roman" w:hAnsi="Times New Roman" w:cs="Times New Roman"/>
          <w:sz w:val="28"/>
          <w:szCs w:val="28"/>
        </w:rPr>
        <w:t xml:space="preserve"> Республики Тыва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5315" w:rsidRPr="00E03901">
        <w:rPr>
          <w:rFonts w:ascii="Times New Roman" w:hAnsi="Times New Roman" w:cs="Times New Roman"/>
          <w:sz w:val="28"/>
          <w:szCs w:val="28"/>
        </w:rPr>
        <w:t xml:space="preserve">  </w:t>
      </w:r>
      <w:r w:rsidR="007C5315">
        <w:rPr>
          <w:rFonts w:ascii="Times New Roman" w:hAnsi="Times New Roman" w:cs="Times New Roman"/>
          <w:sz w:val="28"/>
          <w:szCs w:val="28"/>
        </w:rPr>
        <w:t>Ч.Т.Седен-Дамбаа</w:t>
      </w:r>
    </w:p>
    <w:p w:rsidR="007C5315" w:rsidRPr="00B911B2" w:rsidRDefault="007C5315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</w:p>
    <w:p w:rsidR="007C5315" w:rsidRPr="00B911B2" w:rsidRDefault="007C5315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</w:p>
    <w:p w:rsidR="007C5315" w:rsidRPr="006C644D" w:rsidRDefault="007C5315" w:rsidP="00DE3FA3">
      <w:pPr>
        <w:pStyle w:val="ConsPlusNormal"/>
        <w:spacing w:line="276" w:lineRule="auto"/>
        <w:ind w:firstLine="709"/>
        <w:jc w:val="both"/>
        <w:rPr>
          <w:rFonts w:ascii="?????-????????? ?????????" w:hAnsi="?????-????????? ?????????" w:cs="Times New Roman"/>
          <w:sz w:val="28"/>
          <w:szCs w:val="28"/>
        </w:rPr>
      </w:pPr>
    </w:p>
    <w:p w:rsidR="007C5315" w:rsidRPr="006C644D" w:rsidRDefault="007C5315" w:rsidP="00DE3FA3">
      <w:pPr>
        <w:pStyle w:val="ConsPlusNormal"/>
        <w:spacing w:line="276" w:lineRule="auto"/>
        <w:jc w:val="both"/>
        <w:rPr>
          <w:rFonts w:ascii="?????-????????? ?????????" w:hAnsi="?????-????????? ?????????" w:cs="Times New Roman"/>
          <w:sz w:val="28"/>
          <w:szCs w:val="28"/>
        </w:rPr>
      </w:pPr>
    </w:p>
    <w:sectPr w:rsidR="007C5315" w:rsidRPr="006C644D" w:rsidSect="001A02B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??-???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E78"/>
    <w:rsid w:val="000063F7"/>
    <w:rsid w:val="00010B92"/>
    <w:rsid w:val="000211AF"/>
    <w:rsid w:val="00051E8A"/>
    <w:rsid w:val="00054707"/>
    <w:rsid w:val="0005525D"/>
    <w:rsid w:val="00070919"/>
    <w:rsid w:val="000B0629"/>
    <w:rsid w:val="000C06AA"/>
    <w:rsid w:val="00105E78"/>
    <w:rsid w:val="00123EC9"/>
    <w:rsid w:val="00140566"/>
    <w:rsid w:val="001546FD"/>
    <w:rsid w:val="001848EC"/>
    <w:rsid w:val="001A02BD"/>
    <w:rsid w:val="001A301E"/>
    <w:rsid w:val="001B78DC"/>
    <w:rsid w:val="001E1504"/>
    <w:rsid w:val="001E1883"/>
    <w:rsid w:val="001F1ADD"/>
    <w:rsid w:val="001F6533"/>
    <w:rsid w:val="002037B0"/>
    <w:rsid w:val="0021174D"/>
    <w:rsid w:val="0022498B"/>
    <w:rsid w:val="002308A2"/>
    <w:rsid w:val="00231E13"/>
    <w:rsid w:val="00256F6F"/>
    <w:rsid w:val="002775F8"/>
    <w:rsid w:val="002942BA"/>
    <w:rsid w:val="002A6CEE"/>
    <w:rsid w:val="002B4A1B"/>
    <w:rsid w:val="002B5EEE"/>
    <w:rsid w:val="003058B2"/>
    <w:rsid w:val="00305C9D"/>
    <w:rsid w:val="00310946"/>
    <w:rsid w:val="0032415F"/>
    <w:rsid w:val="00326100"/>
    <w:rsid w:val="003345FC"/>
    <w:rsid w:val="0034084B"/>
    <w:rsid w:val="0036315C"/>
    <w:rsid w:val="00396B6F"/>
    <w:rsid w:val="003B3727"/>
    <w:rsid w:val="003C49B7"/>
    <w:rsid w:val="003F3C5B"/>
    <w:rsid w:val="003F7446"/>
    <w:rsid w:val="00407BD2"/>
    <w:rsid w:val="004346FE"/>
    <w:rsid w:val="004528AF"/>
    <w:rsid w:val="00463EBB"/>
    <w:rsid w:val="00467D1E"/>
    <w:rsid w:val="00467EF0"/>
    <w:rsid w:val="0047006C"/>
    <w:rsid w:val="004715AE"/>
    <w:rsid w:val="004967A5"/>
    <w:rsid w:val="004C1782"/>
    <w:rsid w:val="004D306D"/>
    <w:rsid w:val="005254F8"/>
    <w:rsid w:val="0053203C"/>
    <w:rsid w:val="00532339"/>
    <w:rsid w:val="00533BA2"/>
    <w:rsid w:val="00556860"/>
    <w:rsid w:val="0056333A"/>
    <w:rsid w:val="0056491F"/>
    <w:rsid w:val="00572834"/>
    <w:rsid w:val="00587BBF"/>
    <w:rsid w:val="00595B3D"/>
    <w:rsid w:val="005A3C6D"/>
    <w:rsid w:val="005F0BF1"/>
    <w:rsid w:val="00604BD3"/>
    <w:rsid w:val="006127B8"/>
    <w:rsid w:val="006168E1"/>
    <w:rsid w:val="006339F3"/>
    <w:rsid w:val="00650026"/>
    <w:rsid w:val="00653E44"/>
    <w:rsid w:val="006757D6"/>
    <w:rsid w:val="006757FD"/>
    <w:rsid w:val="006A527E"/>
    <w:rsid w:val="006B102B"/>
    <w:rsid w:val="006B75E1"/>
    <w:rsid w:val="006C4496"/>
    <w:rsid w:val="006C644D"/>
    <w:rsid w:val="006F3C20"/>
    <w:rsid w:val="006F6C24"/>
    <w:rsid w:val="00701B6E"/>
    <w:rsid w:val="00703E42"/>
    <w:rsid w:val="00704666"/>
    <w:rsid w:val="0071620F"/>
    <w:rsid w:val="00716DB3"/>
    <w:rsid w:val="00782325"/>
    <w:rsid w:val="007C5315"/>
    <w:rsid w:val="007F36EF"/>
    <w:rsid w:val="00831DE6"/>
    <w:rsid w:val="00855CCB"/>
    <w:rsid w:val="0086187D"/>
    <w:rsid w:val="008B3076"/>
    <w:rsid w:val="008F08F7"/>
    <w:rsid w:val="00930510"/>
    <w:rsid w:val="0093634A"/>
    <w:rsid w:val="009406F4"/>
    <w:rsid w:val="0096724A"/>
    <w:rsid w:val="00994E92"/>
    <w:rsid w:val="009B0E0C"/>
    <w:rsid w:val="009E0EC1"/>
    <w:rsid w:val="009E5E97"/>
    <w:rsid w:val="00A02AC0"/>
    <w:rsid w:val="00A076B4"/>
    <w:rsid w:val="00A1535C"/>
    <w:rsid w:val="00A32E60"/>
    <w:rsid w:val="00A821A1"/>
    <w:rsid w:val="00AB28F6"/>
    <w:rsid w:val="00AD12B4"/>
    <w:rsid w:val="00AD5CA7"/>
    <w:rsid w:val="00AD7250"/>
    <w:rsid w:val="00B01708"/>
    <w:rsid w:val="00B025D7"/>
    <w:rsid w:val="00B04D3D"/>
    <w:rsid w:val="00B1698C"/>
    <w:rsid w:val="00B46BBA"/>
    <w:rsid w:val="00B548DB"/>
    <w:rsid w:val="00B63CA1"/>
    <w:rsid w:val="00B81F70"/>
    <w:rsid w:val="00B911B2"/>
    <w:rsid w:val="00BA3A8F"/>
    <w:rsid w:val="00BB444C"/>
    <w:rsid w:val="00BE393F"/>
    <w:rsid w:val="00C22BAE"/>
    <w:rsid w:val="00C25BA6"/>
    <w:rsid w:val="00C3278F"/>
    <w:rsid w:val="00C76ABE"/>
    <w:rsid w:val="00C80EB1"/>
    <w:rsid w:val="00C93B89"/>
    <w:rsid w:val="00C94FFE"/>
    <w:rsid w:val="00C95750"/>
    <w:rsid w:val="00CF72C2"/>
    <w:rsid w:val="00D1211A"/>
    <w:rsid w:val="00D45873"/>
    <w:rsid w:val="00D45897"/>
    <w:rsid w:val="00D53FB8"/>
    <w:rsid w:val="00D60DBB"/>
    <w:rsid w:val="00D9320E"/>
    <w:rsid w:val="00D94424"/>
    <w:rsid w:val="00DA34E5"/>
    <w:rsid w:val="00DB3385"/>
    <w:rsid w:val="00DC61FD"/>
    <w:rsid w:val="00DD0153"/>
    <w:rsid w:val="00DE3FA3"/>
    <w:rsid w:val="00E03901"/>
    <w:rsid w:val="00E11871"/>
    <w:rsid w:val="00E60BFE"/>
    <w:rsid w:val="00E8156C"/>
    <w:rsid w:val="00E97BD8"/>
    <w:rsid w:val="00EB6E6D"/>
    <w:rsid w:val="00EF414D"/>
    <w:rsid w:val="00F053DB"/>
    <w:rsid w:val="00F065FA"/>
    <w:rsid w:val="00F327EF"/>
    <w:rsid w:val="00F41B25"/>
    <w:rsid w:val="00F44BAD"/>
    <w:rsid w:val="00F5517C"/>
    <w:rsid w:val="00F81281"/>
    <w:rsid w:val="00FB550A"/>
    <w:rsid w:val="00FE0408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5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ody Text"/>
    <w:basedOn w:val="a"/>
    <w:link w:val="a4"/>
    <w:uiPriority w:val="99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211A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232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B4A1B"/>
    <w:pPr>
      <w:ind w:left="720"/>
      <w:contextualSpacing/>
    </w:pPr>
  </w:style>
  <w:style w:type="paragraph" w:customStyle="1" w:styleId="ConsNormal">
    <w:name w:val="ConsNormal"/>
    <w:uiPriority w:val="99"/>
    <w:rsid w:val="006C644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1574</Words>
  <Characters>8972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Ошкулуг Айлана Арменовна</dc:creator>
  <cp:keywords/>
  <dc:description/>
  <cp:lastModifiedBy>Admin</cp:lastModifiedBy>
  <cp:revision>192</cp:revision>
  <cp:lastPrinted>2020-01-23T06:05:00Z</cp:lastPrinted>
  <dcterms:created xsi:type="dcterms:W3CDTF">2018-11-11T05:49:00Z</dcterms:created>
  <dcterms:modified xsi:type="dcterms:W3CDTF">2020-03-04T07:22:00Z</dcterms:modified>
</cp:coreProperties>
</file>